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80DC" w14:textId="77777777" w:rsidR="00806FE0" w:rsidRPr="00806FE0" w:rsidRDefault="00806FE0" w:rsidP="00806FE0">
      <w:pPr>
        <w:spacing w:after="80"/>
        <w:jc w:val="center"/>
        <w:rPr>
          <w:rFonts w:ascii="Book Antiqua" w:hAnsi="Book Antiqua"/>
        </w:rPr>
      </w:pPr>
      <w:r w:rsidRPr="00806FE0">
        <w:rPr>
          <w:rFonts w:ascii="Book Antiqua" w:hAnsi="Book Antiqua"/>
          <w:b/>
          <w:color w:val="003366"/>
          <w:sz w:val="40"/>
        </w:rPr>
        <w:t>PISA: Portable IoT Security Assessment Platform</w:t>
      </w:r>
    </w:p>
    <w:p w14:paraId="78AF4326" w14:textId="77777777" w:rsidR="00806FE0" w:rsidRPr="00806FE0" w:rsidRDefault="00806FE0" w:rsidP="00806FE0">
      <w:pPr>
        <w:spacing w:before="40" w:after="320"/>
        <w:jc w:val="center"/>
        <w:rPr>
          <w:rFonts w:ascii="Book Antiqua" w:hAnsi="Book Antiqua"/>
        </w:rPr>
      </w:pPr>
      <w:r w:rsidRPr="00806FE0">
        <w:rPr>
          <w:rFonts w:ascii="Book Antiqua" w:hAnsi="Book Antiqua"/>
          <w:i/>
          <w:color w:val="5A5A5A"/>
        </w:rPr>
        <w:t xml:space="preserve">Architecture </w:t>
      </w:r>
      <w:proofErr w:type="gramStart"/>
      <w:r w:rsidRPr="00806FE0">
        <w:rPr>
          <w:rFonts w:ascii="Book Antiqua" w:hAnsi="Book Antiqua"/>
          <w:i/>
          <w:color w:val="5A5A5A"/>
        </w:rPr>
        <w:t>Description  |</w:t>
      </w:r>
      <w:proofErr w:type="gramEnd"/>
      <w:r w:rsidRPr="00806FE0">
        <w:rPr>
          <w:rFonts w:ascii="Book Antiqua" w:hAnsi="Book Antiqua"/>
          <w:i/>
          <w:color w:val="5A5A5A"/>
        </w:rPr>
        <w:t xml:space="preserve">  System Design Document</w:t>
      </w:r>
    </w:p>
    <w:p w14:paraId="76AFF0BA" w14:textId="77777777" w:rsidR="00806FE0" w:rsidRPr="00806FE0" w:rsidRDefault="00806FE0" w:rsidP="00806FE0">
      <w:pPr>
        <w:pBdr>
          <w:bottom w:val="single" w:sz="4" w:space="1" w:color="BBBBBB"/>
        </w:pBdr>
        <w:spacing w:before="80" w:after="80"/>
        <w:rPr>
          <w:rFonts w:ascii="Book Antiqua" w:hAnsi="Book Antiqua"/>
        </w:rPr>
      </w:pPr>
    </w:p>
    <w:p w14:paraId="56B30D60" w14:textId="77777777" w:rsidR="00806FE0" w:rsidRPr="00806FE0" w:rsidRDefault="00806FE0" w:rsidP="00806FE0">
      <w:pPr>
        <w:pBdr>
          <w:bottom w:val="single" w:sz="6" w:space="4" w:color="003366"/>
        </w:pBdr>
        <w:spacing w:before="320" w:after="80"/>
        <w:rPr>
          <w:rFonts w:ascii="Book Antiqua" w:hAnsi="Book Antiqua"/>
        </w:rPr>
      </w:pPr>
      <w:r w:rsidRPr="00806FE0">
        <w:rPr>
          <w:rFonts w:ascii="Book Antiqua" w:hAnsi="Book Antiqua"/>
          <w:b/>
          <w:color w:val="003366"/>
          <w:sz w:val="26"/>
        </w:rPr>
        <w:t>System Overview</w:t>
      </w:r>
    </w:p>
    <w:p w14:paraId="2E14F4D1" w14:textId="77777777" w:rsidR="00806FE0" w:rsidRPr="00806FE0" w:rsidRDefault="00806FE0" w:rsidP="00806FE0">
      <w:pPr>
        <w:spacing w:before="40" w:after="160"/>
        <w:jc w:val="both"/>
        <w:rPr>
          <w:rFonts w:ascii="Book Antiqua" w:hAnsi="Book Antiqua"/>
        </w:rPr>
      </w:pPr>
      <w:r w:rsidRPr="00806FE0">
        <w:rPr>
          <w:rFonts w:ascii="Book Antiqua" w:hAnsi="Book Antiqua"/>
        </w:rPr>
        <w:t>PISA is a fully portable, edge-native IoT security assessment platform built on a Raspberry Pi 4. The architecture is organized into five vertical layers — Physical Hardware, System Software, Network Discovery, Security Assessment, and Application — each building directly on the one below it. All core functionality executes locally on the device with no mandatory cloud dependency, making the system viable for air-gapped field environments. An optional cloud integration channel runs alongside all layers to enable report synchronization, remote collaboration, and threat intelligence caching. Data flows upward from raw radio frames at the hardware layer through progressive stages of analysis, culminating in prioritized vulnerability findings and actionable reports at the application layer.</w:t>
      </w:r>
    </w:p>
    <w:p w14:paraId="7500C0B4" w14:textId="77777777" w:rsidR="00806FE0" w:rsidRPr="00806FE0" w:rsidRDefault="00806FE0" w:rsidP="00806FE0">
      <w:pPr>
        <w:pBdr>
          <w:bottom w:val="single" w:sz="6" w:space="4" w:color="653800"/>
        </w:pBdr>
        <w:spacing w:before="320" w:after="80"/>
        <w:rPr>
          <w:rFonts w:ascii="Book Antiqua" w:hAnsi="Book Antiqua"/>
        </w:rPr>
      </w:pPr>
      <w:r w:rsidRPr="00806FE0">
        <w:rPr>
          <w:rFonts w:ascii="Book Antiqua" w:hAnsi="Book Antiqua"/>
          <w:b/>
          <w:color w:val="653800"/>
          <w:sz w:val="26"/>
        </w:rPr>
        <w:t xml:space="preserve">Layer </w:t>
      </w:r>
      <w:proofErr w:type="gramStart"/>
      <w:r w:rsidRPr="00806FE0">
        <w:rPr>
          <w:rFonts w:ascii="Book Antiqua" w:hAnsi="Book Antiqua"/>
          <w:b/>
          <w:color w:val="653800"/>
          <w:sz w:val="26"/>
        </w:rPr>
        <w:t>0  —</w:t>
      </w:r>
      <w:proofErr w:type="gramEnd"/>
      <w:r w:rsidRPr="00806FE0">
        <w:rPr>
          <w:rFonts w:ascii="Book Antiqua" w:hAnsi="Book Antiqua"/>
          <w:b/>
          <w:color w:val="653800"/>
          <w:sz w:val="26"/>
        </w:rPr>
        <w:t xml:space="preserve">  Physical Hardware (Edge Node)</w:t>
      </w:r>
    </w:p>
    <w:p w14:paraId="38ED9DDF" w14:textId="77777777" w:rsidR="00806FE0" w:rsidRPr="00806FE0" w:rsidRDefault="00806FE0" w:rsidP="00806FE0">
      <w:pPr>
        <w:spacing w:before="40" w:after="160"/>
        <w:jc w:val="both"/>
        <w:rPr>
          <w:rFonts w:ascii="Book Antiqua" w:hAnsi="Book Antiqua"/>
        </w:rPr>
      </w:pPr>
      <w:r w:rsidRPr="00806FE0">
        <w:rPr>
          <w:rFonts w:ascii="Book Antiqua" w:hAnsi="Book Antiqua"/>
        </w:rPr>
        <w:t xml:space="preserve">The platform is anchored by a </w:t>
      </w:r>
      <w:r w:rsidRPr="00806FE0">
        <w:rPr>
          <w:rFonts w:ascii="Book Antiqua" w:hAnsi="Book Antiqua"/>
          <w:b/>
        </w:rPr>
        <w:t>Raspberry Pi 4 (4GB RAM)</w:t>
      </w:r>
      <w:r w:rsidRPr="00806FE0">
        <w:rPr>
          <w:rFonts w:ascii="Book Antiqua" w:hAnsi="Book Antiqua"/>
        </w:rPr>
        <w:t xml:space="preserve"> powered by a portable power bank, making the entire system battery-operated and field-deployable without any infrastructure dependency. An </w:t>
      </w:r>
      <w:r w:rsidRPr="00806FE0">
        <w:rPr>
          <w:rFonts w:ascii="Book Antiqua" w:hAnsi="Book Antiqua"/>
          <w:b/>
        </w:rPr>
        <w:t>Alfa AWUS036ACM USB 3.0 Wi-Fi adapter</w:t>
      </w:r>
      <w:r w:rsidRPr="00806FE0">
        <w:rPr>
          <w:rFonts w:ascii="Book Antiqua" w:hAnsi="Book Antiqua"/>
        </w:rPr>
        <w:t xml:space="preserve"> is dedicated exclusively to passive monitoring on the wlan1mon interface — it never transmits, never associates, and never disrupts the target environment. The onboard </w:t>
      </w:r>
      <w:r w:rsidRPr="00806FE0">
        <w:rPr>
          <w:rFonts w:ascii="Book Antiqua" w:hAnsi="Book Antiqua"/>
          <w:b/>
        </w:rPr>
        <w:t>wlan0</w:t>
      </w:r>
      <w:r w:rsidRPr="00806FE0">
        <w:rPr>
          <w:rFonts w:ascii="Book Antiqua" w:hAnsi="Book Antiqua"/>
        </w:rPr>
        <w:t xml:space="preserve"> interface handles all active network operations and internet connectivity on a completely separate channel, eliminating interference between capture and communication. A </w:t>
      </w:r>
      <w:r w:rsidRPr="00806FE0">
        <w:rPr>
          <w:rFonts w:ascii="Book Antiqua" w:hAnsi="Book Antiqua"/>
          <w:b/>
        </w:rPr>
        <w:t>NEO-6M GPS module</w:t>
      </w:r>
      <w:r w:rsidRPr="00806FE0">
        <w:rPr>
          <w:rFonts w:ascii="Book Antiqua" w:hAnsi="Book Antiqua"/>
        </w:rPr>
        <w:t xml:space="preserve"> attaches via USB and tags every scan session with geolocation coordinates, enabling field deployment mapping across multiple site assessments. The </w:t>
      </w:r>
      <w:r w:rsidRPr="00806FE0">
        <w:rPr>
          <w:rFonts w:ascii="Book Antiqua" w:hAnsi="Book Antiqua"/>
          <w:b/>
        </w:rPr>
        <w:t>7-inch DSI touchscreen</w:t>
      </w:r>
      <w:r w:rsidRPr="00806FE0">
        <w:rPr>
          <w:rFonts w:ascii="Book Antiqua" w:hAnsi="Book Antiqua"/>
        </w:rPr>
        <w:t xml:space="preserve"> connects directly to the board display interface, providing a zero-latency local UI with no additional hardware required.</w:t>
      </w:r>
    </w:p>
    <w:p w14:paraId="0ECE3DD2" w14:textId="77777777" w:rsidR="00806FE0" w:rsidRPr="00806FE0" w:rsidRDefault="00806FE0" w:rsidP="00806FE0">
      <w:pPr>
        <w:pBdr>
          <w:bottom w:val="single" w:sz="6" w:space="4" w:color="1E5A1E"/>
        </w:pBdr>
        <w:spacing w:before="320" w:after="80"/>
        <w:rPr>
          <w:rFonts w:ascii="Book Antiqua" w:hAnsi="Book Antiqua"/>
        </w:rPr>
      </w:pPr>
      <w:r w:rsidRPr="00806FE0">
        <w:rPr>
          <w:rFonts w:ascii="Book Antiqua" w:hAnsi="Book Antiqua"/>
          <w:b/>
          <w:color w:val="1E5A1E"/>
          <w:sz w:val="26"/>
        </w:rPr>
        <w:t xml:space="preserve">Layer </w:t>
      </w:r>
      <w:proofErr w:type="gramStart"/>
      <w:r w:rsidRPr="00806FE0">
        <w:rPr>
          <w:rFonts w:ascii="Book Antiqua" w:hAnsi="Book Antiqua"/>
          <w:b/>
          <w:color w:val="1E5A1E"/>
          <w:sz w:val="26"/>
        </w:rPr>
        <w:t>1  —</w:t>
      </w:r>
      <w:proofErr w:type="gramEnd"/>
      <w:r w:rsidRPr="00806FE0">
        <w:rPr>
          <w:rFonts w:ascii="Book Antiqua" w:hAnsi="Book Antiqua"/>
          <w:b/>
          <w:color w:val="1E5A1E"/>
          <w:sz w:val="26"/>
        </w:rPr>
        <w:t xml:space="preserve">  System Software &amp; Services</w:t>
      </w:r>
    </w:p>
    <w:p w14:paraId="1926518C" w14:textId="77777777" w:rsidR="00806FE0" w:rsidRDefault="00806FE0" w:rsidP="00806FE0">
      <w:pPr>
        <w:spacing w:before="40" w:after="160"/>
        <w:jc w:val="both"/>
        <w:rPr>
          <w:rFonts w:ascii="Book Antiqua" w:hAnsi="Book Antiqua"/>
        </w:rPr>
      </w:pPr>
      <w:r w:rsidRPr="00806FE0">
        <w:rPr>
          <w:rFonts w:ascii="Book Antiqua" w:hAnsi="Book Antiqua"/>
        </w:rPr>
        <w:t xml:space="preserve">The operating system is </w:t>
      </w:r>
      <w:r w:rsidRPr="00806FE0">
        <w:rPr>
          <w:rFonts w:ascii="Book Antiqua" w:hAnsi="Book Antiqua"/>
          <w:b/>
        </w:rPr>
        <w:t>Raspberry Pi OS 64-bit Lite</w:t>
      </w:r>
      <w:r w:rsidRPr="00806FE0">
        <w:rPr>
          <w:rFonts w:ascii="Book Antiqua" w:hAnsi="Book Antiqua"/>
        </w:rPr>
        <w:t xml:space="preserve"> — headless at the OS level, keeping maximum CPU and memory available for security processing. </w:t>
      </w:r>
      <w:r w:rsidRPr="00806FE0">
        <w:rPr>
          <w:rFonts w:ascii="Book Antiqua" w:hAnsi="Book Antiqua"/>
          <w:b/>
        </w:rPr>
        <w:t>Python 3.12</w:t>
      </w:r>
      <w:r w:rsidRPr="00806FE0">
        <w:rPr>
          <w:rFonts w:ascii="Book Antiqua" w:hAnsi="Book Antiqua"/>
        </w:rPr>
        <w:t xml:space="preserve"> serves as the primary runtime for all modules. The supporting toolchain includes: </w:t>
      </w:r>
      <w:proofErr w:type="spellStart"/>
      <w:r w:rsidRPr="00806FE0">
        <w:rPr>
          <w:rFonts w:ascii="Book Antiqua" w:hAnsi="Book Antiqua"/>
          <w:b/>
        </w:rPr>
        <w:t>aircrack</w:t>
      </w:r>
      <w:proofErr w:type="spellEnd"/>
      <w:r w:rsidRPr="00806FE0">
        <w:rPr>
          <w:rFonts w:ascii="Book Antiqua" w:hAnsi="Book Antiqua"/>
          <w:b/>
        </w:rPr>
        <w:t>-ng</w:t>
      </w:r>
      <w:r w:rsidRPr="00806FE0">
        <w:rPr>
          <w:rFonts w:ascii="Book Antiqua" w:hAnsi="Book Antiqua"/>
        </w:rPr>
        <w:t xml:space="preserve"> for wireless interface management and handshake processing, </w:t>
      </w:r>
      <w:proofErr w:type="spellStart"/>
      <w:r w:rsidRPr="00806FE0">
        <w:rPr>
          <w:rFonts w:ascii="Book Antiqua" w:hAnsi="Book Antiqua"/>
          <w:b/>
        </w:rPr>
        <w:t>hcxdumptool</w:t>
      </w:r>
      <w:proofErr w:type="spellEnd"/>
      <w:r w:rsidRPr="00806FE0">
        <w:rPr>
          <w:rFonts w:ascii="Book Antiqua" w:hAnsi="Book Antiqua"/>
        </w:rPr>
        <w:t xml:space="preserve"> for PMKID extraction, </w:t>
      </w:r>
      <w:proofErr w:type="spellStart"/>
      <w:r w:rsidRPr="00806FE0">
        <w:rPr>
          <w:rFonts w:ascii="Book Antiqua" w:hAnsi="Book Antiqua"/>
          <w:b/>
        </w:rPr>
        <w:t>Scapy</w:t>
      </w:r>
      <w:proofErr w:type="spellEnd"/>
      <w:r w:rsidRPr="00806FE0">
        <w:rPr>
          <w:rFonts w:ascii="Book Antiqua" w:hAnsi="Book Antiqua"/>
        </w:rPr>
        <w:t xml:space="preserve"> for raw packet construction and parsing, </w:t>
      </w:r>
      <w:r w:rsidRPr="00806FE0">
        <w:rPr>
          <w:rFonts w:ascii="Book Antiqua" w:hAnsi="Book Antiqua"/>
          <w:b/>
        </w:rPr>
        <w:t>Nmap 7.x</w:t>
      </w:r>
      <w:r w:rsidRPr="00806FE0">
        <w:rPr>
          <w:rFonts w:ascii="Book Antiqua" w:hAnsi="Book Antiqua"/>
        </w:rPr>
        <w:t xml:space="preserve"> for network scanning and OS fingerprinting, </w:t>
      </w:r>
      <w:proofErr w:type="spellStart"/>
      <w:r w:rsidRPr="00806FE0">
        <w:rPr>
          <w:rFonts w:ascii="Book Antiqua" w:hAnsi="Book Antiqua"/>
          <w:b/>
        </w:rPr>
        <w:t>RouterSploit</w:t>
      </w:r>
      <w:proofErr w:type="spellEnd"/>
      <w:r w:rsidRPr="00806FE0">
        <w:rPr>
          <w:rFonts w:ascii="Book Antiqua" w:hAnsi="Book Antiqua"/>
        </w:rPr>
        <w:t xml:space="preserve"> for exploit execution, and </w:t>
      </w:r>
      <w:proofErr w:type="spellStart"/>
      <w:r w:rsidRPr="00806FE0">
        <w:rPr>
          <w:rFonts w:ascii="Book Antiqua" w:hAnsi="Book Antiqua"/>
          <w:b/>
        </w:rPr>
        <w:t>Hashcat</w:t>
      </w:r>
      <w:proofErr w:type="spellEnd"/>
      <w:r w:rsidRPr="00806FE0">
        <w:rPr>
          <w:rFonts w:ascii="Book Antiqua" w:hAnsi="Book Antiqua"/>
        </w:rPr>
        <w:t xml:space="preserve"> for offline password cracking. Six </w:t>
      </w:r>
      <w:proofErr w:type="spellStart"/>
      <w:r w:rsidRPr="00806FE0">
        <w:rPr>
          <w:rFonts w:ascii="Book Antiqua" w:hAnsi="Book Antiqua"/>
        </w:rPr>
        <w:t>systemd</w:t>
      </w:r>
      <w:proofErr w:type="spellEnd"/>
      <w:r w:rsidRPr="00806FE0">
        <w:rPr>
          <w:rFonts w:ascii="Book Antiqua" w:hAnsi="Book Antiqua"/>
        </w:rPr>
        <w:t xml:space="preserve"> services — PISA Core, </w:t>
      </w:r>
      <w:proofErr w:type="spellStart"/>
      <w:r w:rsidRPr="00806FE0">
        <w:rPr>
          <w:rFonts w:ascii="Book Antiqua" w:hAnsi="Book Antiqua"/>
        </w:rPr>
        <w:t>WiSentinel</w:t>
      </w:r>
      <w:proofErr w:type="spellEnd"/>
      <w:r w:rsidRPr="00806FE0">
        <w:rPr>
          <w:rFonts w:ascii="Book Antiqua" w:hAnsi="Book Antiqua"/>
        </w:rPr>
        <w:t xml:space="preserve">, Data Logger, UI, Update, and Backup — launch automatically on boot, requiring zero manual intervention in the field. Threat intelligence feeds from </w:t>
      </w:r>
      <w:r w:rsidRPr="00806FE0">
        <w:rPr>
          <w:rFonts w:ascii="Book Antiqua" w:hAnsi="Book Antiqua"/>
          <w:b/>
        </w:rPr>
        <w:t>NVD, Exploit-DB, CISA KEV</w:t>
      </w:r>
      <w:r w:rsidRPr="00806FE0">
        <w:rPr>
          <w:rFonts w:ascii="Book Antiqua" w:hAnsi="Book Antiqua"/>
        </w:rPr>
        <w:t xml:space="preserve">, and the </w:t>
      </w:r>
      <w:r w:rsidRPr="00806FE0">
        <w:rPr>
          <w:rFonts w:ascii="Book Antiqua" w:hAnsi="Book Antiqua"/>
          <w:b/>
        </w:rPr>
        <w:t>IEEE OUI database</w:t>
      </w:r>
      <w:r w:rsidRPr="00806FE0">
        <w:rPr>
          <w:rFonts w:ascii="Book Antiqua" w:hAnsi="Book Antiqua"/>
        </w:rPr>
        <w:t xml:space="preserve"> are </w:t>
      </w:r>
      <w:r w:rsidRPr="00806FE0">
        <w:rPr>
          <w:rFonts w:ascii="Book Antiqua" w:hAnsi="Book Antiqua"/>
        </w:rPr>
        <w:lastRenderedPageBreak/>
        <w:t>consumed at this layer and cached locally so the system remains fully functional without an active internet connection.</w:t>
      </w:r>
    </w:p>
    <w:p w14:paraId="249B7C9E" w14:textId="5E66D220" w:rsidR="00806FE0" w:rsidRPr="00806FE0" w:rsidRDefault="00806FE0" w:rsidP="00806FE0">
      <w:pPr>
        <w:spacing w:before="40" w:after="160"/>
        <w:jc w:val="both"/>
        <w:rPr>
          <w:rFonts w:ascii="Book Antiqua" w:hAnsi="Book Antiqua"/>
        </w:rPr>
      </w:pPr>
      <w:r>
        <w:rPr>
          <w:noProof/>
        </w:rPr>
        <w:drawing>
          <wp:inline distT="0" distB="0" distL="0" distR="0" wp14:anchorId="072CB7EB" wp14:editId="29202D01">
            <wp:extent cx="5164667" cy="7746703"/>
            <wp:effectExtent l="0" t="0" r="0" b="6985"/>
            <wp:docPr id="253428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80113" cy="7769871"/>
                    </a:xfrm>
                    <a:prstGeom prst="rect">
                      <a:avLst/>
                    </a:prstGeom>
                    <a:noFill/>
                    <a:ln>
                      <a:noFill/>
                    </a:ln>
                  </pic:spPr>
                </pic:pic>
              </a:graphicData>
            </a:graphic>
          </wp:inline>
        </w:drawing>
      </w:r>
    </w:p>
    <w:p w14:paraId="6E131A6F" w14:textId="77777777" w:rsidR="00806FE0" w:rsidRPr="00806FE0" w:rsidRDefault="00806FE0" w:rsidP="00806FE0">
      <w:pPr>
        <w:pBdr>
          <w:bottom w:val="single" w:sz="6" w:space="4" w:color="004678"/>
        </w:pBdr>
        <w:spacing w:before="320" w:after="80"/>
        <w:rPr>
          <w:rFonts w:ascii="Book Antiqua" w:hAnsi="Book Antiqua"/>
        </w:rPr>
      </w:pPr>
      <w:r w:rsidRPr="00806FE0">
        <w:rPr>
          <w:rFonts w:ascii="Book Antiqua" w:hAnsi="Book Antiqua"/>
          <w:b/>
          <w:color w:val="004678"/>
          <w:sz w:val="26"/>
        </w:rPr>
        <w:lastRenderedPageBreak/>
        <w:t>Layer 2  —  Network Discovery &amp; Intelligence</w:t>
      </w:r>
    </w:p>
    <w:p w14:paraId="6DEA0577" w14:textId="77777777" w:rsidR="00806FE0" w:rsidRPr="00806FE0" w:rsidRDefault="00806FE0" w:rsidP="00806FE0">
      <w:pPr>
        <w:spacing w:before="200" w:after="60"/>
        <w:rPr>
          <w:rFonts w:ascii="Book Antiqua" w:hAnsi="Book Antiqua"/>
        </w:rPr>
      </w:pPr>
      <w:r w:rsidRPr="00806FE0">
        <w:rPr>
          <w:rFonts w:ascii="Book Antiqua" w:hAnsi="Book Antiqua"/>
          <w:b/>
          <w:color w:val="00528C"/>
          <w:sz w:val="23"/>
        </w:rPr>
        <w:t xml:space="preserve">Module 0 — </w:t>
      </w:r>
      <w:proofErr w:type="spellStart"/>
      <w:r w:rsidRPr="00806FE0">
        <w:rPr>
          <w:rFonts w:ascii="Book Antiqua" w:hAnsi="Book Antiqua"/>
          <w:b/>
          <w:color w:val="00528C"/>
          <w:sz w:val="23"/>
        </w:rPr>
        <w:t>WiSentinel</w:t>
      </w:r>
      <w:proofErr w:type="spellEnd"/>
      <w:r w:rsidRPr="00806FE0">
        <w:rPr>
          <w:rFonts w:ascii="Book Antiqua" w:hAnsi="Book Antiqua"/>
          <w:b/>
          <w:color w:val="00528C"/>
          <w:sz w:val="23"/>
        </w:rPr>
        <w:t xml:space="preserve"> (Passive </w:t>
      </w:r>
      <w:proofErr w:type="spellStart"/>
      <w:r w:rsidRPr="00806FE0">
        <w:rPr>
          <w:rFonts w:ascii="Book Antiqua" w:hAnsi="Book Antiqua"/>
          <w:b/>
          <w:color w:val="00528C"/>
          <w:sz w:val="23"/>
        </w:rPr>
        <w:t>WiFi</w:t>
      </w:r>
      <w:proofErr w:type="spellEnd"/>
      <w:r w:rsidRPr="00806FE0">
        <w:rPr>
          <w:rFonts w:ascii="Book Antiqua" w:hAnsi="Book Antiqua"/>
          <w:b/>
          <w:color w:val="00528C"/>
          <w:sz w:val="23"/>
        </w:rPr>
        <w:t xml:space="preserve"> Intelligence)</w:t>
      </w:r>
    </w:p>
    <w:p w14:paraId="45E08ADC" w14:textId="77777777" w:rsidR="00806FE0" w:rsidRPr="00806FE0" w:rsidRDefault="00806FE0" w:rsidP="00806FE0">
      <w:pPr>
        <w:spacing w:before="40" w:after="160"/>
        <w:jc w:val="both"/>
        <w:rPr>
          <w:rFonts w:ascii="Book Antiqua" w:hAnsi="Book Antiqua"/>
        </w:rPr>
      </w:pPr>
      <w:proofErr w:type="spellStart"/>
      <w:r w:rsidRPr="00806FE0">
        <w:rPr>
          <w:rFonts w:ascii="Book Antiqua" w:hAnsi="Book Antiqua"/>
        </w:rPr>
        <w:t>WiSentinel</w:t>
      </w:r>
      <w:proofErr w:type="spellEnd"/>
      <w:r w:rsidRPr="00806FE0">
        <w:rPr>
          <w:rFonts w:ascii="Book Antiqua" w:hAnsi="Book Antiqua"/>
        </w:rPr>
        <w:t xml:space="preserve"> operates continuously in the background throughout the entire assessment session. It passively captures 802.11 beacon frames via </w:t>
      </w:r>
      <w:proofErr w:type="spellStart"/>
      <w:r w:rsidRPr="00806FE0">
        <w:rPr>
          <w:rFonts w:ascii="Book Antiqua" w:hAnsi="Book Antiqua"/>
        </w:rPr>
        <w:t>Scapy</w:t>
      </w:r>
      <w:proofErr w:type="spellEnd"/>
      <w:r w:rsidRPr="00806FE0">
        <w:rPr>
          <w:rFonts w:ascii="Book Antiqua" w:hAnsi="Book Antiqua"/>
        </w:rPr>
        <w:t xml:space="preserve"> and computes a </w:t>
      </w:r>
      <w:proofErr w:type="spellStart"/>
      <w:r w:rsidRPr="00806FE0">
        <w:rPr>
          <w:rFonts w:ascii="Book Antiqua" w:hAnsi="Book Antiqua"/>
          <w:b/>
        </w:rPr>
        <w:t>WiFi</w:t>
      </w:r>
      <w:proofErr w:type="spellEnd"/>
      <w:r w:rsidRPr="00806FE0">
        <w:rPr>
          <w:rFonts w:ascii="Book Antiqua" w:hAnsi="Book Antiqua"/>
          <w:b/>
        </w:rPr>
        <w:t xml:space="preserve"> Security Posture Score (WSPS)</w:t>
      </w:r>
      <w:r w:rsidRPr="00806FE0">
        <w:rPr>
          <w:rFonts w:ascii="Book Antiqua" w:hAnsi="Book Antiqua"/>
        </w:rPr>
        <w:t xml:space="preserve"> for every visible access point, grading each network </w:t>
      </w:r>
      <w:r w:rsidRPr="00806FE0">
        <w:rPr>
          <w:rFonts w:ascii="Book Antiqua" w:hAnsi="Book Antiqua"/>
          <w:b/>
        </w:rPr>
        <w:t>A through F</w:t>
      </w:r>
      <w:r w:rsidRPr="00806FE0">
        <w:rPr>
          <w:rFonts w:ascii="Book Antiqua" w:hAnsi="Book Antiqua"/>
        </w:rPr>
        <w:t xml:space="preserve"> based on encryption standard, Management Frame Protection status, cipher suite strength, SSID characteristics, and beacon interval behavior. Concurrently, it correlates each access point MAC OUI against the NVD API to surface CVEs associated with the device vendor — performing this </w:t>
      </w:r>
      <w:r w:rsidRPr="00806FE0">
        <w:rPr>
          <w:rFonts w:ascii="Book Antiqua" w:hAnsi="Book Antiqua"/>
          <w:b/>
        </w:rPr>
        <w:t>OUI-to-CVE mapping entirely on edge hardware</w:t>
      </w:r>
      <w:r w:rsidRPr="00806FE0">
        <w:rPr>
          <w:rFonts w:ascii="Book Antiqua" w:hAnsi="Book Antiqua"/>
        </w:rPr>
        <w:t xml:space="preserve"> with no server required. It also monitors for </w:t>
      </w:r>
      <w:r w:rsidRPr="00806FE0">
        <w:rPr>
          <w:rFonts w:ascii="Book Antiqua" w:hAnsi="Book Antiqua"/>
          <w:b/>
        </w:rPr>
        <w:t>beacon drift</w:t>
      </w:r>
      <w:r w:rsidRPr="00806FE0">
        <w:rPr>
          <w:rFonts w:ascii="Book Antiqua" w:hAnsi="Book Antiqua"/>
        </w:rPr>
        <w:t xml:space="preserve"> — detecting changes in encryption type, SSID, or capability flags across consecutive scans that may indicate a rogue AP or Evil Twin attack. Handshake and PMKID captures are handled via </w:t>
      </w:r>
      <w:proofErr w:type="spellStart"/>
      <w:r w:rsidRPr="00806FE0">
        <w:rPr>
          <w:rFonts w:ascii="Book Antiqua" w:hAnsi="Book Antiqua"/>
        </w:rPr>
        <w:t>hcxdumptool</w:t>
      </w:r>
      <w:proofErr w:type="spellEnd"/>
      <w:r w:rsidRPr="00806FE0">
        <w:rPr>
          <w:rFonts w:ascii="Book Antiqua" w:hAnsi="Book Antiqua"/>
        </w:rPr>
        <w:t xml:space="preserve"> and forwarded to </w:t>
      </w:r>
      <w:proofErr w:type="spellStart"/>
      <w:r w:rsidRPr="00806FE0">
        <w:rPr>
          <w:rFonts w:ascii="Book Antiqua" w:hAnsi="Book Antiqua"/>
        </w:rPr>
        <w:t>Hashcat</w:t>
      </w:r>
      <w:proofErr w:type="spellEnd"/>
      <w:r w:rsidRPr="00806FE0">
        <w:rPr>
          <w:rFonts w:ascii="Book Antiqua" w:hAnsi="Book Antiqua"/>
        </w:rPr>
        <w:t xml:space="preserve"> for offline password cracking.</w:t>
      </w:r>
    </w:p>
    <w:p w14:paraId="523BF1AA" w14:textId="77777777" w:rsidR="00806FE0" w:rsidRPr="00806FE0" w:rsidRDefault="00806FE0" w:rsidP="00806FE0">
      <w:pPr>
        <w:spacing w:before="200" w:after="60"/>
        <w:rPr>
          <w:rFonts w:ascii="Book Antiqua" w:hAnsi="Book Antiqua"/>
        </w:rPr>
      </w:pPr>
      <w:r w:rsidRPr="00806FE0">
        <w:rPr>
          <w:rFonts w:ascii="Book Antiqua" w:hAnsi="Book Antiqua"/>
          <w:b/>
          <w:color w:val="00528C"/>
          <w:sz w:val="23"/>
        </w:rPr>
        <w:t>Module 1 — Network Discovery Engine</w:t>
      </w:r>
    </w:p>
    <w:p w14:paraId="60B2D522" w14:textId="77777777" w:rsidR="00806FE0" w:rsidRPr="00806FE0" w:rsidRDefault="00806FE0" w:rsidP="00806FE0">
      <w:pPr>
        <w:spacing w:before="40" w:after="160"/>
        <w:jc w:val="both"/>
        <w:rPr>
          <w:rFonts w:ascii="Book Antiqua" w:hAnsi="Book Antiqua"/>
        </w:rPr>
      </w:pPr>
      <w:r w:rsidRPr="00806FE0">
        <w:rPr>
          <w:rFonts w:ascii="Book Antiqua" w:hAnsi="Book Antiqua"/>
        </w:rPr>
        <w:t xml:space="preserve">Module 1 activates once the operator selects a target network. It associates with the target via wlan0, performs an </w:t>
      </w:r>
      <w:r w:rsidRPr="00806FE0">
        <w:rPr>
          <w:rFonts w:ascii="Book Antiqua" w:hAnsi="Book Antiqua"/>
          <w:b/>
        </w:rPr>
        <w:t>ARP broadcast sweep</w:t>
      </w:r>
      <w:r w:rsidRPr="00806FE0">
        <w:rPr>
          <w:rFonts w:ascii="Book Antiqua" w:hAnsi="Book Antiqua"/>
        </w:rPr>
        <w:t xml:space="preserve"> to enumerate all live hosts, and feeds each discovered IP into Nmap for port scanning and OS fingerprinting. Device type is then determined by correlating three signals: MAC OUI vendor, open port signatures, and OS family — for example, an </w:t>
      </w:r>
      <w:proofErr w:type="spellStart"/>
      <w:r w:rsidRPr="00806FE0">
        <w:rPr>
          <w:rFonts w:ascii="Book Antiqua" w:hAnsi="Book Antiqua"/>
        </w:rPr>
        <w:t>Espressif</w:t>
      </w:r>
      <w:proofErr w:type="spellEnd"/>
      <w:r w:rsidRPr="00806FE0">
        <w:rPr>
          <w:rFonts w:ascii="Book Antiqua" w:hAnsi="Book Antiqua"/>
        </w:rPr>
        <w:t xml:space="preserve"> OUI with port 1883 open resolves to an ESP32 MQTT node, while a Hikvision OUI with port 554 resolves to an IP camera. Scan depth is automatically adjusted via an </w:t>
      </w:r>
      <w:r w:rsidRPr="00806FE0">
        <w:rPr>
          <w:rFonts w:ascii="Book Antiqua" w:hAnsi="Book Antiqua"/>
          <w:b/>
        </w:rPr>
        <w:t>Adaptive Scan Profile</w:t>
      </w:r>
      <w:r w:rsidRPr="00806FE0">
        <w:rPr>
          <w:rFonts w:ascii="Book Antiqua" w:hAnsi="Book Antiqua"/>
        </w:rPr>
        <w:t xml:space="preserve">: deep full-service scanning for fewer than five devices, top-1000-port scanning for five to fifteen devices, and a fast sweep for larger networks — a deliberate design choice that respects the Pi 4 processing constraints without sacrificing coverage on typical IoT deployments. All output is normalized to a unified JSON schema, written to an </w:t>
      </w:r>
      <w:r w:rsidRPr="00806FE0">
        <w:rPr>
          <w:rFonts w:ascii="Book Antiqua" w:hAnsi="Book Antiqua"/>
          <w:b/>
        </w:rPr>
        <w:t>encrypted local SQLite database</w:t>
      </w:r>
      <w:r w:rsidRPr="00806FE0">
        <w:rPr>
          <w:rFonts w:ascii="Book Antiqua" w:hAnsi="Book Antiqua"/>
        </w:rPr>
        <w:t>, and optionally synchronized to AWS S3 and DynamoDB.</w:t>
      </w:r>
    </w:p>
    <w:p w14:paraId="47A7530A" w14:textId="77777777" w:rsidR="00806FE0" w:rsidRPr="00806FE0" w:rsidRDefault="00806FE0" w:rsidP="00806FE0">
      <w:pPr>
        <w:pBdr>
          <w:bottom w:val="single" w:sz="6" w:space="4" w:color="640000"/>
        </w:pBdr>
        <w:spacing w:before="320" w:after="80"/>
        <w:rPr>
          <w:rFonts w:ascii="Book Antiqua" w:hAnsi="Book Antiqua"/>
        </w:rPr>
      </w:pPr>
      <w:r w:rsidRPr="00806FE0">
        <w:rPr>
          <w:rFonts w:ascii="Book Antiqua" w:hAnsi="Book Antiqua"/>
          <w:b/>
          <w:color w:val="640000"/>
          <w:sz w:val="26"/>
        </w:rPr>
        <w:t xml:space="preserve">Layer </w:t>
      </w:r>
      <w:proofErr w:type="gramStart"/>
      <w:r w:rsidRPr="00806FE0">
        <w:rPr>
          <w:rFonts w:ascii="Book Antiqua" w:hAnsi="Book Antiqua"/>
          <w:b/>
          <w:color w:val="640000"/>
          <w:sz w:val="26"/>
        </w:rPr>
        <w:t>3  —</w:t>
      </w:r>
      <w:proofErr w:type="gramEnd"/>
      <w:r w:rsidRPr="00806FE0">
        <w:rPr>
          <w:rFonts w:ascii="Book Antiqua" w:hAnsi="Book Antiqua"/>
          <w:b/>
          <w:color w:val="640000"/>
          <w:sz w:val="26"/>
        </w:rPr>
        <w:t xml:space="preserve">  Security Assessment &amp; Intelligence</w:t>
      </w:r>
    </w:p>
    <w:p w14:paraId="792990BA" w14:textId="77777777" w:rsidR="00806FE0" w:rsidRPr="00806FE0" w:rsidRDefault="00806FE0" w:rsidP="00806FE0">
      <w:pPr>
        <w:spacing w:before="40" w:after="160"/>
        <w:jc w:val="both"/>
        <w:rPr>
          <w:rFonts w:ascii="Book Antiqua" w:hAnsi="Book Antiqua"/>
        </w:rPr>
      </w:pPr>
      <w:r w:rsidRPr="00806FE0">
        <w:rPr>
          <w:rFonts w:ascii="Book Antiqua" w:hAnsi="Book Antiqua"/>
        </w:rPr>
        <w:t>Layer 3 processes the discovered device inventory through three tightly coupled modules that perform deep protocol analysis, vulnerability correlation, and controlled exploit validation.</w:t>
      </w:r>
    </w:p>
    <w:p w14:paraId="4AA23791" w14:textId="77777777" w:rsidR="00806FE0" w:rsidRPr="00806FE0" w:rsidRDefault="00806FE0" w:rsidP="00806FE0">
      <w:pPr>
        <w:spacing w:before="200" w:after="60"/>
        <w:rPr>
          <w:rFonts w:ascii="Book Antiqua" w:hAnsi="Book Antiqua"/>
        </w:rPr>
      </w:pPr>
      <w:r w:rsidRPr="00806FE0">
        <w:rPr>
          <w:rFonts w:ascii="Book Antiqua" w:hAnsi="Book Antiqua"/>
          <w:b/>
          <w:color w:val="00528C"/>
          <w:sz w:val="23"/>
        </w:rPr>
        <w:t>Module 2 — Protocol-Aware Behavioral Fingerprinting</w:t>
      </w:r>
    </w:p>
    <w:p w14:paraId="4C3A833A" w14:textId="77777777" w:rsidR="00806FE0" w:rsidRPr="00806FE0" w:rsidRDefault="00806FE0" w:rsidP="00806FE0">
      <w:pPr>
        <w:spacing w:before="40" w:after="160"/>
        <w:jc w:val="both"/>
        <w:rPr>
          <w:rFonts w:ascii="Book Antiqua" w:hAnsi="Book Antiqua"/>
        </w:rPr>
      </w:pPr>
      <w:r w:rsidRPr="00806FE0">
        <w:rPr>
          <w:rFonts w:ascii="Book Antiqua" w:hAnsi="Book Antiqua"/>
        </w:rPr>
        <w:t xml:space="preserve">Module 2 deploys </w:t>
      </w:r>
      <w:r w:rsidRPr="00806FE0">
        <w:rPr>
          <w:rFonts w:ascii="Book Antiqua" w:hAnsi="Book Antiqua"/>
          <w:b/>
        </w:rPr>
        <w:t>eight concurrent probe engines</w:t>
      </w:r>
      <w:r w:rsidRPr="00806FE0">
        <w:rPr>
          <w:rFonts w:ascii="Book Antiqua" w:hAnsi="Book Antiqua"/>
        </w:rPr>
        <w:t xml:space="preserve"> against each device: MQTT (paho-</w:t>
      </w:r>
      <w:proofErr w:type="spellStart"/>
      <w:r w:rsidRPr="00806FE0">
        <w:rPr>
          <w:rFonts w:ascii="Book Antiqua" w:hAnsi="Book Antiqua"/>
        </w:rPr>
        <w:t>mqtt</w:t>
      </w:r>
      <w:proofErr w:type="spellEnd"/>
      <w:r w:rsidRPr="00806FE0">
        <w:rPr>
          <w:rFonts w:ascii="Book Antiqua" w:hAnsi="Book Antiqua"/>
        </w:rPr>
        <w:t>), CoAP (</w:t>
      </w:r>
      <w:proofErr w:type="spellStart"/>
      <w:r w:rsidRPr="00806FE0">
        <w:rPr>
          <w:rFonts w:ascii="Book Antiqua" w:hAnsi="Book Antiqua"/>
        </w:rPr>
        <w:t>aiocoap</w:t>
      </w:r>
      <w:proofErr w:type="spellEnd"/>
      <w:r w:rsidRPr="00806FE0">
        <w:rPr>
          <w:rFonts w:ascii="Book Antiqua" w:hAnsi="Book Antiqua"/>
        </w:rPr>
        <w:t>), Modbus (</w:t>
      </w:r>
      <w:proofErr w:type="spellStart"/>
      <w:r w:rsidRPr="00806FE0">
        <w:rPr>
          <w:rFonts w:ascii="Book Antiqua" w:hAnsi="Book Antiqua"/>
        </w:rPr>
        <w:t>pymodbus</w:t>
      </w:r>
      <w:proofErr w:type="spellEnd"/>
      <w:r w:rsidRPr="00806FE0">
        <w:rPr>
          <w:rFonts w:ascii="Book Antiqua" w:hAnsi="Book Antiqua"/>
        </w:rPr>
        <w:t xml:space="preserve">), RTSP (custom socket), </w:t>
      </w:r>
      <w:proofErr w:type="spellStart"/>
      <w:r w:rsidRPr="00806FE0">
        <w:rPr>
          <w:rFonts w:ascii="Book Antiqua" w:hAnsi="Book Antiqua"/>
        </w:rPr>
        <w:t>mDNS</w:t>
      </w:r>
      <w:proofErr w:type="spellEnd"/>
      <w:r w:rsidRPr="00806FE0">
        <w:rPr>
          <w:rFonts w:ascii="Book Antiqua" w:hAnsi="Book Antiqua"/>
        </w:rPr>
        <w:t xml:space="preserve">, SSDP, vendor-specific custom probes, and a TLS/Certificate analyzer. Each engine interrogates the device for authentication bypass vulnerabilities, plaintext data exposure, service misconfigurations, firmware version disclosure, and certificate weaknesses. The confidence scores produced by all active engines for a given device are fused using the </w:t>
      </w:r>
      <w:r w:rsidRPr="00806FE0">
        <w:rPr>
          <w:rFonts w:ascii="Book Antiqua" w:hAnsi="Book Antiqua"/>
          <w:b/>
        </w:rPr>
        <w:t xml:space="preserve">cross-protocol formula C = 1 - </w:t>
      </w:r>
      <w:proofErr w:type="gramStart"/>
      <w:r w:rsidRPr="00806FE0">
        <w:rPr>
          <w:rFonts w:ascii="Book Antiqua" w:hAnsi="Book Antiqua"/>
          <w:b/>
        </w:rPr>
        <w:lastRenderedPageBreak/>
        <w:t>product(</w:t>
      </w:r>
      <w:proofErr w:type="gramEnd"/>
      <w:r w:rsidRPr="00806FE0">
        <w:rPr>
          <w:rFonts w:ascii="Book Antiqua" w:hAnsi="Book Antiqua"/>
          <w:b/>
        </w:rPr>
        <w:t>1 - ci)</w:t>
      </w:r>
      <w:r w:rsidRPr="00806FE0">
        <w:rPr>
          <w:rFonts w:ascii="Book Antiqua" w:hAnsi="Book Antiqua"/>
        </w:rPr>
        <w:t>, which combines independent evidence streams into a single composite risk confidence value — without any reliance on machine learning.</w:t>
      </w:r>
    </w:p>
    <w:p w14:paraId="7BC921D5" w14:textId="77777777" w:rsidR="00806FE0" w:rsidRPr="00806FE0" w:rsidRDefault="00806FE0" w:rsidP="00806FE0">
      <w:pPr>
        <w:spacing w:before="200" w:after="60"/>
        <w:rPr>
          <w:rFonts w:ascii="Book Antiqua" w:hAnsi="Book Antiqua"/>
        </w:rPr>
      </w:pPr>
      <w:r w:rsidRPr="00806FE0">
        <w:rPr>
          <w:rFonts w:ascii="Book Antiqua" w:hAnsi="Book Antiqua"/>
          <w:b/>
          <w:color w:val="00528C"/>
          <w:sz w:val="23"/>
        </w:rPr>
        <w:t>Module 3 — Vulnerability Correlation Engine</w:t>
      </w:r>
    </w:p>
    <w:p w14:paraId="6E23D971" w14:textId="77777777" w:rsidR="00806FE0" w:rsidRPr="00806FE0" w:rsidRDefault="00806FE0" w:rsidP="00806FE0">
      <w:pPr>
        <w:spacing w:before="40" w:after="160"/>
        <w:jc w:val="both"/>
        <w:rPr>
          <w:rFonts w:ascii="Book Antiqua" w:hAnsi="Book Antiqua"/>
        </w:rPr>
      </w:pPr>
      <w:r w:rsidRPr="00806FE0">
        <w:rPr>
          <w:rFonts w:ascii="Book Antiqua" w:hAnsi="Book Antiqua"/>
        </w:rPr>
        <w:t xml:space="preserve">Module 3 aggregates CVE data from three sources simultaneously: </w:t>
      </w:r>
      <w:r w:rsidRPr="00806FE0">
        <w:rPr>
          <w:rFonts w:ascii="Book Antiqua" w:hAnsi="Book Antiqua"/>
          <w:b/>
        </w:rPr>
        <w:t>NVD API v2.0</w:t>
      </w:r>
      <w:r w:rsidRPr="00806FE0">
        <w:rPr>
          <w:rFonts w:ascii="Book Antiqua" w:hAnsi="Book Antiqua"/>
        </w:rPr>
        <w:t xml:space="preserve"> for base CVE records, </w:t>
      </w:r>
      <w:r w:rsidRPr="00806FE0">
        <w:rPr>
          <w:rFonts w:ascii="Book Antiqua" w:hAnsi="Book Antiqua"/>
          <w:b/>
        </w:rPr>
        <w:t>Exploit-DB</w:t>
      </w:r>
      <w:r w:rsidRPr="00806FE0">
        <w:rPr>
          <w:rFonts w:ascii="Book Antiqua" w:hAnsi="Book Antiqua"/>
        </w:rPr>
        <w:t xml:space="preserve"> for confirmed public exploit availability, and </w:t>
      </w:r>
      <w:r w:rsidRPr="00806FE0">
        <w:rPr>
          <w:rFonts w:ascii="Book Antiqua" w:hAnsi="Book Antiqua"/>
          <w:b/>
        </w:rPr>
        <w:t>CISA KEV</w:t>
      </w:r>
      <w:r w:rsidRPr="00806FE0">
        <w:rPr>
          <w:rFonts w:ascii="Book Antiqua" w:hAnsi="Book Antiqua"/>
        </w:rPr>
        <w:t xml:space="preserve"> for active real-world exploitation status. Device attributes are mapped to standardized CPE identifiers to ensure precise NVD query targeting. Each CVE is then scored using the </w:t>
      </w:r>
      <w:r w:rsidRPr="00806FE0">
        <w:rPr>
          <w:rFonts w:ascii="Book Antiqua" w:hAnsi="Book Antiqua"/>
          <w:b/>
        </w:rPr>
        <w:t xml:space="preserve">Tri-Metric </w:t>
      </w:r>
      <w:proofErr w:type="spellStart"/>
      <w:r w:rsidRPr="00806FE0">
        <w:rPr>
          <w:rFonts w:ascii="Book Antiqua" w:hAnsi="Book Antiqua"/>
          <w:b/>
        </w:rPr>
        <w:t>ExploitScore</w:t>
      </w:r>
      <w:proofErr w:type="spellEnd"/>
      <w:r w:rsidRPr="00806FE0">
        <w:rPr>
          <w:rFonts w:ascii="Book Antiqua" w:hAnsi="Book Antiqua"/>
        </w:rPr>
        <w:t xml:space="preserve"> formula — a weighted combination of CVSS v3.1 base score (40%), EPSS exploitation probability (35%), and KEV membership (25%) — producing a final risk grade of </w:t>
      </w:r>
      <w:r w:rsidRPr="00806FE0">
        <w:rPr>
          <w:rFonts w:ascii="Book Antiqua" w:hAnsi="Book Antiqua"/>
          <w:b/>
        </w:rPr>
        <w:t>Critical, High, Medium, or Low</w:t>
      </w:r>
      <w:r w:rsidRPr="00806FE0">
        <w:rPr>
          <w:rFonts w:ascii="Book Antiqua" w:hAnsi="Book Antiqua"/>
        </w:rPr>
        <w:t xml:space="preserve"> for every finding.</w:t>
      </w:r>
    </w:p>
    <w:p w14:paraId="7059C7FF" w14:textId="77777777" w:rsidR="00806FE0" w:rsidRPr="00806FE0" w:rsidRDefault="00806FE0" w:rsidP="00806FE0">
      <w:pPr>
        <w:spacing w:before="200" w:after="60"/>
        <w:rPr>
          <w:rFonts w:ascii="Book Antiqua" w:hAnsi="Book Antiqua"/>
        </w:rPr>
      </w:pPr>
      <w:r w:rsidRPr="00806FE0">
        <w:rPr>
          <w:rFonts w:ascii="Book Antiqua" w:hAnsi="Book Antiqua"/>
          <w:b/>
          <w:color w:val="00528C"/>
          <w:sz w:val="23"/>
        </w:rPr>
        <w:t>Module 4 — Automated Penetration Testing</w:t>
      </w:r>
    </w:p>
    <w:p w14:paraId="3F5A7CE5" w14:textId="77777777" w:rsidR="00806FE0" w:rsidRPr="00806FE0" w:rsidRDefault="00806FE0" w:rsidP="00806FE0">
      <w:pPr>
        <w:spacing w:before="40" w:after="160"/>
        <w:jc w:val="both"/>
        <w:rPr>
          <w:rFonts w:ascii="Book Antiqua" w:hAnsi="Book Antiqua"/>
        </w:rPr>
      </w:pPr>
      <w:r w:rsidRPr="00806FE0">
        <w:rPr>
          <w:rFonts w:ascii="Book Antiqua" w:hAnsi="Book Antiqua"/>
        </w:rPr>
        <w:t xml:space="preserve">Module 4 acts on the prioritized CVE list through four mechanisms: </w:t>
      </w:r>
      <w:proofErr w:type="spellStart"/>
      <w:r w:rsidRPr="00806FE0">
        <w:rPr>
          <w:rFonts w:ascii="Book Antiqua" w:hAnsi="Book Antiqua"/>
          <w:b/>
        </w:rPr>
        <w:t>RouterSploit</w:t>
      </w:r>
      <w:proofErr w:type="spellEnd"/>
      <w:r w:rsidRPr="00806FE0">
        <w:rPr>
          <w:rFonts w:ascii="Book Antiqua" w:hAnsi="Book Antiqua"/>
          <w:b/>
        </w:rPr>
        <w:t xml:space="preserve"> exploit matching</w:t>
      </w:r>
      <w:r w:rsidRPr="00806FE0">
        <w:rPr>
          <w:rFonts w:ascii="Book Antiqua" w:hAnsi="Book Antiqua"/>
        </w:rPr>
        <w:t xml:space="preserve"> for CVE-linked vulnerabilities, </w:t>
      </w:r>
      <w:r w:rsidRPr="00806FE0">
        <w:rPr>
          <w:rFonts w:ascii="Book Antiqua" w:hAnsi="Book Antiqua"/>
          <w:b/>
        </w:rPr>
        <w:t>automated default credential testing</w:t>
      </w:r>
      <w:r w:rsidRPr="00806FE0">
        <w:rPr>
          <w:rFonts w:ascii="Book Antiqua" w:hAnsi="Book Antiqua"/>
        </w:rPr>
        <w:t xml:space="preserve"> across HTTP, Telnet, SSH, and FTP services, </w:t>
      </w:r>
      <w:r w:rsidRPr="00806FE0">
        <w:rPr>
          <w:rFonts w:ascii="Book Antiqua" w:hAnsi="Book Antiqua"/>
          <w:b/>
        </w:rPr>
        <w:t>misconfiguration exploitation</w:t>
      </w:r>
      <w:r w:rsidRPr="00806FE0">
        <w:rPr>
          <w:rFonts w:ascii="Book Antiqua" w:hAnsi="Book Antiqua"/>
        </w:rPr>
        <w:t xml:space="preserve"> for exposed management interfaces and unauthenticated services, and </w:t>
      </w:r>
      <w:r w:rsidRPr="00806FE0">
        <w:rPr>
          <w:rFonts w:ascii="Book Antiqua" w:hAnsi="Book Antiqua"/>
          <w:b/>
        </w:rPr>
        <w:t>service-specific attack modules</w:t>
      </w:r>
      <w:r w:rsidRPr="00806FE0">
        <w:rPr>
          <w:rFonts w:ascii="Book Antiqua" w:hAnsi="Book Antiqua"/>
        </w:rPr>
        <w:t xml:space="preserve"> targeting protocol weaknesses identified in Module 2. Every action is gated behind an </w:t>
      </w:r>
      <w:r w:rsidRPr="00806FE0">
        <w:rPr>
          <w:rFonts w:ascii="Book Antiqua" w:hAnsi="Book Antiqua"/>
          <w:b/>
        </w:rPr>
        <w:t>explicit operator authorization prompt</w:t>
      </w:r>
      <w:r w:rsidRPr="00806FE0">
        <w:rPr>
          <w:rFonts w:ascii="Book Antiqua" w:hAnsi="Book Antiqua"/>
        </w:rPr>
        <w:t xml:space="preserve"> with a countdown confirmation window, ensuring no exploit executes without deliberate human approval. All activity is timestamped, attributed to the operator, and stored as tamper-evident audit evidence in both local SQLite and the AWS evidence bucket.</w:t>
      </w:r>
    </w:p>
    <w:p w14:paraId="0D762F64" w14:textId="77777777" w:rsidR="00806FE0" w:rsidRPr="00806FE0" w:rsidRDefault="00806FE0" w:rsidP="00806FE0">
      <w:pPr>
        <w:pBdr>
          <w:bottom w:val="single" w:sz="6" w:space="4" w:color="3C0064"/>
        </w:pBdr>
        <w:spacing w:before="320" w:after="80"/>
        <w:rPr>
          <w:rFonts w:ascii="Book Antiqua" w:hAnsi="Book Antiqua"/>
        </w:rPr>
      </w:pPr>
      <w:r w:rsidRPr="00806FE0">
        <w:rPr>
          <w:rFonts w:ascii="Book Antiqua" w:hAnsi="Book Antiqua"/>
          <w:b/>
          <w:color w:val="3C0064"/>
          <w:sz w:val="26"/>
        </w:rPr>
        <w:t xml:space="preserve">Layer </w:t>
      </w:r>
      <w:proofErr w:type="gramStart"/>
      <w:r w:rsidRPr="00806FE0">
        <w:rPr>
          <w:rFonts w:ascii="Book Antiqua" w:hAnsi="Book Antiqua"/>
          <w:b/>
          <w:color w:val="3C0064"/>
          <w:sz w:val="26"/>
        </w:rPr>
        <w:t>4  —</w:t>
      </w:r>
      <w:proofErr w:type="gramEnd"/>
      <w:r w:rsidRPr="00806FE0">
        <w:rPr>
          <w:rFonts w:ascii="Book Antiqua" w:hAnsi="Book Antiqua"/>
          <w:b/>
          <w:color w:val="3C0064"/>
          <w:sz w:val="26"/>
        </w:rPr>
        <w:t xml:space="preserve">  Application &amp; Presentation</w:t>
      </w:r>
    </w:p>
    <w:p w14:paraId="0A04CCC6" w14:textId="77777777" w:rsidR="00806FE0" w:rsidRPr="00806FE0" w:rsidRDefault="00806FE0" w:rsidP="00806FE0">
      <w:pPr>
        <w:spacing w:before="40" w:after="160"/>
        <w:jc w:val="both"/>
        <w:rPr>
          <w:rFonts w:ascii="Book Antiqua" w:hAnsi="Book Antiqua"/>
        </w:rPr>
      </w:pPr>
      <w:r w:rsidRPr="00806FE0">
        <w:rPr>
          <w:rFonts w:ascii="Book Antiqua" w:hAnsi="Book Antiqua"/>
        </w:rPr>
        <w:t xml:space="preserve">The </w:t>
      </w:r>
      <w:r w:rsidRPr="00806FE0">
        <w:rPr>
          <w:rFonts w:ascii="Book Antiqua" w:hAnsi="Book Antiqua"/>
          <w:b/>
        </w:rPr>
        <w:t>Flask-based touchscreen dashboard</w:t>
      </w:r>
      <w:r w:rsidRPr="00806FE0">
        <w:rPr>
          <w:rFonts w:ascii="Book Antiqua" w:hAnsi="Book Antiqua"/>
        </w:rPr>
        <w:t xml:space="preserve"> presents the full assessment workflow through seven interface panels: </w:t>
      </w:r>
      <w:r w:rsidRPr="00806FE0">
        <w:rPr>
          <w:rFonts w:ascii="Book Antiqua" w:hAnsi="Book Antiqua"/>
          <w:b/>
        </w:rPr>
        <w:t xml:space="preserve">Live </w:t>
      </w:r>
      <w:proofErr w:type="spellStart"/>
      <w:r w:rsidRPr="00806FE0">
        <w:rPr>
          <w:rFonts w:ascii="Book Antiqua" w:hAnsi="Book Antiqua"/>
          <w:b/>
        </w:rPr>
        <w:t>WiFi</w:t>
      </w:r>
      <w:proofErr w:type="spellEnd"/>
      <w:r w:rsidRPr="00806FE0">
        <w:rPr>
          <w:rFonts w:ascii="Book Antiqua" w:hAnsi="Book Antiqua"/>
          <w:b/>
        </w:rPr>
        <w:t xml:space="preserve"> Intelligence</w:t>
      </w:r>
      <w:r w:rsidRPr="00806FE0">
        <w:rPr>
          <w:rFonts w:ascii="Book Antiqua" w:hAnsi="Book Antiqua"/>
        </w:rPr>
        <w:t xml:space="preserve"> (real-time </w:t>
      </w:r>
      <w:proofErr w:type="spellStart"/>
      <w:r w:rsidRPr="00806FE0">
        <w:rPr>
          <w:rFonts w:ascii="Book Antiqua" w:hAnsi="Book Antiqua"/>
        </w:rPr>
        <w:t>WiSentinel</w:t>
      </w:r>
      <w:proofErr w:type="spellEnd"/>
      <w:r w:rsidRPr="00806FE0">
        <w:rPr>
          <w:rFonts w:ascii="Book Antiqua" w:hAnsi="Book Antiqua"/>
        </w:rPr>
        <w:t xml:space="preserve"> feed with WSPS grades), </w:t>
      </w:r>
      <w:r w:rsidRPr="00806FE0">
        <w:rPr>
          <w:rFonts w:ascii="Book Antiqua" w:hAnsi="Book Antiqua"/>
          <w:b/>
        </w:rPr>
        <w:t>Network Map</w:t>
      </w:r>
      <w:r w:rsidRPr="00806FE0">
        <w:rPr>
          <w:rFonts w:ascii="Book Antiqua" w:hAnsi="Book Antiqua"/>
        </w:rPr>
        <w:t xml:space="preserve"> (interactive device topology), </w:t>
      </w:r>
      <w:r w:rsidRPr="00806FE0">
        <w:rPr>
          <w:rFonts w:ascii="Book Antiqua" w:hAnsi="Book Antiqua"/>
          <w:b/>
        </w:rPr>
        <w:t>Device Inventory</w:t>
      </w:r>
      <w:r w:rsidRPr="00806FE0">
        <w:rPr>
          <w:rFonts w:ascii="Book Antiqua" w:hAnsi="Book Antiqua"/>
        </w:rPr>
        <w:t xml:space="preserve"> (complete asset table with risk scores), </w:t>
      </w:r>
      <w:r w:rsidRPr="00806FE0">
        <w:rPr>
          <w:rFonts w:ascii="Book Antiqua" w:hAnsi="Book Antiqua"/>
          <w:b/>
        </w:rPr>
        <w:t>Vulnerability Alerts</w:t>
      </w:r>
      <w:r w:rsidRPr="00806FE0">
        <w:rPr>
          <w:rFonts w:ascii="Book Antiqua" w:hAnsi="Book Antiqua"/>
        </w:rPr>
        <w:t xml:space="preserve"> (CVE findings ranked by </w:t>
      </w:r>
      <w:proofErr w:type="spellStart"/>
      <w:r w:rsidRPr="00806FE0">
        <w:rPr>
          <w:rFonts w:ascii="Book Antiqua" w:hAnsi="Book Antiqua"/>
        </w:rPr>
        <w:t>ExploitScore</w:t>
      </w:r>
      <w:proofErr w:type="spellEnd"/>
      <w:r w:rsidRPr="00806FE0">
        <w:rPr>
          <w:rFonts w:ascii="Book Antiqua" w:hAnsi="Book Antiqua"/>
        </w:rPr>
        <w:t xml:space="preserve">), </w:t>
      </w:r>
      <w:r w:rsidRPr="00806FE0">
        <w:rPr>
          <w:rFonts w:ascii="Book Antiqua" w:hAnsi="Book Antiqua"/>
          <w:b/>
        </w:rPr>
        <w:t>WSPS Scoreboard</w:t>
      </w:r>
      <w:r w:rsidRPr="00806FE0">
        <w:rPr>
          <w:rFonts w:ascii="Book Antiqua" w:hAnsi="Book Antiqua"/>
        </w:rPr>
        <w:t xml:space="preserve"> (all nearby networks graded), </w:t>
      </w:r>
      <w:r w:rsidRPr="00806FE0">
        <w:rPr>
          <w:rFonts w:ascii="Book Antiqua" w:hAnsi="Book Antiqua"/>
          <w:b/>
        </w:rPr>
        <w:t>Reports and Export</w:t>
      </w:r>
      <w:r w:rsidRPr="00806FE0">
        <w:rPr>
          <w:rFonts w:ascii="Book Antiqua" w:hAnsi="Book Antiqua"/>
        </w:rPr>
        <w:t xml:space="preserve"> (one-click PDF generation and JSON data export), and </w:t>
      </w:r>
      <w:r w:rsidRPr="00806FE0">
        <w:rPr>
          <w:rFonts w:ascii="Book Antiqua" w:hAnsi="Book Antiqua"/>
          <w:b/>
        </w:rPr>
        <w:t>Settings and Tools</w:t>
      </w:r>
      <w:r w:rsidRPr="00806FE0">
        <w:rPr>
          <w:rFonts w:ascii="Book Antiqua" w:hAnsi="Book Antiqua"/>
        </w:rPr>
        <w:t xml:space="preserve"> (scan profiles, API configuration, system status). The interface is optimized for 800x480 touch operation, requiring no keyboard or mouse. For team-based field operations, the platform optionally activates an </w:t>
      </w:r>
      <w:r w:rsidRPr="00806FE0">
        <w:rPr>
          <w:rFonts w:ascii="Book Antiqua" w:hAnsi="Book Antiqua"/>
          <w:b/>
        </w:rPr>
        <w:t>Access Point mode</w:t>
      </w:r>
      <w:r w:rsidRPr="00806FE0">
        <w:rPr>
          <w:rFonts w:ascii="Book Antiqua" w:hAnsi="Book Antiqua"/>
        </w:rPr>
        <w:t xml:space="preserve"> serving the same dashboard to connected devices over a local Wi-Fi hotspot. </w:t>
      </w:r>
      <w:r w:rsidRPr="00806FE0">
        <w:rPr>
          <w:rFonts w:ascii="Book Antiqua" w:hAnsi="Book Antiqua"/>
          <w:b/>
        </w:rPr>
        <w:t>SSH terminal access</w:t>
      </w:r>
      <w:r w:rsidRPr="00806FE0">
        <w:rPr>
          <w:rFonts w:ascii="Book Antiqua" w:hAnsi="Book Antiqua"/>
        </w:rPr>
        <w:t xml:space="preserve"> and a </w:t>
      </w:r>
      <w:r w:rsidRPr="00806FE0">
        <w:rPr>
          <w:rFonts w:ascii="Book Antiqua" w:hAnsi="Book Antiqua"/>
          <w:b/>
        </w:rPr>
        <w:t>REST API</w:t>
      </w:r>
      <w:r w:rsidRPr="00806FE0">
        <w:rPr>
          <w:rFonts w:ascii="Book Antiqua" w:hAnsi="Book Antiqua"/>
        </w:rPr>
        <w:t xml:space="preserve"> are also available for advanced operators and programmatic integration with external security toolchains.</w:t>
      </w:r>
    </w:p>
    <w:p w14:paraId="7530794E" w14:textId="77777777" w:rsidR="00806FE0" w:rsidRPr="00806FE0" w:rsidRDefault="00806FE0" w:rsidP="00806FE0">
      <w:pPr>
        <w:pBdr>
          <w:bottom w:val="single" w:sz="6" w:space="4" w:color="005050"/>
        </w:pBdr>
        <w:spacing w:before="320" w:after="80"/>
        <w:rPr>
          <w:rFonts w:ascii="Book Antiqua" w:hAnsi="Book Antiqua"/>
        </w:rPr>
      </w:pPr>
      <w:r w:rsidRPr="00806FE0">
        <w:rPr>
          <w:rFonts w:ascii="Book Antiqua" w:hAnsi="Book Antiqua"/>
          <w:b/>
          <w:color w:val="005050"/>
          <w:sz w:val="26"/>
        </w:rPr>
        <w:t>Cloud &amp; Data Integration</w:t>
      </w:r>
    </w:p>
    <w:p w14:paraId="5FAA9A13" w14:textId="77777777" w:rsidR="00806FE0" w:rsidRPr="00806FE0" w:rsidRDefault="00806FE0" w:rsidP="00806FE0">
      <w:pPr>
        <w:spacing w:before="40" w:after="160"/>
        <w:jc w:val="both"/>
        <w:rPr>
          <w:rFonts w:ascii="Book Antiqua" w:hAnsi="Book Antiqua"/>
        </w:rPr>
      </w:pPr>
      <w:r w:rsidRPr="00806FE0">
        <w:rPr>
          <w:rFonts w:ascii="Book Antiqua" w:hAnsi="Book Antiqua"/>
        </w:rPr>
        <w:t xml:space="preserve">The optional cloud integration layer enhances but never blocks core functionality. </w:t>
      </w:r>
      <w:r w:rsidRPr="00806FE0">
        <w:rPr>
          <w:rFonts w:ascii="Book Antiqua" w:hAnsi="Book Antiqua"/>
          <w:b/>
        </w:rPr>
        <w:t>AWS S3</w:t>
      </w:r>
      <w:r w:rsidRPr="00806FE0">
        <w:rPr>
          <w:rFonts w:ascii="Book Antiqua" w:hAnsi="Book Antiqua"/>
        </w:rPr>
        <w:t xml:space="preserve"> stores generated reports and raw logs. </w:t>
      </w:r>
      <w:r w:rsidRPr="00806FE0">
        <w:rPr>
          <w:rFonts w:ascii="Book Antiqua" w:hAnsi="Book Antiqua"/>
          <w:b/>
        </w:rPr>
        <w:t>DynamoDB</w:t>
      </w:r>
      <w:r w:rsidRPr="00806FE0">
        <w:rPr>
          <w:rFonts w:ascii="Book Antiqua" w:hAnsi="Book Antiqua"/>
        </w:rPr>
        <w:t xml:space="preserve"> holds structured session metadata </w:t>
      </w:r>
      <w:proofErr w:type="spellStart"/>
      <w:r w:rsidRPr="00806FE0">
        <w:rPr>
          <w:rFonts w:ascii="Book Antiqua" w:hAnsi="Book Antiqua"/>
        </w:rPr>
        <w:t>queryable</w:t>
      </w:r>
      <w:proofErr w:type="spellEnd"/>
      <w:r w:rsidRPr="00806FE0">
        <w:rPr>
          <w:rFonts w:ascii="Book Antiqua" w:hAnsi="Book Antiqua"/>
        </w:rPr>
        <w:t xml:space="preserve"> from anywhere. </w:t>
      </w:r>
      <w:r w:rsidRPr="00806FE0">
        <w:rPr>
          <w:rFonts w:ascii="Book Antiqua" w:hAnsi="Book Antiqua"/>
          <w:b/>
        </w:rPr>
        <w:t>Lambda functions</w:t>
      </w:r>
      <w:r w:rsidRPr="00806FE0">
        <w:rPr>
          <w:rFonts w:ascii="Book Antiqua" w:hAnsi="Book Antiqua"/>
        </w:rPr>
        <w:t xml:space="preserve"> handle PDF report generation and run nightly </w:t>
      </w:r>
      <w:r w:rsidRPr="00806FE0">
        <w:rPr>
          <w:rFonts w:ascii="Book Antiqua" w:hAnsi="Book Antiqua"/>
        </w:rPr>
        <w:lastRenderedPageBreak/>
        <w:t xml:space="preserve">CVE cache refreshes to keep threat intelligence current. </w:t>
      </w:r>
      <w:r w:rsidRPr="00806FE0">
        <w:rPr>
          <w:rFonts w:ascii="Book Antiqua" w:hAnsi="Book Antiqua"/>
          <w:b/>
        </w:rPr>
        <w:t>SNS</w:t>
      </w:r>
      <w:r w:rsidRPr="00806FE0">
        <w:rPr>
          <w:rFonts w:ascii="Book Antiqua" w:hAnsi="Book Antiqua"/>
        </w:rPr>
        <w:t xml:space="preserve"> delivers critical findings via email notification to the operator. All primary data is stored locally in an </w:t>
      </w:r>
      <w:r w:rsidRPr="00806FE0">
        <w:rPr>
          <w:rFonts w:ascii="Book Antiqua" w:hAnsi="Book Antiqua"/>
          <w:b/>
        </w:rPr>
        <w:t>AES-256 encrypted SQLite database</w:t>
      </w:r>
      <w:r w:rsidRPr="00806FE0">
        <w:rPr>
          <w:rFonts w:ascii="Book Antiqua" w:hAnsi="Book Antiqua"/>
        </w:rPr>
        <w:t xml:space="preserve">, ensuring that assessment findings remain protected on the device regardless of connectivity. The architecture is deliberately </w:t>
      </w:r>
      <w:r w:rsidRPr="00806FE0">
        <w:rPr>
          <w:rFonts w:ascii="Book Antiqua" w:hAnsi="Book Antiqua"/>
          <w:b/>
        </w:rPr>
        <w:t>offline-first</w:t>
      </w:r>
      <w:r w:rsidRPr="00806FE0">
        <w:rPr>
          <w:rFonts w:ascii="Book Antiqua" w:hAnsi="Book Antiqua"/>
        </w:rPr>
        <w:t>: the cloud is an enhancement, not a dependency.</w:t>
      </w:r>
    </w:p>
    <w:p w14:paraId="2EE5A4BE" w14:textId="77777777" w:rsidR="00806FE0" w:rsidRPr="00806FE0" w:rsidRDefault="00806FE0" w:rsidP="00806FE0">
      <w:pPr>
        <w:pBdr>
          <w:bottom w:val="single" w:sz="4" w:space="1" w:color="BBBBBB"/>
        </w:pBdr>
        <w:spacing w:before="80" w:after="80"/>
        <w:rPr>
          <w:rFonts w:ascii="Book Antiqua" w:hAnsi="Book Antiqua"/>
        </w:rPr>
      </w:pPr>
    </w:p>
    <w:p w14:paraId="3AEDDEB2" w14:textId="77777777" w:rsidR="00806FE0" w:rsidRPr="00806FE0" w:rsidRDefault="00806FE0" w:rsidP="00806FE0">
      <w:pPr>
        <w:pBdr>
          <w:bottom w:val="single" w:sz="6" w:space="4" w:color="141414"/>
        </w:pBdr>
        <w:spacing w:before="320" w:after="80"/>
        <w:rPr>
          <w:rFonts w:ascii="Book Antiqua" w:hAnsi="Book Antiqua"/>
        </w:rPr>
      </w:pPr>
      <w:r w:rsidRPr="00806FE0">
        <w:rPr>
          <w:rFonts w:ascii="Book Antiqua" w:hAnsi="Book Antiqua"/>
          <w:b/>
          <w:color w:val="141414"/>
          <w:sz w:val="26"/>
        </w:rPr>
        <w:t>Summary</w:t>
      </w:r>
    </w:p>
    <w:p w14:paraId="52852C0D" w14:textId="77777777" w:rsidR="00806FE0" w:rsidRPr="00806FE0" w:rsidRDefault="00806FE0" w:rsidP="00806FE0">
      <w:pPr>
        <w:spacing w:before="40" w:after="160"/>
        <w:jc w:val="both"/>
        <w:rPr>
          <w:rFonts w:ascii="Book Antiqua" w:hAnsi="Book Antiqua"/>
        </w:rPr>
      </w:pPr>
      <w:r w:rsidRPr="00806FE0">
        <w:rPr>
          <w:rFonts w:ascii="Book Antiqua" w:hAnsi="Book Antiqua"/>
        </w:rPr>
        <w:t>PISA realizes a complete, self-contained IoT security assessment pipeline on a single portable device — from passive radio-frequency intelligence at Layer 0 to prioritized, evidence-backed vulnerability reports at Layer 4. Each layer adds a distinct and necessary capability, no layer is redundant, and every data flow between them carries a specific security finding that advances the assessment toward actionable conclusions. The result is a platform that any security practitioner can carry into the field, operate from a touchscreen, and walk away with a structured, scored, and documented picture of an IoT network complete attack surface.</w:t>
      </w:r>
    </w:p>
    <w:p w14:paraId="41729D6E" w14:textId="33E73881" w:rsidR="00EE55AD" w:rsidRPr="00806FE0" w:rsidRDefault="00EE55AD" w:rsidP="00806FE0">
      <w:pPr>
        <w:rPr>
          <w:rFonts w:ascii="Book Antiqua" w:hAnsi="Book Antiqua"/>
        </w:rPr>
      </w:pPr>
    </w:p>
    <w:sectPr w:rsidR="00EE55AD" w:rsidRPr="00806FE0" w:rsidSect="00806FE0">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168"/>
    <w:rsid w:val="00126168"/>
    <w:rsid w:val="00806FE0"/>
    <w:rsid w:val="00895AF2"/>
    <w:rsid w:val="00E227CB"/>
    <w:rsid w:val="00EE5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9F3E4"/>
  <w15:chartTrackingRefBased/>
  <w15:docId w15:val="{AA37DA6D-1870-4DD0-B663-850B966E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FE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12616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2616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26168"/>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26168"/>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126168"/>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126168"/>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126168"/>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126168"/>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126168"/>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168"/>
    <w:rPr>
      <w:rFonts w:eastAsiaTheme="majorEastAsia" w:cstheme="majorBidi"/>
      <w:color w:val="272727" w:themeColor="text1" w:themeTint="D8"/>
    </w:rPr>
  </w:style>
  <w:style w:type="paragraph" w:styleId="Title">
    <w:name w:val="Title"/>
    <w:basedOn w:val="Normal"/>
    <w:next w:val="Normal"/>
    <w:link w:val="TitleChar"/>
    <w:uiPriority w:val="10"/>
    <w:qFormat/>
    <w:rsid w:val="00126168"/>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26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168"/>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26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168"/>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26168"/>
    <w:rPr>
      <w:i/>
      <w:iCs/>
      <w:color w:val="404040" w:themeColor="text1" w:themeTint="BF"/>
    </w:rPr>
  </w:style>
  <w:style w:type="paragraph" w:styleId="ListParagraph">
    <w:name w:val="List Paragraph"/>
    <w:basedOn w:val="Normal"/>
    <w:uiPriority w:val="34"/>
    <w:qFormat/>
    <w:rsid w:val="00126168"/>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126168"/>
    <w:rPr>
      <w:i/>
      <w:iCs/>
      <w:color w:val="0F4761" w:themeColor="accent1" w:themeShade="BF"/>
    </w:rPr>
  </w:style>
  <w:style w:type="paragraph" w:styleId="IntenseQuote">
    <w:name w:val="Intense Quote"/>
    <w:basedOn w:val="Normal"/>
    <w:next w:val="Normal"/>
    <w:link w:val="IntenseQuoteChar"/>
    <w:uiPriority w:val="30"/>
    <w:qFormat/>
    <w:rsid w:val="0012616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26168"/>
    <w:rPr>
      <w:i/>
      <w:iCs/>
      <w:color w:val="0F4761" w:themeColor="accent1" w:themeShade="BF"/>
    </w:rPr>
  </w:style>
  <w:style w:type="character" w:styleId="IntenseReference">
    <w:name w:val="Intense Reference"/>
    <w:basedOn w:val="DefaultParagraphFont"/>
    <w:uiPriority w:val="32"/>
    <w:qFormat/>
    <w:rsid w:val="00126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Pinnemcharla Sai Vivek Reddy-[CH.SC.U4CYS23034]</dc:creator>
  <cp:keywords/>
  <dc:description/>
  <cp:lastModifiedBy>Pinnemcharla Sai Vivek Reddy-[CH.SC.U4CYS23034]</cp:lastModifiedBy>
  <cp:revision>1</cp:revision>
  <dcterms:created xsi:type="dcterms:W3CDTF">2026-07-03T12:06:00Z</dcterms:created>
  <dcterms:modified xsi:type="dcterms:W3CDTF">2026-07-03T12:24:00Z</dcterms:modified>
</cp:coreProperties>
</file>