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mbria" w:hAnsi="Cambria"/>
          <w:b/>
          <w:color w:val="000000"/>
          <w:sz w:val="28"/>
        </w:rPr>
        <w:t>Figure 1: ER Diagram - Entity Relationship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0894" cy="88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0894" cy="88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after="120"/>
        <w:jc w:val="center"/>
      </w:pPr>
      <w:r>
        <w:rPr>
          <w:rFonts w:ascii="Cambria" w:hAnsi="Cambria"/>
          <w:b/>
          <w:color w:val="000000"/>
          <w:sz w:val="28"/>
        </w:rPr>
        <w:t>Figure 2: DFD Level 0 - Context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96000" cy="2766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level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276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after="120"/>
        <w:jc w:val="center"/>
      </w:pPr>
      <w:r>
        <w:rPr>
          <w:rFonts w:ascii="Cambria" w:hAnsi="Cambria"/>
          <w:b/>
          <w:color w:val="000000"/>
          <w:sz w:val="28"/>
        </w:rPr>
        <w:t>Figure 3: DFD Level 1 - Major Processes (1.0 to 10.0)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96000" cy="86281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lev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862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after="120"/>
        <w:jc w:val="center"/>
      </w:pPr>
      <w:r>
        <w:rPr>
          <w:rFonts w:ascii="Cambria" w:hAnsi="Cambria"/>
          <w:b/>
          <w:color w:val="000000"/>
          <w:sz w:val="28"/>
        </w:rPr>
        <w:t>Figure 4: DFD Level 2 - Incident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96000" cy="24449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level2-incid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2444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after="120"/>
        <w:jc w:val="center"/>
      </w:pPr>
      <w:r>
        <w:rPr>
          <w:rFonts w:ascii="Cambria" w:hAnsi="Cambria"/>
          <w:b/>
          <w:color w:val="000000"/>
          <w:sz w:val="28"/>
        </w:rPr>
        <w:t>Figure 5: DFD Level 2 - Admin Dashboard &amp; Reports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95911" cy="88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level2-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11" cy="88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after="120"/>
        <w:jc w:val="center"/>
      </w:pPr>
      <w:r>
        <w:rPr>
          <w:rFonts w:ascii="Cambria" w:hAnsi="Cambria"/>
          <w:b/>
          <w:color w:val="000000"/>
          <w:sz w:val="28"/>
        </w:rPr>
        <w:t>Figure 6: DFD Level 2 - Notifications &amp; AI Risk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96000" cy="44226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level2-notific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44226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