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BE3BBA8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56017">
        <w:rPr>
          <w:rFonts w:ascii="Times New Roman" w:hAnsi="Times New Roman" w:cs="Times New Roman"/>
          <w:b/>
          <w:bCs/>
          <w:sz w:val="32"/>
          <w:szCs w:val="32"/>
        </w:rPr>
        <w:t>J.VIVEK</w:t>
      </w:r>
    </w:p>
    <w:p w14:paraId="2CFDE869" w14:textId="3BA847F1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01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0F41BE43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703989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2C55BA5" w14:textId="77777777" w:rsidR="00703989" w:rsidRPr="00195F3A" w:rsidRDefault="00703989" w:rsidP="0070398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6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t>Product Sales Analysis</w:t>
      </w:r>
    </w:p>
    <w:p w14:paraId="1140ABF6" w14:textId="754F0B8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Monthly Product Sales</w:t>
      </w:r>
      <w:r w:rsidRPr="00195F3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1D4F25A" wp14:editId="41625B22">
            <wp:extent cx="4026107" cy="5258070"/>
            <wp:effectExtent l="0" t="0" r="0" b="0"/>
            <wp:docPr id="189530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02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525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47CC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grouped bar chart to visualize the sales of each product for the first quarter.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5BCB318D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CC7B779" wp14:editId="44D698BD">
            <wp:extent cx="3549832" cy="4705592"/>
            <wp:effectExtent l="0" t="0" r="0" b="0"/>
            <wp:docPr id="108148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85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E343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A73508A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7AE6732" wp14:editId="78B9CF83">
            <wp:extent cx="6340161" cy="2861163"/>
            <wp:effectExtent l="0" t="0" r="3810" b="0"/>
            <wp:docPr id="3122794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307" cy="2867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E597C0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area chart to represent the overall sales trend for all products over the three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t>months.</w:t>
      </w:r>
    </w:p>
    <w:p w14:paraId="16FB5D85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C51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B5AD997" wp14:editId="375A3938">
            <wp:extent cx="3587934" cy="3454578"/>
            <wp:effectExtent l="0" t="0" r="0" b="0"/>
            <wp:docPr id="47720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00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76B5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1B9CADB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B51D823" wp14:editId="2DDD726F">
            <wp:extent cx="5871914" cy="3543300"/>
            <wp:effectExtent l="0" t="0" r="0" b="0"/>
            <wp:docPr id="5256773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407" cy="3552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A809E0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8FB9CE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C516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monthly sales data for each product. Label the table elements.</w:t>
      </w:r>
    </w:p>
    <w:p w14:paraId="40D7EF19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C51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37BDD40" wp14:editId="61E39A51">
            <wp:extent cx="4140200" cy="6726116"/>
            <wp:effectExtent l="0" t="0" r="0" b="0"/>
            <wp:docPr id="173865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58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1586" cy="672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7510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23BEA2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54FBD6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4DEFF3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FFB0163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C516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grouped bar chart, stacked area chart, and the table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FC5169">
        <w:rPr>
          <w:rFonts w:ascii="Times New Roman" w:hAnsi="Times New Roman" w:cs="Times New Roman"/>
          <w:b/>
          <w:bCs/>
          <w:sz w:val="32"/>
          <w:szCs w:val="32"/>
          <w:lang w:val="en-US"/>
        </w:rPr>
        <w:t>for interactive exploration of sales data.</w:t>
      </w:r>
    </w:p>
    <w:p w14:paraId="6B711113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C51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3A40CDC" wp14:editId="778E424A">
            <wp:extent cx="3619686" cy="4610337"/>
            <wp:effectExtent l="0" t="0" r="0" b="0"/>
            <wp:docPr id="42390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09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46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E522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FC51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7920027" wp14:editId="271CA7F8">
            <wp:extent cx="5731510" cy="2348865"/>
            <wp:effectExtent l="0" t="0" r="2540" b="0"/>
            <wp:docPr id="57357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75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9A69" w14:textId="53E9FE15" w:rsidR="00A83798" w:rsidRPr="00A83798" w:rsidRDefault="00A83798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703989"/>
    <w:rsid w:val="00956017"/>
    <w:rsid w:val="00A83798"/>
    <w:rsid w:val="00BE5E63"/>
    <w:rsid w:val="00C43F95"/>
    <w:rsid w:val="00CC7190"/>
    <w:rsid w:val="00CE18F6"/>
    <w:rsid w:val="00D50BBD"/>
    <w:rsid w:val="00D52EF2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vivek jalli</cp:lastModifiedBy>
  <cp:revision>2</cp:revision>
  <dcterms:created xsi:type="dcterms:W3CDTF">2026-10-08T03:12:00Z</dcterms:created>
  <dcterms:modified xsi:type="dcterms:W3CDTF">2026-10-08T03:12:00Z</dcterms:modified>
</cp:coreProperties>
</file>