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color w:val="0D2B4E"/>
          <w:sz w:val="72"/>
          <w:szCs w:val="72"/>
        </w:rPr>
        <w:t xml:space="preserve">UnifiedSec MACE v2</w:t>
      </w:r>
    </w:p>
    <w:p>
      <w:pPr>
        <w:spacing w:after="80" w:before="60"/>
        <w:jc w:val="center"/>
      </w:pPr>
      <w:r>
        <w:rPr>
          <w:rFonts w:ascii="Arial" w:cs="Arial" w:eastAsia="Arial" w:hAnsi="Arial"/>
          <w:color w:val="1A4A7A"/>
          <w:sz w:val="40"/>
          <w:szCs w:val="40"/>
        </w:rPr>
        <w:t xml:space="preserve">Architecture Reference Document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For Platform Architects and Senior Engineers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2.0.0  |  Updated May 2026  |  Patent: US Provisional (USPTO) + EPO + UAE/GCC</w:t>
      </w:r>
    </w:p>
    <w:p>
      <w:pPr>
        <w:spacing w:after="80" w:before="60"/>
        <w:jc w:val="center"/>
      </w:pPr>
      <w:r>
        <w:rPr>
          <w:rFonts w:ascii="Arial" w:cs="Arial" w:eastAsia="Arial" w:hAnsi="Arial"/>
          <w:color w:val="AA0000"/>
          <w:sz w:val="22"/>
          <w:szCs w:val="22"/>
        </w:rPr>
        <w:t xml:space="preserve">CONFIDENTIAL — Architect Level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Copyright 2026 UnifiedSec Technologies Inc. — Delaware C-Corporation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 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 (Patent)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UTAG + CDCS v2 + UREA — Python 3.11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67/67 tests — production 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0.111 + SQLAlchemy 2.0 async + Celery 5.4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+ 7 bugs 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Extensions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TOTP MFA + Google/Microsoft SSO + Password Reset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— auth_extensions.py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Security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 (HKDF) via encryption.py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— replaces plaintext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 on RDS Multi-AZ — 13 tables via Alembic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migration: 0001_initial_schema.py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 + Tailwind + WebSocket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Portal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 + Indigo theme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CrowdStrike, Tenable, MISP, Splunk, Axonius, Generic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EPSS enrichment + UTAG + CDCS + AlertDispatcher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(5 regions) + Helm (4 charts) + GitHub Actions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+ S3/GovCloud/Helm added</w:t>
            </w:r>
          </w:p>
        </w:tc>
      </w:tr>
    </w:tbl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1. System Architecture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MACE v2 is a three-tier, multi-tenant SaaS platform deployed on AWS EKS across five global regions. The platform is built around a patented algorithm (UTAG + CDCS + UREA) operating as a sequential pipeline. All platform code is complete across five build sessions totaling 278 files.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High-Level Architecture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INGESTION TIER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CrowdStrike ─────┐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Tenable ─────────┤  connectors/  NormalizedAsset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Axonius ─────────┤  tenable/     NormalizedVuln    ┌──────────────┐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MISP ────────────┤  crowdstrike/ NormalizedEvent   │ EPSS Enricher│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Splunk ──────────┤  misp/        ──────────────&gt;   │ FIRST.org    │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Custom API ──────┘  generic/                       │ CISA KEV     │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                 └──────────────┘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|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v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ALGORITHM TIER (Patent IN/2026/UNISEC/MACE-001)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┌──────────────┐   ┌──────────────┐   ┌───────────────────────────┐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UTAG       │   │   CDCS v2    │   │         UREA              │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Asset ID    │──&gt;│ 6-Domain    │──&gt;│  22 Frameworks            │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ACS Decay  │   │ Score 0-10  │   │  SHA-256 Chain            │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Shadow IT  │   │ Kill-Chain  │   │  US + EU + UAE            │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└──────────────┘   └──────────────┘   └───────────────────────────┘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tag.py              cdcs.py                  rea.py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|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v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APPLICATION TIER (EKS)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mace-api (FastAPI) ─── Celery Workers ─── Redis pub/sub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3+ replicas, HPA        connectors, EPSS,      WebSocket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 20                   ACS decay, SLA          SOC live feed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|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v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DATA TIER (AWS)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PostgreSQL (RDS)   Redis (ElastiCache)   S3 Evidence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Multi-AZ 13 tables  3-node cluster        KMS-encrypted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Row-level isolation  JWT + Celery broker   deny-delete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Five-Region Deployment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Route 53 (Latency Routing)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us-east-1        (US Commercial — FedRAMP Moderate)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us-gov-west-1    (US GovCloud — FedRAMP High + FIPS 140-2 + CMMC)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me-central-1     (UAE — NESA IAS 2023, NCA ECC, aeCERT)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eu-west-1        (EU — GDPR Art.33, NIS2, DORA)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 ap-south-1       (India — CERT-In 6h, DPDP 2023, RBI)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Each region: EKS (3-15 nodes) + RDS Multi-AZ + Redis 2-3 node + WAFv2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GovCloud: FIPS 140-2, on-demand only, 35-day RDS backup, CloudTrail+KMS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Data sovereignty: separate Terraform state + RDS + S3 per region</w:t>
      </w:r>
    </w:p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2. MACE Algorithm Architecture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UTAG — Universal Temporal Asset Graph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UTAG resolves asset identity across heterogeneous security tools. The same server appears as separate records in CrowdStrike (device_id), Tenable (uuid), and IPAM (IP). UTAG merges these into a single canonical vertex using probabilistic weighted matching.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Identity Matching Formula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score(incoming, vertex) = sum(weight_i * match_i * hardware_boost_i)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Dimension         Weight   Notes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─────────────────────────────────────────────────────────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MAC Address        0.50    x1.15 hardware boost when confirmed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Cloud Instance ID  0.45    Immutable within cloud account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TLS Cert Fingerprint 0.40  Cryptographically bound to host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Hostname           0.35    Fairly stable but can change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Serial Number      0.30    Very reliable when exposed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IP Address         0.20    Low weight — volatile (DHCP/NAT)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score &gt;= tau (default 0.38) → MERGE into existing vertex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score &lt; tau                 → CREATE new canonical vertex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ACS decay:  ACS(t) = ACS_base * e^(-lambda * delta_t / T_half)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T_half = 7 days.  ACS &lt; 0.30 → shadow IT classification.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Geo-velocity: Haversine(p1, p2) / time &gt; 500 km/h → impossible travel flag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CDCS v2 — Cross-Domain Correlation Score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Formula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CDCS = min(10.0, [a*V + b*E + g*I + d*N + e*C + z*T] * 10 * Smult * Blast * KCmult * ACS)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 = Vulnerability  (CVSS + EPSS + exploit status + exposure + CISA KEV + SLA breach)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 = Endpoint       (EDR fidelity + malware class + process behavior)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 = Identity       (impossible travel + MFA failures + privilege escalation)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 = Network        (lateral movement + C2 beacon + DNS entropy + exfil)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 = Compliance     (STIG pass rate + patch gap + EDR coverage + DLP)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 = Threat Intel   (IOC match + campaign + actor confidence + MISP sightings)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a,b,g,d,e,z = jurisdiction weight profile (sum to 1.0)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Smult  = sector multiplier: Banking=1.5, Defence=1.45, Healthcare=1.4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Blast  = blast radius: 1.0 + (lateral_hop_count * 0.1), max 1.5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KCmult = kill-chain: Recon=1.0 ... Exfiltration=1.5, Impact=1.5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ACS    = Asset Confidence Score (0.1 to 1.0)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UREA — Regulatory Evidence Automaton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Supported Frameworks (14 across 3 jurisdictions)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5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FedRAMP SIR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Incident Report, all required fields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Breach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days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 breach notification for covered entities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PCI-DSS v4.0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hours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Cardholder data breach notification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 Cyber (8-K)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business days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incident disclosure draft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2 Type II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package for 3PAO review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CMMC Level 2/3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 hours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 incident report for DoD contractors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CISA KEV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directive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Remediation status tracking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Art.33/34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 hours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DPA notification + data subject communication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NIS2 Directive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24h / 72h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warning + full notification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hours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ICT incident report for financial entities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NESA IAS 2023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infrastructure incident notification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NCA ECC-1:2018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Essential Cybersecurity Controls breach report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aeCERT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 CERT notification with auto-reference number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DIFC DPL 2020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 hours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Dubai International Financial Centre data breach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SHA-256 Chain of Custody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# Tamper-evident chain — presented to regulators as proof of integrity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hash_0 = SHA256(incident_id_0 || cdcs_0 || timestamp_0 || seed)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hash_n = SHA256(incident_id_n || cdcs_n || timestamp_n || hash_{n-1})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# If any past record is modified, all subsequent hashes become invalid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# Chain is included in every downloadable regulatory evidence draft</w:t>
      </w:r>
    </w:p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3. Backend API Architecture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2.0 async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2.0.30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Driver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asyncpg (async PostgreSQL)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Migrations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Alembic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/ Pub-Sub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(aioredis)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python-jose (JWT) + passlib[bcrypt]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pyotp (TOTP RFC 6238)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google-auth + httpx (Microsoft Graph)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cryptography (AES-256-GCM via HKDF)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42.0.8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httpx (async)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Database Schema — 13 Tables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tenants (1) ──────────────────────────────────────────────────────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(N) users ──── (N) api_keys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(N) assets ─── (N) asset_sources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           └── (N) vulnerability_findings → vulnerabilities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(N) incidents → (1) regulatory_evidence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(N) connector_configs  (credentials AES-256-GCM encrypted)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(N) subscriptions ─── (N) usage_records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(N) audit_logs  (immutable — no UPDATE or DELETE allowed)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All tables: tenant_id index for row-level isolation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All queries: WHERE tenant_id = :current_tenant_id enforced at ORM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Run migration: alembic upgrade head  (creates all 13 tables)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Authentication Architecture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Standard Login Flow: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POST /auth/login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-&gt; verify bcrypt password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-&gt; if MFA disabled: return access_token (60min) + refresh_token (30d)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-&gt; if MFA enabled:  return mfa_session_token (5min challenge only)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POST /auth/mfa/login + code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-&gt; verify TOTP or backup code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-&gt; return access_token + refresh_token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SSO Flow: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POST /auth/sso/google    (validates Google id_token via google.oauth2)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POST /auth/sso/microsoft (validates via Graph API /v1.0/me)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-&gt; find or create user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-&gt; return access_token + refresh_token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 Key Flow: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X-API-Key header -&gt; SHA-256 hash lookup in api_keys table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Scope-limited: ['assets:write', 'events:write'] etc.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Password Reset Flow: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POST /auth/password/reset -&gt; generate token (32 bytes), email link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POST /auth/password/reset/confirm -&gt; validate token, set new bcrypt hash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Credential Encryption Architecture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# app/core/encryption.py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def _get_key() -&gt; bytes: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# Derive 32-byte AES key from SECRET_KEY using HKDF-SHA256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HKDF(SHA256, length=32,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salt='mace-connector-creds-v1',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info='connector-encryption').derive(SECRET_KEY)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def encrypt_credential(plaintext) -&gt; str: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nonce = os.urandom(12)         # 96-bit random nonce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ct = AESGCM(key).encrypt(nonce, plaintext, None)  # GCM auth tag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base64(nonce + ct)      # stored in DB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def decrypt_credential(ciphertext) -&gt; str: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raw = base64.decode(ciphertext)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AESGCM(key).decrypt(raw[:12], raw[12:], None)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# Production upgrade: replace _get_key() with AWS KMS call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Per-Tenant MACE Engine Isolation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# mace_engine_service.py — process-local cache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_engines: Dict[str, MACEEngine] = {}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def get_engine(tenant) -&gt; MACEEngine: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tenant.id not in _engines: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_engines[tenant.id] = MACEEngine(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jurisdiction=tenant.jurisdiction,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weight_profile=tenant.weight_profile,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cdcs_threshold=tenant.cdcs_alert_threshold,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_engines[tenant.id]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# Critical: each tenant has isolated UTAG graph — no cross-tenant leaks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# Engine reset on config change (PATCH /admin/tenant/config calls reset_engine())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# Multi-pod: each API pod maintains its own _engines dict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# UTAG state persisted to PostgreSQL on ingest — rebuilt from DB after pod restart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WebSocket Real-Time Architecture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WSManager (in-process, per API pod):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_connections: dict[str, set[WebSocket]]   # tenant_id -&gt; set of sockets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Connect: wss://api.unifiedsec.com/api/v1/correlate/ws/{tenant_id}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1. ws.accept() -&gt; registered in WSManager set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2. CDCS alert fires -&gt; BackgroundTask -&gt; WSManager.broadcast(tenant_id, payload)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3. Broadcast: for ws in set -&gt; ws.send_json(incident_event)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4. Failed send -&gt; ws removed from set (discard — safe on set)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Multi-pod broadcast via Redis pub/sub: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Channel: incidents:{tenant_id}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All API pod instances subscribe -&gt; relay to their local WS connections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3.7 Celery Worker Architecture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sync_all_connectors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hour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connectors — fan-out to per-connector tasks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sync_connector (per)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connectors — fetch + EPSS enrich + UTAG ingest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refresh_epss_scores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02:00 UTC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— full FIRST.org CSV (~250MB)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acs_decay_sweep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30 minutes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— recalculate ACS for all vertices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check_sla_breaches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15 minutes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— flag overdue regulatory evidence</w:t>
            </w:r>
          </w:p>
        </w:tc>
      </w:tr>
    </w:tbl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4. Frontend Architecture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SOC Dashboard (Session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18.3.1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rendering for real-time WebSocket updates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 across 57-file codebase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mace- color palette, utility-first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store + incidents store (persisted to localStorage)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state — background refetch, optimistic updates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CDCS radar chart, incident timeline, trend charts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tool, HMR, API proxy to :8080 in dev mode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Admin Portal (Session 3)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Same technology stack as SOC Dashboard. Indigo/purple theme. Runs on port 3001. Key difference: no WebSocket (admin operations do not need real-time events). Enforces tenant_admin or super_admin role on every route.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Nginx Configuration (Helm charts)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# Deployed via Helm soc-frontend/admin-frontend charts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# nginx.conf mounts via ConfigMap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location /         -&gt; serve index.html (React SPA fallback)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location /api/     -&gt; proxy_pass http://mace-api:8080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location /api/v1/correlate/ws/  -&gt; WebSocket upgrade proxy (SOC only)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Static assets *.js *.css -&gt; 1-year cache + immutable header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Security headers: X-Content-Type-Options, X-Frame-Options, X-XSS-Protection</w:t>
      </w:r>
    </w:p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5. Connector and Pipeline Architecture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Connector Interface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BaseConnector (ABC):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authenticate()          -&gt; bool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fetch_assets(limit)     -&gt; List[NormalizedAsset]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fetch_vulns(limit)      -&gt; List[NormalizedVuln]   (default: [])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fetch_events(limit)     -&gt; List[NormalizedEvent]  (default: [])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health_check()          -&gt; ConnectorHealth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_get / _post            -&gt; retry logic (max 3 attempts, exponential backoff)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Implementations: CrowdStrikeConnector, TenableConnector,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AxoniusConnector, MISPConnector, SplunkConnector,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GenericAPIConnector (field_mapping config)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Credentials: decrypted at runtime via decrypt_credential()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never in memory longer than the sync task duration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Pipeline Stages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MACEPipeline.run_connector_sync(connector_config)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|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Stage 1: Fetch         connector.fetch_assets() + fetch_vulns() + fetch_events()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Stage 2: EPSS Enrich   epss_enricher.get_epss_score(cve_id) + is_cisa_kev()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Stage 3: UTAG Process  AssetProcessor -&gt; MACEEngine.ingest_asset() per record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Stage 4: Attach Vulns  MACEEngine.ingest_vuln(canonical_id, vuln)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Stage 5: Correlate     EventCorrelationProcessor -&gt; CDCS + UREA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Stage 6: Dispatch      AlertDispatcher -&gt; Slack / Teams / PagerDuty / webhook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Redis pub/sub -&gt; WebSocket -&gt; SOC Dashboard live feed</w:t>
      </w:r>
    </w:p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6. Infrastructure Architecture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Terraform Modules (6 modules)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Resources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modules/vpc/main.tf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Multi-AZ VPC, NAT gateways, VPC endpoints (S3, ECR)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modules/eks/main.tf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 1.29, on-demand + spot node groups, IRSA, KMS secrets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modules/rds/main.tf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 Multi-AZ, KMS, Performance Insights, SSL enforced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modules/redis/main.tf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ElastiCache replication group, auth token, TLS, slow-log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modules/waf/main.tf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WAFv2: rate limit + Core + SQLi + KnownBadInputs managed rules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modules/s3/main.tf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bucket: KMS + versioning + lifecycle + deny-delete policy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Environments (5 regions)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Terraform State Bucket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Differences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us-east-1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mace-terraform-state-us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NAT gateways, spot nodes, FedRAMP Moderate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us-govcloud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us-gov-west-1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mace-terraform-state-govcloud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FIPS 140-2, on-demand only, 35-day backup, CloudTrail+KMS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me-central-1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mace-terraform-state-uae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NAT, NESA IAS tags, data residency AE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eu-west-1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mace-terraform-state-eu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tags, 30-day backup, data residency EU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ap-south-1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mace-terraform-state-india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CERT-In tags, data residency 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Helm Charts (4 charts)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HPA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mace-api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to 20 replicas (CPU 70%)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Topology spread constraints, PodDisruptionBudget, IRSA, WAF+ACM ingress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celery-worker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to 30 replicas (CPU 60%)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 node tolerations, beat as singleton, liveness via celery inspect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soc-frontend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to 6 replicas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with WebSocket proxy, 1-year static asset cache, security headers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to 6 replicas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without WebSocket (admin has no live feed), same security headers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S3 Evidence Storage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# terraform/modules/s3/main.tf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Bucket:    {prefix}-evidence-{env}-{account_id}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Encryption: SSE-KMS (CMK per environment)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Versioning: Enabled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Lifecycle: Standard -&gt; IA (90d) -&gt; Glacier (1yr) -&gt; Expire (retention_years * 365)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Deny-delete policy: No one can delete objects (root account exempted)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Access logging: Separate log bucket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Retention years: 7 (FedRAMP) / 5 (GDPR) / 5 (CERT-In) per environment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Wire: S3 module called from us-primary, us-govcloud environments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6.5 GovCloud Differences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Commercial (us-east-1)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GovCloud (us-gov-west-1)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 nodes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(Celery workers)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 (on-demand only for compliance)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backup retention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 days (FedRAMP Mod)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 days (FedRAMP High — same)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CloudTrail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(recommended)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— with log file validation + KMS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ARN partition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aws-us-gov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FIPS endpoints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all services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or private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GovCloud-specific ECR endpoint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KMS deletion window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 (regulatory retention)</w:t>
            </w:r>
          </w:p>
        </w:tc>
      </w:tr>
    </w:tbl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7. End-to-End Data Flows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Asset Ingestion Flow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1. Celery beat fires sync_all_connectors() every hour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2. Fan-out: one sync_connector task per active connector per tenant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3. connector.fetch_assets() -&gt; List[NormalizedAsset]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4. connector.fetch_vulns() -&gt; EPSS enriched via FIRST.org cache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5. AssetProcessor.process() runs UTAG match score per record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score &gt;= 0.38: MERGE (quorum++, ACS update, source_set union)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score &lt; 0.38:  CREATE canonical vertex (uuid4)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6. DB upsert: assets table + asset_sources table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7. engine.ingest_vuln(canonical_id, VulnFinding) for each CVE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8. DB insert: vulnerabilities + vulnerability_findings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Correlation Flow (Critical Path, p95 &lt; 500ms)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1. Security event via connector OR POST /api/v1/correlate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2. Asset lookup: canonical_id from UTAG or assets DB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3. CDCS calculation across all 6 domains (&lt; 1ms — pure arithmetic)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4. Apply multipliers: Smult * Blast * KCmult * ACS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5. IF CDCS &gt;= cdcs_alert_threshold: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a. UREA DFA: NOMINAL -&gt; MONITORING -&gt; INVESTIGATION -&gt; BREACH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b. Determine applicable frameworks (jurisdiction + sector + event_type)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c. Generate pre-filled notification drafts for each framework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d. SHA-256 chain: hash_n = SHA256(incident_id||cdcs||ts||hash_{n-1})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e. Create Incident record in PostgreSQL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f. Create RegulatoryEvidence record with all draft texts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6. Dispatch: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Redis pub/sub -&gt; WebSocket -&gt; SOC Dashboard live incident feed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Slack webhook -&gt; #security-alerts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PagerDuty (CRITICAL severity only)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7. Return CorrelationResponse to caller</w:t>
      </w:r>
    </w:p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8. Scalability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 (500 assets)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Professional (5k)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 (100k)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mace-api pods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x m5.large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x m5.xlarge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x m5.2xlarge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celery-worker pods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spot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spot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spot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db.t3.large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db.r6g.large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db.r6g.2xlarge + read replica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1-node t3.medium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2-node r7g.large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3-node r7g.xlarge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Events/sec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cost/month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$800-1,200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$3,000-5,000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$15,000-25,000</w:t>
            </w:r>
          </w:p>
        </w:tc>
      </w:tr>
    </w:tbl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9. Security Architecture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Defense in Depth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Layer 1: WAFv2         Rate limit (10-15k req/5min), SQLi, XSS, KnownBadInputs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Layer 2: ALB           TLS termination, ACM, HTTPS-only redirect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Layer 3: Security Gps  ALB-&gt;Worker:8080, Worker-&gt;RDS:5432, Worker-&gt;Redis:6379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Layer 4: K8s RBAC      runAsNonRoot(UID 1000), readOnlyRootFilesystem, drop ALL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Layer 5: IRSA          Pod-level AWS IAM (no node-level keys)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Layer 6: KMS           EKS secrets, RDS, Redis, S3, ECR — CMK per environment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Layer 7: Secrets Mgr   No secrets in code, Dockerfiles, or ENV in manifests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Ext Secrets   Syncs Secrets Manager -&gt; K8s secrets (1h refresh)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Layer 8: Audit Log     Immutable PostgreSQL audit_logs (no DELETE allowed)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CloudTrail    All AWS API calls (GovCloud: mandatory, commercial: recommended)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Layer 9: Credential Enc AES-256-GCM for connector API keys/secrets in DB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Secrets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SECRET_KEY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Secrets Manager -&gt; K8s Secret via ESO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(restart API pods)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password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Secrets Manager -&gt; K8s Secret + TF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(RDS modify)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auth token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 credentials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AES-256-GCM encrypted column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Per-connector via Admin Portal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API keys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or on compromise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AWS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OIDC federation (no static keys)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— token-based</w:t>
            </w:r>
          </w:p>
        </w:tc>
      </w:tr>
    </w:tbl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10. Architecture Decision Records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ADR-001: Per-Tenant In-Memory MACE Engine Instances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one MACEEngine per tenant in process memory rather than rebuilding from DB on every request.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Context: UTAG graph state (AssetVertex objects, source sets, geo history) is expensive to serialize and rebuild from DB on each correlation call. A tenant with 50,000 assets would require scanning thousands of rows per request.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Decision: Process-local dict keyed by tenant_id. Engines initialized lazily. Evicted on config change. Rebuilt from DB on next request after restart. Memory: ~50MB per 10,000 assets.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ADR-002: AES-256-GCM for Connector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HKDF-derived AES-256-GCM keys from SECRET_KEY for MVP. Upgrade to AWS KMS post-Series A.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Context: Connector API keys in plaintext in the DB is a critical security vulnerability. KMS adds cost and complexity. AES-256-GCM is NIST-approved and sufficient for MVP without operational overhead.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Decision: HKDF-SHA256 derives a 32-byte AES key from SECRET_KEY. Each credential gets a 12-byte random nonce. GCM provides authenticated encryption (no separate HMAC needed). Backwards compatible — plaintext is returned as-is if decryption fails.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ADR-003: set not list for WebSocket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WSManager stores WebSocket connections in a set per tenant, not a list.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Context: The original code used list[WebSocket] but called .discard() (a set method) on disconnect. This caused AttributeError crashes when any SOC analyst disconnected. The fix (Bug 4) changes to set[WebSocket] throughout.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Decision: set is correct — O(1) .discard(), no duplicates, consistent with the broadcast iteration pattern. Lists would require .remove() with try/except which is error-prone.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ADR-004: Alembic for Database Migrations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Alembic with a single initial migration rather than SQLAlchemy create_all.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Context: create_all() cannot track schema changes over time. Production databases need reversible, versioned migrations. The initial migration (0001_initial_schema.py) creates all 13 tables in FK-safe order with all indexes.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Decision: alembic upgrade head applies all pending migrations idempotently. downgrade() is implemented for all migrations. Future schema changes get new migration files, never modify existing ones.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ADR-005: Separate Terraform State Per Region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region has its own Terraform state file and S3 backend.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Context: GDPR, CERT-In, NESA, and DPDP all have data residency requirements. A single Terraform state for all regions would couple deployment operations across regulatory boundaries.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Decision: Independent state files per environment (us-primary, us-govcloud, uae, eu, india). Each has its own S3 state bucket in the corresponding region. No cross-region Terraform dependencies. GovCloud is a separate AWS account entirely.</w:t>
      </w:r>
    </w:p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11. Extension Points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Adding a New Connector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1. Create: connectors/defender/__init__.py + connector.py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2. Inherit BaseConnector, implement authenticate() + fetch_assets()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3. Add to ConnectorType enum in models/connector.py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4. Add to Admin Portal CONNECTOR_TYPES array in ConnectorManager.tsx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5. Add sync logic in workers/tasks.py _async_sync_connector()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 changes needed to: UTAG, CDCS, UREA, or API endpoints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Adding a New Regulatory Framework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1. Add to Framework enum in models/evidence.py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2. Add SLA hours in core/rea.py SLA_HOURS dict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3. Add draft generator in core/rea.py _generate_draft()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4. Add draft column in models/evidence.py + new Alembic migration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5. Update UREA tests</w:t>
      </w:r>
    </w:p>
    <w:p>
      <w:pPr>
        <w:shd w:fill="F2F2F2" w:val="clear"/>
        <w:spacing w:after="16" w:before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Estimated effort: 1-2 days per framework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Architecture Reference Document — v2.0 Updated May 2026</w:t>
      </w:r>
    </w:p>
    <w:p>
      <w:r>
        <w:br w:type="page"/>
      </w:r>
    </w:p>
    <w:p>
      <w:r>
        <w:rPr>
          <w:b/>
          <w:sz w:val="32"/>
        </w:rPr>
        <w:t>ADDENDUM v2.1 — UMEA Agent, 7-Domain CDCS, Macey, AWS Plane</w:t>
      </w:r>
    </w:p>
    <w:p>
      <w:r>
        <w:rPr>
          <w:b w:val="0"/>
          <w:sz w:val="22"/>
        </w:rPr>
        <w:t>May 2026. This addendum extends the architecture document with the new components added in MACE 2.1: the Unified MACE Endpoint Agent (UMEA), the seven-domain CDCS algorithm, the Macey GenAI assistant, the AWS one-click control plane, and the full Tier 1-3 module suite.</w:t>
      </w:r>
    </w:p>
    <w:p>
      <w:r>
        <w:rPr>
          <w:b/>
          <w:sz w:val="26"/>
        </w:rPr>
        <w:t>Architecture overview</w:t>
      </w:r>
    </w:p>
    <w:p>
      <w:r>
        <w:rPr>
          <w:b w:val="0"/>
          <w:sz w:val="22"/>
        </w:rPr>
        <w:t>The UMEA agent is a single-binary cross-platform process that runs on every device under management and emits a canonical MACEAgentReport bundle. The bundle carries: HWAM, SWAM, STIG, Vuln, Malware, EDR behaviour, Intrusion, Hackable-config, DLP, SBOM, Honeytokens, Continuous-Pen-Test-Lite, Network-Asset-Scan (LAN), Quantum-Readiness, Identity-Threat (ITDR), Deepfake-Detector results, plus a hardware-rooted Attestation block.</w:t>
      </w:r>
    </w:p>
    <w:p>
      <w:r>
        <w:rPr>
          <w:b w:val="0"/>
          <w:sz w:val="22"/>
        </w:rPr>
        <w:t>Every bundle flows to the agent ingest API at /agent/report. The EndpointAgentConnector translates it into NormalizedAsset + NormalizedVuln + NormalizedEvent for the UTAG → CDCS → UREA pipeline. The 7-domain CDCS produces a per-event severity score; UREA generates regulatory evidence; Macey lets analysts query everything in natural language.</w:t>
      </w:r>
    </w:p>
    <w:p>
      <w:r>
        <w:rPr>
          <w:b/>
          <w:sz w:val="26"/>
        </w:rPr>
        <w:t>Component diagram (textual)</w:t>
      </w:r>
    </w:p>
    <w:p>
      <w:r>
        <w:rPr>
          <w:b w:val="0"/>
          <w:sz w:val="22"/>
        </w:rPr>
        <w:t xml:space="preserve">  [Endpoint devices] ──► UMEA ──► /agent/report ──► EndpointAgentConnector</w:t>
      </w:r>
    </w:p>
    <w:p>
      <w:r>
        <w:rPr>
          <w:b w:val="0"/>
          <w:sz w:val="22"/>
        </w:rPr>
        <w:t xml:space="preserve">                                                     │</w:t>
      </w:r>
    </w:p>
    <w:p>
      <w:r>
        <w:rPr>
          <w:b w:val="0"/>
          <w:sz w:val="22"/>
        </w:rPr>
        <w:t xml:space="preserve">                                                     ▼</w:t>
      </w:r>
    </w:p>
    <w:p>
      <w:r>
        <w:rPr>
          <w:b w:val="0"/>
          <w:sz w:val="22"/>
        </w:rPr>
        <w:t xml:space="preserve">                                          UTAG ── ACS decay ── canonical graph</w:t>
      </w:r>
    </w:p>
    <w:p>
      <w:r>
        <w:rPr>
          <w:b w:val="0"/>
          <w:sz w:val="22"/>
        </w:rPr>
        <w:t xml:space="preserve">                                                     │</w:t>
      </w:r>
    </w:p>
    <w:p>
      <w:r>
        <w:rPr>
          <w:b w:val="0"/>
          <w:sz w:val="22"/>
        </w:rPr>
        <w:t xml:space="preserve">                                                     ▼</w:t>
      </w:r>
    </w:p>
    <w:p>
      <w:r>
        <w:rPr>
          <w:b w:val="0"/>
          <w:sz w:val="22"/>
        </w:rPr>
        <w:t xml:space="preserve">                                          CDCS v2 (α·V + β·E + γ·I + δ·N + ε·C + ζ·T + η·H) × multipliers</w:t>
      </w:r>
    </w:p>
    <w:p>
      <w:r>
        <w:rPr>
          <w:b w:val="0"/>
          <w:sz w:val="22"/>
        </w:rPr>
        <w:t xml:space="preserve">                                                     │</w:t>
      </w:r>
    </w:p>
    <w:p>
      <w:r>
        <w:rPr>
          <w:b w:val="0"/>
          <w:sz w:val="22"/>
        </w:rPr>
        <w:t xml:space="preserve">                                                     ▼</w:t>
      </w:r>
    </w:p>
    <w:p>
      <w:r>
        <w:rPr>
          <w:b w:val="0"/>
          <w:sz w:val="22"/>
        </w:rPr>
        <w:t xml:space="preserve">                                          UREA DFA → CERT-In / DPDP / NESA / GDPR / FedRAMP drafts</w:t>
      </w:r>
    </w:p>
    <w:p>
      <w:r>
        <w:rPr>
          <w:b w:val="0"/>
          <w:sz w:val="22"/>
        </w:rPr>
        <w:t xml:space="preserve">                                                     │</w:t>
      </w:r>
    </w:p>
    <w:p>
      <w:r>
        <w:rPr>
          <w:b w:val="0"/>
          <w:sz w:val="22"/>
        </w:rPr>
        <w:t xml:space="preserve">                                                     ▼</w:t>
      </w:r>
    </w:p>
    <w:p>
      <w:r>
        <w:rPr>
          <w:b w:val="0"/>
          <w:sz w:val="22"/>
        </w:rPr>
        <w:t xml:space="preserve">                                       Dashboard │ Macey │ SOAR playbooks │ Auto-Remediate</w:t>
      </w:r>
    </w:p>
    <w:p>
      <w:r>
        <w:rPr>
          <w:b/>
          <w:sz w:val="26"/>
        </w:rPr>
        <w:t>New algorithmic components</w:t>
      </w:r>
    </w:p>
    <w:p>
      <w:r>
        <w:rPr>
          <w:b w:val="0"/>
          <w:sz w:val="22"/>
        </w:rPr>
        <w:t xml:space="preserve"> • CDCS now includes a seventh weighted Endpoint-Posture domain (η·H) where H is itself a weighted combination of HWAM-exposure, SWAM-staleness, STIG-noncompliance, malware-indicator, hackable-config and intrusion-pressure.</w:t>
      </w:r>
    </w:p>
    <w:p>
      <w:r>
        <w:rPr>
          <w:b w:val="0"/>
          <w:sz w:val="22"/>
        </w:rPr>
        <w:t xml:space="preserve"> • Adaptive online weight learning now operates federated across customers via differentially-private gradient aggregation (federated.py).</w:t>
      </w:r>
    </w:p>
    <w:p>
      <w:r>
        <w:rPr>
          <w:b w:val="0"/>
          <w:sz w:val="22"/>
        </w:rPr>
        <w:t xml:space="preserve"> • Cyber Digital Twin module simulates attack paths over the UTAG graph (digital_twin.py).</w:t>
      </w:r>
    </w:p>
    <w:p>
      <w:r>
        <w:rPr>
          <w:b w:val="0"/>
          <w:sz w:val="22"/>
        </w:rPr>
        <w:t xml:space="preserve"> • Hardware-rooted attestation signs every report with Secure Enclave / TPM 2.0 / Strongbox keys (attestation.py).</w:t>
      </w:r>
    </w:p>
    <w:p>
      <w:r>
        <w:rPr>
          <w:b/>
          <w:sz w:val="26"/>
        </w:rPr>
        <w:t>AWS control-plane reference architecture</w:t>
      </w:r>
    </w:p>
    <w:p>
      <w:r>
        <w:rPr>
          <w:b w:val="0"/>
          <w:sz w:val="22"/>
        </w:rPr>
        <w:t xml:space="preserve"> VPC (10.55.0.0/16) → 2 public subnets across two AZs → IGW → RT</w:t>
      </w:r>
    </w:p>
    <w:p>
      <w:r>
        <w:rPr>
          <w:b w:val="0"/>
          <w:sz w:val="22"/>
        </w:rPr>
        <w:t xml:space="preserve"> Security group: 22 admin-CIDR, 80/443/8765 public, 5432 internal</w:t>
      </w:r>
    </w:p>
    <w:p>
      <w:r>
        <w:rPr>
          <w:b w:val="0"/>
          <w:sz w:val="22"/>
        </w:rPr>
        <w:t xml:space="preserve"> EC2 t3.medium running:</w:t>
      </w:r>
    </w:p>
    <w:p>
      <w:r>
        <w:rPr>
          <w:b w:val="0"/>
          <w:sz w:val="22"/>
        </w:rPr>
        <w:t xml:space="preserve">   nginx → mace_platform.agent.api.server (port 8765)</w:t>
      </w:r>
    </w:p>
    <w:p>
      <w:r>
        <w:rPr>
          <w:b w:val="0"/>
          <w:sz w:val="22"/>
        </w:rPr>
        <w:t xml:space="preserve">          → mace_platform.backend.app (FastAPI tenant plane)</w:t>
      </w:r>
    </w:p>
    <w:p>
      <w:r>
        <w:rPr>
          <w:b w:val="0"/>
          <w:sz w:val="22"/>
        </w:rPr>
        <w:t xml:space="preserve">          → Celery workers (RabbitMQ + Redis on the same host or sidecar)</w:t>
      </w:r>
    </w:p>
    <w:p>
      <w:r>
        <w:rPr>
          <w:b w:val="0"/>
          <w:sz w:val="22"/>
        </w:rPr>
        <w:t xml:space="preserve"> RDS PostgreSQL 16 db.t4g.micro — multi-tenant database</w:t>
      </w:r>
    </w:p>
    <w:p>
      <w:r>
        <w:rPr>
          <w:b w:val="0"/>
          <w:sz w:val="22"/>
        </w:rPr>
        <w:t xml:space="preserve"> S3 evidence bucket — Object Lock compliance mode for UREA chain</w:t>
      </w:r>
    </w:p>
    <w:p>
      <w:r>
        <w:rPr>
          <w:b w:val="0"/>
          <w:sz w:val="22"/>
        </w:rPr>
        <w:t xml:space="preserve"> KMS key per tenant — RDS + S3 SSE-KMS</w:t>
      </w:r>
    </w:p>
    <w:p>
      <w:r>
        <w:rPr>
          <w:b w:val="0"/>
          <w:sz w:val="22"/>
        </w:rPr>
        <w:t xml:space="preserve"> IAM role on EC2 — read/write the tenant's evidence bucket only</w:t>
      </w:r>
    </w:p>
    <w:p>
      <w:r>
        <w:rPr>
          <w:b w:val="0"/>
          <w:sz w:val="22"/>
        </w:rPr>
        <w:t xml:space="preserve"> (Provisioned by mace_platform/agent/cloud/bootstrap.py — see MACE_AWS_Infrastructure_Setup.md for the line-by-line guide.)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440"/>
      <w:outlineLvl w:val="0"/>
    </w:pPr>
    <w:rPr>
      <w:rFonts w:ascii="Arial" w:cs="Arial" w:eastAsia="Arial" w:hAnsi="Arial"/>
      <w:b/>
      <w:bCs/>
      <w:color w:val="0D2B4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A508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A609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2026-05-11T17:38:43.674Z</dcterms:created>
  <dcterms:modified xsi:type="dcterms:W3CDTF">2026-05-11T17:38:43.674Z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