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34B" w:rsidRDefault="00EE5CE0">
      <w:r>
        <w:t>Traditional architecture</w:t>
      </w:r>
    </w:p>
    <w:p w:rsidR="00EE5CE0" w:rsidRDefault="00EE5CE0">
      <w:r>
        <w:rPr>
          <w:rFonts w:ascii="Segoe UI" w:hAnsi="Segoe UI" w:cs="Segoe UI"/>
          <w:noProof/>
          <w:sz w:val="27"/>
          <w:szCs w:val="27"/>
        </w:rPr>
        <w:drawing>
          <wp:inline distT="0" distB="0" distL="0" distR="0">
            <wp:extent cx="3606800" cy="2651145"/>
            <wp:effectExtent l="0" t="0" r="0" b="0"/>
            <wp:docPr id="1" name="Picture 1" descr="https://cdn-images-1.medium.com/max/1040/1*hPV1rCWFXYjeDI6Yd_G-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40/1*hPV1rCWFXYjeDI6Yd_G-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310" cy="26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E0" w:rsidRDefault="00EE5CE0"/>
    <w:p w:rsidR="00EE5CE0" w:rsidRDefault="00EE5CE0">
      <w:r>
        <w:rPr>
          <w:rFonts w:ascii="Segoe UI" w:hAnsi="Segoe UI" w:cs="Segoe UI"/>
          <w:sz w:val="27"/>
          <w:szCs w:val="27"/>
        </w:rPr>
        <w:t xml:space="preserve">This architecture works very well most of the times. However, there are certain applications where it would be really helpful if that </w:t>
      </w:r>
      <w:bookmarkStart w:id="0" w:name="_GoBack"/>
      <w:r w:rsidRPr="00EE5CE0">
        <w:rPr>
          <w:rFonts w:ascii="Segoe UI" w:hAnsi="Segoe UI" w:cs="Segoe UI"/>
          <w:b/>
          <w:i/>
          <w:sz w:val="27"/>
          <w:szCs w:val="27"/>
          <w:u w:val="single"/>
        </w:rPr>
        <w:t>database was publicly and securely accessible by everyone</w:t>
      </w:r>
      <w:bookmarkEnd w:id="0"/>
      <w:r>
        <w:rPr>
          <w:rFonts w:ascii="Segoe UI" w:hAnsi="Segoe UI" w:cs="Segoe UI"/>
          <w:sz w:val="27"/>
          <w:szCs w:val="27"/>
        </w:rPr>
        <w:t xml:space="preserve"> and you don’t have to rely on this webapp owner for your data.</w:t>
      </w:r>
    </w:p>
    <w:sectPr w:rsidR="00EE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D6"/>
    <w:rsid w:val="002D72D6"/>
    <w:rsid w:val="008C7185"/>
    <w:rsid w:val="00CC5340"/>
    <w:rsid w:val="00E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F9BE"/>
  <w15:chartTrackingRefBased/>
  <w15:docId w15:val="{E75FE855-0BC2-4AFD-A0CA-437CAA1F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2017-08-16T14:36:00Z</dcterms:created>
  <dcterms:modified xsi:type="dcterms:W3CDTF">2017-08-16T14:37:00Z</dcterms:modified>
</cp:coreProperties>
</file>