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98FCD" w14:textId="77777777" w:rsidR="00B063A9" w:rsidRPr="009E4559" w:rsidRDefault="00B063A9" w:rsidP="006B6BF3">
      <w:r w:rsidRPr="009E4559">
        <w:rPr>
          <w:rFonts w:ascii="Calibri" w:eastAsia="Calibri" w:hAnsi="Calibri" w:cs="Times New Roman"/>
          <w:noProof/>
          <w:sz w:val="22"/>
          <w:szCs w:val="22"/>
          <w:lang w:val="en-GB" w:eastAsia="en-GB"/>
        </w:rPr>
        <mc:AlternateContent>
          <mc:Choice Requires="wps">
            <w:drawing>
              <wp:anchor distT="0" distB="0" distL="114300" distR="114300" simplePos="0" relativeHeight="251659264" behindDoc="0" locked="0" layoutInCell="1" allowOverlap="1" wp14:anchorId="482E470E" wp14:editId="4DF84B38">
                <wp:simplePos x="0" y="0"/>
                <wp:positionH relativeFrom="column">
                  <wp:posOffset>-457200</wp:posOffset>
                </wp:positionH>
                <wp:positionV relativeFrom="paragraph">
                  <wp:posOffset>0</wp:posOffset>
                </wp:positionV>
                <wp:extent cx="7557770" cy="1524000"/>
                <wp:effectExtent l="0" t="0" r="5080" b="0"/>
                <wp:wrapSquare wrapText="bothSides"/>
                <wp:docPr id="1" name="Rectangle 1"/>
                <wp:cNvGraphicFramePr/>
                <a:graphic xmlns:a="http://schemas.openxmlformats.org/drawingml/2006/main">
                  <a:graphicData uri="http://schemas.microsoft.com/office/word/2010/wordprocessingShape">
                    <wps:wsp>
                      <wps:cNvSpPr/>
                      <wps:spPr>
                        <a:xfrm>
                          <a:off x="0" y="0"/>
                          <a:ext cx="7557770" cy="1524000"/>
                        </a:xfrm>
                        <a:prstGeom prst="rect">
                          <a:avLst/>
                        </a:prstGeom>
                        <a:solidFill>
                          <a:sysClr val="window" lastClr="FFFFFF">
                            <a:lumMod val="95000"/>
                          </a:sysClr>
                        </a:solidFill>
                        <a:ln w="25400" cap="flat" cmpd="sng" algn="ctr">
                          <a:noFill/>
                          <a:prstDash val="solid"/>
                        </a:ln>
                        <a:effectLst/>
                      </wps:spPr>
                      <wps:txbx>
                        <w:txbxContent>
                          <w:p w14:paraId="4335F9B0" w14:textId="1F130BFB" w:rsidR="00375D34" w:rsidRPr="00293E83" w:rsidRDefault="00375D34" w:rsidP="006D02A9">
                            <w:pPr>
                              <w:spacing w:before="120" w:after="120"/>
                              <w:jc w:val="center"/>
                              <w:rPr>
                                <w:rFonts w:asciiTheme="majorHAnsi" w:hAnsiTheme="majorHAnsi" w:cstheme="majorHAnsi"/>
                                <w:color w:val="262626"/>
                                <w:sz w:val="20"/>
                                <w:szCs w:val="20"/>
                              </w:rPr>
                            </w:pPr>
                            <w:r w:rsidRPr="00961A67">
                              <w:rPr>
                                <w:rFonts w:asciiTheme="majorHAnsi" w:hAnsiTheme="majorHAnsi" w:cstheme="majorHAnsi"/>
                                <w:color w:val="262626"/>
                                <w:sz w:val="20"/>
                                <w:szCs w:val="20"/>
                              </w:rPr>
                              <w:t>+</w:t>
                            </w:r>
                            <w:r w:rsidRPr="00F421D6">
                              <w:rPr>
                                <w:rFonts w:asciiTheme="majorHAnsi" w:hAnsiTheme="majorHAnsi" w:cstheme="majorHAnsi"/>
                                <w:sz w:val="20"/>
                                <w:szCs w:val="20"/>
                              </w:rPr>
                              <w:t>61</w:t>
                            </w:r>
                            <w:r w:rsidR="00802387">
                              <w:rPr>
                                <w:rFonts w:asciiTheme="majorHAnsi" w:hAnsiTheme="majorHAnsi" w:cstheme="majorHAnsi"/>
                                <w:sz w:val="20"/>
                                <w:szCs w:val="20"/>
                              </w:rPr>
                              <w:t xml:space="preserve"> 0</w:t>
                            </w:r>
                            <w:r w:rsidRPr="00F421D6">
                              <w:rPr>
                                <w:rFonts w:asciiTheme="majorHAnsi" w:hAnsiTheme="majorHAnsi" w:cstheme="majorHAnsi"/>
                                <w:sz w:val="20"/>
                                <w:szCs w:val="20"/>
                              </w:rPr>
                              <w:t>433</w:t>
                            </w:r>
                            <w:r w:rsidR="00802387">
                              <w:rPr>
                                <w:rFonts w:asciiTheme="majorHAnsi" w:hAnsiTheme="majorHAnsi" w:cstheme="majorHAnsi"/>
                                <w:sz w:val="20"/>
                                <w:szCs w:val="20"/>
                              </w:rPr>
                              <w:t xml:space="preserve"> </w:t>
                            </w:r>
                            <w:r w:rsidRPr="00F421D6">
                              <w:rPr>
                                <w:rFonts w:asciiTheme="majorHAnsi" w:hAnsiTheme="majorHAnsi" w:cstheme="majorHAnsi"/>
                                <w:sz w:val="20"/>
                                <w:szCs w:val="20"/>
                              </w:rPr>
                              <w:t>806</w:t>
                            </w:r>
                            <w:r w:rsidR="00802387">
                              <w:rPr>
                                <w:rFonts w:asciiTheme="majorHAnsi" w:hAnsiTheme="majorHAnsi" w:cstheme="majorHAnsi"/>
                                <w:sz w:val="20"/>
                                <w:szCs w:val="20"/>
                              </w:rPr>
                              <w:t xml:space="preserve"> </w:t>
                            </w:r>
                            <w:r w:rsidRPr="00F421D6">
                              <w:rPr>
                                <w:rFonts w:asciiTheme="majorHAnsi" w:hAnsiTheme="majorHAnsi" w:cstheme="majorHAnsi"/>
                                <w:sz w:val="20"/>
                                <w:szCs w:val="20"/>
                              </w:rPr>
                              <w:t xml:space="preserve">830 | </w:t>
                            </w:r>
                            <w:hyperlink r:id="rId8" w:history="1">
                              <w:r w:rsidR="00802387" w:rsidRPr="0002252E">
                                <w:rPr>
                                  <w:rStyle w:val="Hyperlink"/>
                                  <w:rFonts w:asciiTheme="majorHAnsi" w:hAnsiTheme="majorHAnsi" w:cstheme="majorHAnsi"/>
                                  <w:sz w:val="20"/>
                                  <w:szCs w:val="20"/>
                                </w:rPr>
                                <w:t>Vivek.MBA.CPA@gmail.com</w:t>
                              </w:r>
                            </w:hyperlink>
                            <w:r w:rsidR="00802387">
                              <w:rPr>
                                <w:rFonts w:asciiTheme="majorHAnsi" w:hAnsiTheme="majorHAnsi" w:cstheme="majorHAnsi"/>
                                <w:sz w:val="20"/>
                                <w:szCs w:val="20"/>
                              </w:rPr>
                              <w:t xml:space="preserve"> </w:t>
                            </w:r>
                            <w:r w:rsidR="00B24917" w:rsidRPr="00F421D6">
                              <w:rPr>
                                <w:rFonts w:asciiTheme="majorHAnsi" w:hAnsiTheme="majorHAnsi" w:cstheme="majorHAnsi"/>
                                <w:sz w:val="20"/>
                                <w:szCs w:val="20"/>
                              </w:rPr>
                              <w:t xml:space="preserve"> </w:t>
                            </w:r>
                            <w:r w:rsidRPr="00F421D6">
                              <w:rPr>
                                <w:rFonts w:asciiTheme="majorHAnsi" w:hAnsiTheme="majorHAnsi" w:cstheme="majorHAnsi"/>
                                <w:sz w:val="20"/>
                                <w:szCs w:val="20"/>
                              </w:rPr>
                              <w:t xml:space="preserve">| </w:t>
                            </w:r>
                            <w:r w:rsidR="00802387">
                              <w:rPr>
                                <w:rFonts w:asciiTheme="majorHAnsi" w:hAnsiTheme="majorHAnsi" w:cstheme="majorHAnsi"/>
                                <w:sz w:val="20"/>
                                <w:szCs w:val="20"/>
                              </w:rPr>
                              <w:t xml:space="preserve">Glenwood, </w:t>
                            </w:r>
                            <w:r w:rsidR="001E7752">
                              <w:rPr>
                                <w:rFonts w:asciiTheme="majorHAnsi" w:hAnsiTheme="majorHAnsi" w:cstheme="majorHAnsi"/>
                                <w:sz w:val="20"/>
                                <w:szCs w:val="20"/>
                              </w:rPr>
                              <w:t>NSW 2768</w:t>
                            </w:r>
                          </w:p>
                          <w:p w14:paraId="08B8AB42" w14:textId="18C86DAB" w:rsidR="00375D34" w:rsidRPr="004D090F" w:rsidRDefault="00375D34" w:rsidP="006D02A9">
                            <w:pPr>
                              <w:spacing w:before="120" w:afterLines="80" w:after="192"/>
                              <w:jc w:val="center"/>
                              <w:rPr>
                                <w:rFonts w:ascii="Calibri Light" w:eastAsia="Calibri" w:hAnsi="Calibri Light" w:cs="Calibri Light"/>
                                <w:color w:val="73C9BE"/>
                                <w:sz w:val="18"/>
                                <w:szCs w:val="22"/>
                              </w:rPr>
                            </w:pPr>
                            <w:r>
                              <w:rPr>
                                <w:rFonts w:ascii="Calibri" w:eastAsia="Calibri" w:hAnsi="Calibri" w:cs="Calibri"/>
                                <w:color w:val="7F7F7F"/>
                                <w:spacing w:val="234"/>
                                <w:sz w:val="72"/>
                                <w:szCs w:val="78"/>
                              </w:rPr>
                              <w:t>VIVEK</w:t>
                            </w:r>
                            <w:r w:rsidRPr="004D090F">
                              <w:rPr>
                                <w:rFonts w:ascii="Calibri" w:eastAsia="Calibri" w:hAnsi="Calibri" w:cs="Calibri"/>
                                <w:color w:val="63BDCA"/>
                                <w:spacing w:val="234"/>
                                <w:sz w:val="72"/>
                                <w:szCs w:val="78"/>
                              </w:rPr>
                              <w:t xml:space="preserve"> </w:t>
                            </w:r>
                            <w:r>
                              <w:rPr>
                                <w:rFonts w:ascii="Calibri" w:eastAsia="Calibri" w:hAnsi="Calibri" w:cs="Calibri"/>
                                <w:color w:val="2F5496" w:themeColor="accent1" w:themeShade="BF"/>
                                <w:spacing w:val="234"/>
                                <w:sz w:val="72"/>
                                <w:szCs w:val="78"/>
                              </w:rPr>
                              <w:t>SINGHA</w:t>
                            </w:r>
                          </w:p>
                          <w:p w14:paraId="2F8EC00B" w14:textId="40B73610" w:rsidR="00375D34" w:rsidRDefault="00375D34" w:rsidP="006D02A9">
                            <w:pPr>
                              <w:spacing w:before="120" w:after="120"/>
                              <w:jc w:val="center"/>
                              <w:rPr>
                                <w:rFonts w:ascii="Calibri Light" w:eastAsia="Calibri" w:hAnsi="Calibri Light" w:cs="Calibri Light"/>
                                <w:color w:val="000000"/>
                                <w:spacing w:val="80"/>
                                <w:sz w:val="22"/>
                                <w:szCs w:val="22"/>
                                <w:lang w:eastAsia="en-AU"/>
                              </w:rPr>
                            </w:pPr>
                            <w:r>
                              <w:rPr>
                                <w:rFonts w:ascii="Calibri Light" w:eastAsia="Calibri" w:hAnsi="Calibri Light" w:cs="Calibri Light"/>
                                <w:color w:val="000000"/>
                                <w:spacing w:val="80"/>
                                <w:sz w:val="22"/>
                                <w:szCs w:val="22"/>
                                <w:lang w:eastAsia="en-AU"/>
                              </w:rPr>
                              <w:t>M</w:t>
                            </w:r>
                            <w:r w:rsidR="001E7752">
                              <w:rPr>
                                <w:rFonts w:ascii="Calibri Light" w:eastAsia="Calibri" w:hAnsi="Calibri Light" w:cs="Calibri Light"/>
                                <w:color w:val="000000"/>
                                <w:spacing w:val="80"/>
                                <w:sz w:val="22"/>
                                <w:szCs w:val="22"/>
                                <w:lang w:eastAsia="en-AU"/>
                              </w:rPr>
                              <w:t>B</w:t>
                            </w:r>
                            <w:r>
                              <w:rPr>
                                <w:rFonts w:ascii="Calibri Light" w:eastAsia="Calibri" w:hAnsi="Calibri Light" w:cs="Calibri Light"/>
                                <w:color w:val="000000"/>
                                <w:spacing w:val="80"/>
                                <w:sz w:val="22"/>
                                <w:szCs w:val="22"/>
                                <w:lang w:eastAsia="en-AU"/>
                              </w:rPr>
                              <w:t>A</w:t>
                            </w:r>
                            <w:r w:rsidRPr="000C0E0B">
                              <w:rPr>
                                <w:rFonts w:ascii="Calibri Light" w:hAnsi="Calibri Light" w:cs="Calibri Light"/>
                                <w:sz w:val="21"/>
                                <w:szCs w:val="21"/>
                              </w:rPr>
                              <w:t>|</w:t>
                            </w:r>
                            <w:r>
                              <w:rPr>
                                <w:rFonts w:ascii="Calibri Light" w:hAnsi="Calibri Light" w:cs="Calibri Light"/>
                                <w:sz w:val="21"/>
                                <w:szCs w:val="21"/>
                              </w:rPr>
                              <w:t xml:space="preserve"> </w:t>
                            </w:r>
                            <w:r>
                              <w:rPr>
                                <w:rFonts w:ascii="Calibri Light" w:eastAsia="Calibri" w:hAnsi="Calibri Light" w:cs="Calibri Light"/>
                                <w:color w:val="000000"/>
                                <w:spacing w:val="80"/>
                                <w:sz w:val="22"/>
                                <w:szCs w:val="22"/>
                                <w:lang w:eastAsia="en-AU"/>
                              </w:rPr>
                              <w:t>CPA</w:t>
                            </w:r>
                          </w:p>
                          <w:p w14:paraId="3D1D4401" w14:textId="16339C87" w:rsidR="00375D34" w:rsidRPr="004D090F" w:rsidRDefault="00375D34" w:rsidP="006D02A9">
                            <w:pPr>
                              <w:spacing w:before="120" w:after="120"/>
                              <w:jc w:val="center"/>
                              <w:rPr>
                                <w:rFonts w:ascii="Calibri Light" w:eastAsia="Calibri" w:hAnsi="Calibri Light" w:cs="Calibri Light"/>
                                <w:color w:val="000000"/>
                                <w:spacing w:val="80"/>
                                <w:sz w:val="22"/>
                                <w:szCs w:val="22"/>
                                <w:lang w:eastAsia="en-AU"/>
                              </w:rPr>
                            </w:pPr>
                            <w:r w:rsidRPr="00961A67">
                              <w:rPr>
                                <w:rFonts w:ascii="Calibri Light" w:eastAsia="Calibri" w:hAnsi="Calibri Light" w:cs="Calibri Light"/>
                                <w:color w:val="000000"/>
                                <w:spacing w:val="80"/>
                                <w:sz w:val="22"/>
                                <w:szCs w:val="22"/>
                                <w:lang w:eastAsia="en-AU"/>
                              </w:rPr>
                              <w:t>FINANCE, TAX</w:t>
                            </w:r>
                            <w:r>
                              <w:rPr>
                                <w:rFonts w:ascii="Calibri Light" w:eastAsia="Calibri" w:hAnsi="Calibri Light" w:cs="Calibri Light"/>
                                <w:color w:val="000000"/>
                                <w:spacing w:val="80"/>
                                <w:sz w:val="22"/>
                                <w:szCs w:val="22"/>
                                <w:lang w:eastAsia="en-AU"/>
                              </w:rPr>
                              <w:t>,</w:t>
                            </w:r>
                            <w:r w:rsidRPr="00961A67">
                              <w:rPr>
                                <w:rFonts w:ascii="Calibri Light" w:eastAsia="Calibri" w:hAnsi="Calibri Light" w:cs="Calibri Light"/>
                                <w:color w:val="000000"/>
                                <w:spacing w:val="80"/>
                                <w:sz w:val="22"/>
                                <w:szCs w:val="22"/>
                                <w:lang w:eastAsia="en-AU"/>
                              </w:rPr>
                              <w:t xml:space="preserve"> </w:t>
                            </w:r>
                            <w:r>
                              <w:rPr>
                                <w:rFonts w:ascii="Calibri Light" w:eastAsia="Calibri" w:hAnsi="Calibri Light" w:cs="Calibri Light"/>
                                <w:color w:val="000000"/>
                                <w:spacing w:val="80"/>
                                <w:sz w:val="22"/>
                                <w:szCs w:val="22"/>
                                <w:lang w:eastAsia="en-AU"/>
                              </w:rPr>
                              <w:t>COMPLIANCE AND S</w:t>
                            </w:r>
                            <w:r w:rsidRPr="00961A67">
                              <w:rPr>
                                <w:rFonts w:ascii="Calibri Light" w:eastAsia="Calibri" w:hAnsi="Calibri Light" w:cs="Calibri Light"/>
                                <w:color w:val="000000"/>
                                <w:spacing w:val="80"/>
                                <w:sz w:val="22"/>
                                <w:szCs w:val="22"/>
                                <w:lang w:eastAsia="en-AU"/>
                              </w:rPr>
                              <w:t xml:space="preserve">YSTEMS </w:t>
                            </w:r>
                            <w:r>
                              <w:rPr>
                                <w:rFonts w:ascii="Calibri Light" w:eastAsia="Calibri" w:hAnsi="Calibri Light" w:cs="Calibri Light"/>
                                <w:color w:val="000000"/>
                                <w:spacing w:val="80"/>
                                <w:sz w:val="22"/>
                                <w:szCs w:val="22"/>
                                <w:lang w:eastAsia="en-AU"/>
                              </w:rPr>
                              <w:t>LEADER</w:t>
                            </w:r>
                          </w:p>
                          <w:p w14:paraId="126A4143" w14:textId="77777777" w:rsidR="00375D34" w:rsidRPr="00182BAC" w:rsidRDefault="00375D34" w:rsidP="00B063A9">
                            <w:pPr>
                              <w:jc w:val="center"/>
                              <w:rPr>
                                <w:rFonts w:ascii="Calibri Light" w:hAnsi="Calibri Light" w:cs="Calibri Ligh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2E470E" id="Rectangle 1" o:spid="_x0000_s1026" style="position:absolute;margin-left:-36pt;margin-top:0;width:595.1pt;height:1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" fillcolor="#f2f2f2" stroked="f" strokeweight="2pt">
                <v:textbox>
                  <w:txbxContent>
                    <w:p w14:paraId="4335F9B0" w14:textId="1F130BFB" w:rsidR="00375D34" w:rsidRPr="00293E83" w:rsidRDefault="00375D34" w:rsidP="006D02A9">
                      <w:pPr>
                        <w:spacing w:before="120" w:after="120"/>
                        <w:jc w:val="center"/>
                        <w:rPr>
                          <w:rFonts w:asciiTheme="majorHAnsi" w:hAnsiTheme="majorHAnsi" w:cstheme="majorHAnsi"/>
                          <w:color w:val="262626"/>
                          <w:sz w:val="20"/>
                          <w:szCs w:val="20"/>
                        </w:rPr>
                      </w:pPr>
                      <w:r w:rsidRPr="00961A67">
                        <w:rPr>
                          <w:rFonts w:asciiTheme="majorHAnsi" w:hAnsiTheme="majorHAnsi" w:cstheme="majorHAnsi"/>
                          <w:color w:val="262626"/>
                          <w:sz w:val="20"/>
                          <w:szCs w:val="20"/>
                        </w:rPr>
                        <w:t>+</w:t>
                      </w:r>
                      <w:r w:rsidRPr="00F421D6">
                        <w:rPr>
                          <w:rFonts w:asciiTheme="majorHAnsi" w:hAnsiTheme="majorHAnsi" w:cstheme="majorHAnsi"/>
                          <w:sz w:val="20"/>
                          <w:szCs w:val="20"/>
                        </w:rPr>
                        <w:t>61</w:t>
                      </w:r>
                      <w:r w:rsidR="00802387">
                        <w:rPr>
                          <w:rFonts w:asciiTheme="majorHAnsi" w:hAnsiTheme="majorHAnsi" w:cstheme="majorHAnsi"/>
                          <w:sz w:val="20"/>
                          <w:szCs w:val="20"/>
                        </w:rPr>
                        <w:t xml:space="preserve"> 0</w:t>
                      </w:r>
                      <w:r w:rsidRPr="00F421D6">
                        <w:rPr>
                          <w:rFonts w:asciiTheme="majorHAnsi" w:hAnsiTheme="majorHAnsi" w:cstheme="majorHAnsi"/>
                          <w:sz w:val="20"/>
                          <w:szCs w:val="20"/>
                        </w:rPr>
                        <w:t>433</w:t>
                      </w:r>
                      <w:r w:rsidR="00802387">
                        <w:rPr>
                          <w:rFonts w:asciiTheme="majorHAnsi" w:hAnsiTheme="majorHAnsi" w:cstheme="majorHAnsi"/>
                          <w:sz w:val="20"/>
                          <w:szCs w:val="20"/>
                        </w:rPr>
                        <w:t xml:space="preserve"> </w:t>
                      </w:r>
                      <w:r w:rsidRPr="00F421D6">
                        <w:rPr>
                          <w:rFonts w:asciiTheme="majorHAnsi" w:hAnsiTheme="majorHAnsi" w:cstheme="majorHAnsi"/>
                          <w:sz w:val="20"/>
                          <w:szCs w:val="20"/>
                        </w:rPr>
                        <w:t>806</w:t>
                      </w:r>
                      <w:r w:rsidR="00802387">
                        <w:rPr>
                          <w:rFonts w:asciiTheme="majorHAnsi" w:hAnsiTheme="majorHAnsi" w:cstheme="majorHAnsi"/>
                          <w:sz w:val="20"/>
                          <w:szCs w:val="20"/>
                        </w:rPr>
                        <w:t xml:space="preserve"> </w:t>
                      </w:r>
                      <w:r w:rsidRPr="00F421D6">
                        <w:rPr>
                          <w:rFonts w:asciiTheme="majorHAnsi" w:hAnsiTheme="majorHAnsi" w:cstheme="majorHAnsi"/>
                          <w:sz w:val="20"/>
                          <w:szCs w:val="20"/>
                        </w:rPr>
                        <w:t xml:space="preserve">830 | </w:t>
                      </w:r>
                      <w:hyperlink r:id="rId9" w:history="1">
                        <w:r w:rsidR="00802387" w:rsidRPr="0002252E">
                          <w:rPr>
                            <w:rStyle w:val="Hyperlink"/>
                            <w:rFonts w:asciiTheme="majorHAnsi" w:hAnsiTheme="majorHAnsi" w:cstheme="majorHAnsi"/>
                            <w:sz w:val="20"/>
                            <w:szCs w:val="20"/>
                          </w:rPr>
                          <w:t>Vivek.MBA.CPA@gmail.com</w:t>
                        </w:r>
                      </w:hyperlink>
                      <w:r w:rsidR="00802387">
                        <w:rPr>
                          <w:rFonts w:asciiTheme="majorHAnsi" w:hAnsiTheme="majorHAnsi" w:cstheme="majorHAnsi"/>
                          <w:sz w:val="20"/>
                          <w:szCs w:val="20"/>
                        </w:rPr>
                        <w:t xml:space="preserve"> </w:t>
                      </w:r>
                      <w:r w:rsidR="00B24917" w:rsidRPr="00F421D6">
                        <w:rPr>
                          <w:rFonts w:asciiTheme="majorHAnsi" w:hAnsiTheme="majorHAnsi" w:cstheme="majorHAnsi"/>
                          <w:sz w:val="20"/>
                          <w:szCs w:val="20"/>
                        </w:rPr>
                        <w:t xml:space="preserve"> </w:t>
                      </w:r>
                      <w:r w:rsidRPr="00F421D6">
                        <w:rPr>
                          <w:rFonts w:asciiTheme="majorHAnsi" w:hAnsiTheme="majorHAnsi" w:cstheme="majorHAnsi"/>
                          <w:sz w:val="20"/>
                          <w:szCs w:val="20"/>
                        </w:rPr>
                        <w:t xml:space="preserve">| </w:t>
                      </w:r>
                      <w:r w:rsidR="00802387">
                        <w:rPr>
                          <w:rFonts w:asciiTheme="majorHAnsi" w:hAnsiTheme="majorHAnsi" w:cstheme="majorHAnsi"/>
                          <w:sz w:val="20"/>
                          <w:szCs w:val="20"/>
                        </w:rPr>
                        <w:t xml:space="preserve">Glenwood, </w:t>
                      </w:r>
                      <w:r w:rsidR="001E7752">
                        <w:rPr>
                          <w:rFonts w:asciiTheme="majorHAnsi" w:hAnsiTheme="majorHAnsi" w:cstheme="majorHAnsi"/>
                          <w:sz w:val="20"/>
                          <w:szCs w:val="20"/>
                        </w:rPr>
                        <w:t>NSW 2768</w:t>
                      </w:r>
                    </w:p>
                    <w:p w14:paraId="08B8AB42" w14:textId="18C86DAB" w:rsidR="00375D34" w:rsidRPr="004D090F" w:rsidRDefault="00375D34" w:rsidP="006D02A9">
                      <w:pPr>
                        <w:spacing w:before="120" w:afterLines="80" w:after="192"/>
                        <w:jc w:val="center"/>
                        <w:rPr>
                          <w:rFonts w:ascii="Calibri Light" w:eastAsia="Calibri" w:hAnsi="Calibri Light" w:cs="Calibri Light"/>
                          <w:color w:val="73C9BE"/>
                          <w:sz w:val="18"/>
                          <w:szCs w:val="22"/>
                        </w:rPr>
                      </w:pPr>
                      <w:r>
                        <w:rPr>
                          <w:rFonts w:ascii="Calibri" w:eastAsia="Calibri" w:hAnsi="Calibri" w:cs="Calibri"/>
                          <w:color w:val="7F7F7F"/>
                          <w:spacing w:val="234"/>
                          <w:sz w:val="72"/>
                          <w:szCs w:val="78"/>
                        </w:rPr>
                        <w:t>VIVEK</w:t>
                      </w:r>
                      <w:r w:rsidRPr="004D090F">
                        <w:rPr>
                          <w:rFonts w:ascii="Calibri" w:eastAsia="Calibri" w:hAnsi="Calibri" w:cs="Calibri"/>
                          <w:color w:val="63BDCA"/>
                          <w:spacing w:val="234"/>
                          <w:sz w:val="72"/>
                          <w:szCs w:val="78"/>
                        </w:rPr>
                        <w:t xml:space="preserve"> </w:t>
                      </w:r>
                      <w:r>
                        <w:rPr>
                          <w:rFonts w:ascii="Calibri" w:eastAsia="Calibri" w:hAnsi="Calibri" w:cs="Calibri"/>
                          <w:color w:val="2F5496" w:themeColor="accent1" w:themeShade="BF"/>
                          <w:spacing w:val="234"/>
                          <w:sz w:val="72"/>
                          <w:szCs w:val="78"/>
                        </w:rPr>
                        <w:t>SINGHA</w:t>
                      </w:r>
                    </w:p>
                    <w:p w14:paraId="2F8EC00B" w14:textId="40B73610" w:rsidR="00375D34" w:rsidRDefault="00375D34" w:rsidP="006D02A9">
                      <w:pPr>
                        <w:spacing w:before="120" w:after="120"/>
                        <w:jc w:val="center"/>
                        <w:rPr>
                          <w:rFonts w:ascii="Calibri Light" w:eastAsia="Calibri" w:hAnsi="Calibri Light" w:cs="Calibri Light"/>
                          <w:color w:val="000000"/>
                          <w:spacing w:val="80"/>
                          <w:sz w:val="22"/>
                          <w:szCs w:val="22"/>
                          <w:lang w:eastAsia="en-AU"/>
                        </w:rPr>
                      </w:pPr>
                      <w:r>
                        <w:rPr>
                          <w:rFonts w:ascii="Calibri Light" w:eastAsia="Calibri" w:hAnsi="Calibri Light" w:cs="Calibri Light"/>
                          <w:color w:val="000000"/>
                          <w:spacing w:val="80"/>
                          <w:sz w:val="22"/>
                          <w:szCs w:val="22"/>
                          <w:lang w:eastAsia="en-AU"/>
                        </w:rPr>
                        <w:t>M</w:t>
                      </w:r>
                      <w:r w:rsidR="001E7752">
                        <w:rPr>
                          <w:rFonts w:ascii="Calibri Light" w:eastAsia="Calibri" w:hAnsi="Calibri Light" w:cs="Calibri Light"/>
                          <w:color w:val="000000"/>
                          <w:spacing w:val="80"/>
                          <w:sz w:val="22"/>
                          <w:szCs w:val="22"/>
                          <w:lang w:eastAsia="en-AU"/>
                        </w:rPr>
                        <w:t>B</w:t>
                      </w:r>
                      <w:r>
                        <w:rPr>
                          <w:rFonts w:ascii="Calibri Light" w:eastAsia="Calibri" w:hAnsi="Calibri Light" w:cs="Calibri Light"/>
                          <w:color w:val="000000"/>
                          <w:spacing w:val="80"/>
                          <w:sz w:val="22"/>
                          <w:szCs w:val="22"/>
                          <w:lang w:eastAsia="en-AU"/>
                        </w:rPr>
                        <w:t>A</w:t>
                      </w:r>
                      <w:r w:rsidRPr="000C0E0B">
                        <w:rPr>
                          <w:rFonts w:ascii="Calibri Light" w:hAnsi="Calibri Light" w:cs="Calibri Light"/>
                          <w:sz w:val="21"/>
                          <w:szCs w:val="21"/>
                        </w:rPr>
                        <w:t>|</w:t>
                      </w:r>
                      <w:r>
                        <w:rPr>
                          <w:rFonts w:ascii="Calibri Light" w:hAnsi="Calibri Light" w:cs="Calibri Light"/>
                          <w:sz w:val="21"/>
                          <w:szCs w:val="21"/>
                        </w:rPr>
                        <w:t xml:space="preserve"> </w:t>
                      </w:r>
                      <w:r>
                        <w:rPr>
                          <w:rFonts w:ascii="Calibri Light" w:eastAsia="Calibri" w:hAnsi="Calibri Light" w:cs="Calibri Light"/>
                          <w:color w:val="000000"/>
                          <w:spacing w:val="80"/>
                          <w:sz w:val="22"/>
                          <w:szCs w:val="22"/>
                          <w:lang w:eastAsia="en-AU"/>
                        </w:rPr>
                        <w:t>CPA</w:t>
                      </w:r>
                    </w:p>
                    <w:p w14:paraId="3D1D4401" w14:textId="16339C87" w:rsidR="00375D34" w:rsidRPr="004D090F" w:rsidRDefault="00375D34" w:rsidP="006D02A9">
                      <w:pPr>
                        <w:spacing w:before="120" w:after="120"/>
                        <w:jc w:val="center"/>
                        <w:rPr>
                          <w:rFonts w:ascii="Calibri Light" w:eastAsia="Calibri" w:hAnsi="Calibri Light" w:cs="Calibri Light"/>
                          <w:color w:val="000000"/>
                          <w:spacing w:val="80"/>
                          <w:sz w:val="22"/>
                          <w:szCs w:val="22"/>
                          <w:lang w:eastAsia="en-AU"/>
                        </w:rPr>
                      </w:pPr>
                      <w:r w:rsidRPr="00961A67">
                        <w:rPr>
                          <w:rFonts w:ascii="Calibri Light" w:eastAsia="Calibri" w:hAnsi="Calibri Light" w:cs="Calibri Light"/>
                          <w:color w:val="000000"/>
                          <w:spacing w:val="80"/>
                          <w:sz w:val="22"/>
                          <w:szCs w:val="22"/>
                          <w:lang w:eastAsia="en-AU"/>
                        </w:rPr>
                        <w:t>FINANCE, TAX</w:t>
                      </w:r>
                      <w:r>
                        <w:rPr>
                          <w:rFonts w:ascii="Calibri Light" w:eastAsia="Calibri" w:hAnsi="Calibri Light" w:cs="Calibri Light"/>
                          <w:color w:val="000000"/>
                          <w:spacing w:val="80"/>
                          <w:sz w:val="22"/>
                          <w:szCs w:val="22"/>
                          <w:lang w:eastAsia="en-AU"/>
                        </w:rPr>
                        <w:t>,</w:t>
                      </w:r>
                      <w:r w:rsidRPr="00961A67">
                        <w:rPr>
                          <w:rFonts w:ascii="Calibri Light" w:eastAsia="Calibri" w:hAnsi="Calibri Light" w:cs="Calibri Light"/>
                          <w:color w:val="000000"/>
                          <w:spacing w:val="80"/>
                          <w:sz w:val="22"/>
                          <w:szCs w:val="22"/>
                          <w:lang w:eastAsia="en-AU"/>
                        </w:rPr>
                        <w:t xml:space="preserve"> </w:t>
                      </w:r>
                      <w:r>
                        <w:rPr>
                          <w:rFonts w:ascii="Calibri Light" w:eastAsia="Calibri" w:hAnsi="Calibri Light" w:cs="Calibri Light"/>
                          <w:color w:val="000000"/>
                          <w:spacing w:val="80"/>
                          <w:sz w:val="22"/>
                          <w:szCs w:val="22"/>
                          <w:lang w:eastAsia="en-AU"/>
                        </w:rPr>
                        <w:t>COMPLIANCE AND S</w:t>
                      </w:r>
                      <w:r w:rsidRPr="00961A67">
                        <w:rPr>
                          <w:rFonts w:ascii="Calibri Light" w:eastAsia="Calibri" w:hAnsi="Calibri Light" w:cs="Calibri Light"/>
                          <w:color w:val="000000"/>
                          <w:spacing w:val="80"/>
                          <w:sz w:val="22"/>
                          <w:szCs w:val="22"/>
                          <w:lang w:eastAsia="en-AU"/>
                        </w:rPr>
                        <w:t xml:space="preserve">YSTEMS </w:t>
                      </w:r>
                      <w:r>
                        <w:rPr>
                          <w:rFonts w:ascii="Calibri Light" w:eastAsia="Calibri" w:hAnsi="Calibri Light" w:cs="Calibri Light"/>
                          <w:color w:val="000000"/>
                          <w:spacing w:val="80"/>
                          <w:sz w:val="22"/>
                          <w:szCs w:val="22"/>
                          <w:lang w:eastAsia="en-AU"/>
                        </w:rPr>
                        <w:t>LEADER</w:t>
                      </w:r>
                    </w:p>
                    <w:p w14:paraId="126A4143" w14:textId="77777777" w:rsidR="00375D34" w:rsidRPr="00182BAC" w:rsidRDefault="00375D34" w:rsidP="00B063A9">
                      <w:pPr>
                        <w:jc w:val="center"/>
                        <w:rPr>
                          <w:rFonts w:ascii="Calibri Light" w:hAnsi="Calibri Light" w:cs="Calibri Light"/>
                        </w:rPr>
                      </w:pPr>
                    </w:p>
                  </w:txbxContent>
                </v:textbox>
                <w10:wrap type="square"/>
              </v:rect>
            </w:pict>
          </mc:Fallback>
        </mc:AlternateContent>
      </w:r>
    </w:p>
    <w:p w14:paraId="213A559B" w14:textId="16DD87E2" w:rsidR="00BA3E37" w:rsidRPr="00456332" w:rsidRDefault="007D3995" w:rsidP="006B6BF3">
      <w:pPr>
        <w:jc w:val="center"/>
        <w:rPr>
          <w:rFonts w:asciiTheme="majorHAnsi" w:hAnsiTheme="majorHAnsi" w:cstheme="majorHAnsi"/>
          <w:color w:val="2F5496" w:themeColor="accent1" w:themeShade="BF"/>
          <w:sz w:val="26"/>
          <w:szCs w:val="26"/>
        </w:rPr>
      </w:pPr>
      <w:r w:rsidRPr="00456332">
        <w:rPr>
          <w:rFonts w:asciiTheme="majorHAnsi" w:hAnsiTheme="majorHAnsi" w:cstheme="majorHAnsi"/>
          <w:color w:val="2F5496" w:themeColor="accent1" w:themeShade="BF"/>
          <w:sz w:val="26"/>
          <w:szCs w:val="26"/>
        </w:rPr>
        <w:t>Accomplished</w:t>
      </w:r>
      <w:r w:rsidR="002A3CE9" w:rsidRPr="00456332">
        <w:rPr>
          <w:rFonts w:asciiTheme="majorHAnsi" w:hAnsiTheme="majorHAnsi" w:cstheme="majorHAnsi"/>
          <w:color w:val="2F5496" w:themeColor="accent1" w:themeShade="BF"/>
          <w:sz w:val="26"/>
          <w:szCs w:val="26"/>
        </w:rPr>
        <w:t xml:space="preserve">, innovative and resourceful </w:t>
      </w:r>
      <w:r w:rsidR="009762D4" w:rsidRPr="00456332">
        <w:rPr>
          <w:rFonts w:asciiTheme="majorHAnsi" w:hAnsiTheme="majorHAnsi" w:cstheme="majorHAnsi"/>
          <w:color w:val="2F5496" w:themeColor="accent1" w:themeShade="BF"/>
          <w:sz w:val="26"/>
          <w:szCs w:val="26"/>
        </w:rPr>
        <w:t>executive</w:t>
      </w:r>
      <w:r w:rsidRPr="00456332">
        <w:rPr>
          <w:sz w:val="26"/>
          <w:szCs w:val="26"/>
        </w:rPr>
        <w:t xml:space="preserve"> </w:t>
      </w:r>
      <w:r w:rsidRPr="00456332">
        <w:rPr>
          <w:rFonts w:asciiTheme="majorHAnsi" w:hAnsiTheme="majorHAnsi" w:cstheme="majorHAnsi"/>
          <w:color w:val="2F5496" w:themeColor="accent1" w:themeShade="BF"/>
          <w:sz w:val="26"/>
          <w:szCs w:val="26"/>
        </w:rPr>
        <w:t xml:space="preserve">with over 25 years’ expertise in driving complex finance, tax, compliance and IT outcomes, across Finance, </w:t>
      </w:r>
      <w:r w:rsidR="0045395D" w:rsidRPr="00456332">
        <w:rPr>
          <w:rFonts w:asciiTheme="majorHAnsi" w:hAnsiTheme="majorHAnsi" w:cstheme="majorHAnsi"/>
          <w:color w:val="2F5496" w:themeColor="accent1" w:themeShade="BF"/>
          <w:sz w:val="26"/>
          <w:szCs w:val="26"/>
        </w:rPr>
        <w:t xml:space="preserve">Technology, </w:t>
      </w:r>
      <w:r w:rsidRPr="00456332">
        <w:rPr>
          <w:rFonts w:asciiTheme="majorHAnsi" w:hAnsiTheme="majorHAnsi" w:cstheme="majorHAnsi"/>
          <w:color w:val="2F5496" w:themeColor="accent1" w:themeShade="BF"/>
          <w:sz w:val="26"/>
          <w:szCs w:val="26"/>
        </w:rPr>
        <w:t>Manufacturing</w:t>
      </w:r>
      <w:r w:rsidR="0045395D" w:rsidRPr="00456332">
        <w:rPr>
          <w:rFonts w:asciiTheme="majorHAnsi" w:hAnsiTheme="majorHAnsi" w:cstheme="majorHAnsi"/>
          <w:color w:val="2F5496" w:themeColor="accent1" w:themeShade="BF"/>
          <w:sz w:val="26"/>
          <w:szCs w:val="26"/>
        </w:rPr>
        <w:t xml:space="preserve"> and</w:t>
      </w:r>
      <w:r w:rsidRPr="00456332">
        <w:rPr>
          <w:rFonts w:asciiTheme="majorHAnsi" w:hAnsiTheme="majorHAnsi" w:cstheme="majorHAnsi"/>
          <w:color w:val="2F5496" w:themeColor="accent1" w:themeShade="BF"/>
          <w:sz w:val="26"/>
          <w:szCs w:val="26"/>
        </w:rPr>
        <w:t xml:space="preserve"> FMCG </w:t>
      </w:r>
    </w:p>
    <w:p w14:paraId="7162FBC3" w14:textId="77777777" w:rsidR="007D3995" w:rsidRPr="007D3995" w:rsidRDefault="007D3995" w:rsidP="006B6BF3">
      <w:pPr>
        <w:jc w:val="center"/>
        <w:rPr>
          <w:rFonts w:asciiTheme="majorHAnsi" w:hAnsiTheme="majorHAnsi" w:cstheme="majorHAnsi"/>
          <w:color w:val="2F5496" w:themeColor="accent1" w:themeShade="BF"/>
          <w:sz w:val="14"/>
          <w:szCs w:val="14"/>
        </w:rPr>
      </w:pPr>
    </w:p>
    <w:p w14:paraId="017A3673" w14:textId="77777777" w:rsidR="006B6BF3" w:rsidRPr="006B6BF3" w:rsidRDefault="006B6BF3" w:rsidP="006B6BF3">
      <w:pPr>
        <w:jc w:val="center"/>
        <w:rPr>
          <w:rFonts w:asciiTheme="majorHAnsi" w:hAnsiTheme="majorHAnsi" w:cstheme="majorHAnsi"/>
          <w:color w:val="2F5496" w:themeColor="accent1" w:themeShade="BF"/>
          <w:sz w:val="10"/>
          <w:szCs w:val="10"/>
          <w:highlight w:val="green"/>
        </w:rPr>
      </w:pPr>
    </w:p>
    <w:p w14:paraId="58E4EB13" w14:textId="77777777" w:rsidR="006C72A2" w:rsidRPr="009E4559" w:rsidRDefault="004D090F" w:rsidP="00EF5C81">
      <w:pPr>
        <w:pStyle w:val="FreeForm"/>
        <w:pBdr>
          <w:top w:val="none" w:sz="0" w:space="0" w:color="auto"/>
          <w:left w:val="none" w:sz="0" w:space="0" w:color="auto"/>
          <w:bottom w:val="none" w:sz="0" w:space="0" w:color="auto"/>
          <w:right w:val="none" w:sz="0" w:space="0" w:color="auto"/>
          <w:between w:val="none" w:sz="0" w:space="0" w:color="auto"/>
          <w:bar w:val="none" w:sz="0" w:color="auto"/>
        </w:pBdr>
        <w:shd w:val="clear" w:color="auto" w:fill="F2F2F2" w:themeFill="background1" w:themeFillShade="F2"/>
        <w:spacing w:before="40" w:after="40"/>
        <w:rPr>
          <w:rFonts w:asciiTheme="minorHAnsi" w:hAnsiTheme="minorHAnsi" w:cstheme="minorHAnsi"/>
          <w:bCs/>
          <w:color w:val="2F5496" w:themeColor="accent1" w:themeShade="BF"/>
          <w:spacing w:val="60"/>
          <w:sz w:val="26"/>
          <w:szCs w:val="26"/>
          <w:lang w:val="en-AU"/>
        </w:rPr>
      </w:pPr>
      <w:r w:rsidRPr="009E4559">
        <w:rPr>
          <w:rFonts w:asciiTheme="minorHAnsi" w:hAnsiTheme="minorHAnsi" w:cstheme="minorHAnsi"/>
          <w:bCs/>
          <w:color w:val="2F5496" w:themeColor="accent1" w:themeShade="BF"/>
          <w:spacing w:val="60"/>
          <w:sz w:val="26"/>
          <w:szCs w:val="26"/>
          <w:lang w:val="en-AU"/>
        </w:rPr>
        <w:t>PROFILE</w:t>
      </w:r>
    </w:p>
    <w:p w14:paraId="6249000E" w14:textId="289EA3F2" w:rsidR="00EF28D3" w:rsidRPr="00EF28D3" w:rsidRDefault="00D86382" w:rsidP="007D3995">
      <w:pPr>
        <w:pStyle w:val="FreeForm"/>
        <w:numPr>
          <w:ilvl w:val="0"/>
          <w:numId w:val="6"/>
        </w:numPr>
        <w:shd w:val="clear" w:color="auto" w:fill="FFFFFF" w:themeFill="background1"/>
        <w:spacing w:before="60" w:after="60"/>
        <w:ind w:left="284" w:hanging="284"/>
        <w:jc w:val="both"/>
        <w:rPr>
          <w:rFonts w:ascii="Calibri Light" w:hAnsi="Calibri Light" w:cs="Calibri Light"/>
          <w:bCs/>
          <w:color w:val="000000" w:themeColor="text1"/>
          <w:sz w:val="21"/>
          <w:szCs w:val="21"/>
          <w:lang w:val="en-AU"/>
        </w:rPr>
      </w:pPr>
      <w:r w:rsidRPr="00EF28D3">
        <w:rPr>
          <w:rFonts w:ascii="Calibri Light" w:hAnsi="Calibri Light" w:cs="Calibri Light"/>
          <w:bCs/>
          <w:color w:val="000000" w:themeColor="text1"/>
          <w:sz w:val="21"/>
          <w:szCs w:val="21"/>
          <w:lang w:val="en-AU"/>
        </w:rPr>
        <w:t xml:space="preserve">Proven </w:t>
      </w:r>
      <w:r w:rsidR="004A0AAD" w:rsidRPr="00EF28D3">
        <w:rPr>
          <w:rFonts w:ascii="Calibri Light" w:hAnsi="Calibri Light" w:cs="Calibri Light"/>
          <w:bCs/>
          <w:color w:val="000000" w:themeColor="text1"/>
          <w:sz w:val="21"/>
          <w:szCs w:val="21"/>
          <w:lang w:val="en-AU"/>
        </w:rPr>
        <w:t xml:space="preserve">record of leveraging technology and a hands-on leadership approach to deliver impressive results including </w:t>
      </w:r>
      <w:r w:rsidR="00EF28D3">
        <w:rPr>
          <w:rFonts w:ascii="Calibri Light" w:hAnsi="Calibri Light" w:cs="Calibri Light"/>
          <w:bCs/>
          <w:color w:val="000000" w:themeColor="text1"/>
          <w:sz w:val="21"/>
          <w:szCs w:val="21"/>
          <w:lang w:val="en-AU"/>
        </w:rPr>
        <w:t>i</w:t>
      </w:r>
      <w:r w:rsidR="00EF28D3" w:rsidRPr="00EF28D3">
        <w:rPr>
          <w:rFonts w:ascii="Calibri Light" w:hAnsi="Calibri Light" w:cs="Calibri Light"/>
          <w:bCs/>
          <w:color w:val="000000" w:themeColor="text1"/>
          <w:sz w:val="21"/>
          <w:szCs w:val="21"/>
          <w:lang w:val="en-AU"/>
        </w:rPr>
        <w:t>mproved operational efficiency and tax governance</w:t>
      </w:r>
      <w:r w:rsidR="00EF28D3">
        <w:rPr>
          <w:rFonts w:ascii="Calibri Light" w:hAnsi="Calibri Light" w:cs="Calibri Light"/>
          <w:bCs/>
          <w:color w:val="000000" w:themeColor="text1"/>
          <w:sz w:val="21"/>
          <w:szCs w:val="21"/>
          <w:lang w:val="en-AU"/>
        </w:rPr>
        <w:t xml:space="preserve">, </w:t>
      </w:r>
      <w:r w:rsidR="00EF28D3" w:rsidRPr="00EF28D3">
        <w:rPr>
          <w:rFonts w:ascii="Calibri Light" w:hAnsi="Calibri Light" w:cs="Calibri Light"/>
          <w:bCs/>
          <w:color w:val="000000" w:themeColor="text1"/>
          <w:sz w:val="21"/>
          <w:szCs w:val="21"/>
          <w:lang w:val="en-AU"/>
        </w:rPr>
        <w:t>lower effective tax rate and minimis</w:t>
      </w:r>
      <w:r w:rsidR="0044678A">
        <w:rPr>
          <w:rFonts w:ascii="Calibri Light" w:hAnsi="Calibri Light" w:cs="Calibri Light"/>
          <w:bCs/>
          <w:color w:val="000000" w:themeColor="text1"/>
          <w:sz w:val="21"/>
          <w:szCs w:val="21"/>
          <w:lang w:val="en-AU"/>
        </w:rPr>
        <w:t>ed</w:t>
      </w:r>
      <w:r w:rsidR="00EF28D3" w:rsidRPr="00EF28D3">
        <w:rPr>
          <w:rFonts w:ascii="Calibri Light" w:hAnsi="Calibri Light" w:cs="Calibri Light"/>
          <w:bCs/>
          <w:color w:val="000000" w:themeColor="text1"/>
          <w:sz w:val="21"/>
          <w:szCs w:val="21"/>
          <w:lang w:val="en-AU"/>
        </w:rPr>
        <w:t xml:space="preserve"> tax risk</w:t>
      </w:r>
      <w:r w:rsidR="00EF28D3">
        <w:rPr>
          <w:rFonts w:ascii="Calibri Light" w:hAnsi="Calibri Light" w:cs="Calibri Light"/>
          <w:bCs/>
          <w:color w:val="000000" w:themeColor="text1"/>
          <w:sz w:val="21"/>
          <w:szCs w:val="21"/>
          <w:lang w:val="en-AU"/>
        </w:rPr>
        <w:t>.</w:t>
      </w:r>
      <w:r w:rsidR="00EF28D3" w:rsidRPr="00EF28D3">
        <w:rPr>
          <w:rFonts w:ascii="Calibri Light" w:hAnsi="Calibri Light" w:cs="Calibri Light"/>
          <w:bCs/>
          <w:color w:val="000000" w:themeColor="text1"/>
          <w:sz w:val="21"/>
          <w:szCs w:val="21"/>
          <w:lang w:val="en-AU"/>
        </w:rPr>
        <w:t xml:space="preserve"> </w:t>
      </w:r>
    </w:p>
    <w:p w14:paraId="4ED53021" w14:textId="0AE86FDA" w:rsidR="00D86382" w:rsidRPr="00774D15" w:rsidRDefault="00EF28D3" w:rsidP="007D3995">
      <w:pPr>
        <w:pStyle w:val="FreeForm"/>
        <w:numPr>
          <w:ilvl w:val="0"/>
          <w:numId w:val="6"/>
        </w:numPr>
        <w:shd w:val="clear" w:color="auto" w:fill="FFFFFF" w:themeFill="background1"/>
        <w:spacing w:before="60" w:after="60"/>
        <w:ind w:left="284" w:hanging="284"/>
        <w:jc w:val="both"/>
        <w:rPr>
          <w:rFonts w:ascii="Calibri Light" w:hAnsi="Calibri Light" w:cs="Calibri Light"/>
          <w:bCs/>
          <w:color w:val="000000" w:themeColor="text1"/>
          <w:sz w:val="21"/>
          <w:szCs w:val="21"/>
          <w:lang w:val="en-AU"/>
        </w:rPr>
      </w:pPr>
      <w:r w:rsidRPr="00774D15">
        <w:rPr>
          <w:rFonts w:ascii="Calibri Light" w:hAnsi="Calibri Light" w:cs="Calibri Light"/>
          <w:bCs/>
          <w:color w:val="000000" w:themeColor="text1"/>
          <w:sz w:val="21"/>
          <w:szCs w:val="21"/>
          <w:lang w:val="en-AU"/>
        </w:rPr>
        <w:t xml:space="preserve">Achieved over $5M in tax savings, </w:t>
      </w:r>
      <w:r w:rsidR="00456332">
        <w:rPr>
          <w:rFonts w:ascii="Calibri Light" w:hAnsi="Calibri Light" w:cs="Calibri Light"/>
          <w:bCs/>
          <w:color w:val="000000" w:themeColor="text1"/>
          <w:sz w:val="21"/>
          <w:szCs w:val="21"/>
          <w:lang w:val="en-AU"/>
        </w:rPr>
        <w:t>reduced close times from 12</w:t>
      </w:r>
      <w:r w:rsidRPr="00774D15">
        <w:rPr>
          <w:rFonts w:ascii="Calibri Light" w:hAnsi="Calibri Light" w:cs="Calibri Light"/>
          <w:bCs/>
          <w:color w:val="000000" w:themeColor="text1"/>
          <w:sz w:val="21"/>
          <w:szCs w:val="21"/>
          <w:lang w:val="en-AU"/>
        </w:rPr>
        <w:t xml:space="preserve"> </w:t>
      </w:r>
      <w:r w:rsidR="0044678A" w:rsidRPr="00774D15">
        <w:rPr>
          <w:rFonts w:ascii="Calibri Light" w:hAnsi="Calibri Light" w:cs="Calibri Light"/>
          <w:bCs/>
          <w:color w:val="000000" w:themeColor="text1"/>
          <w:sz w:val="21"/>
          <w:szCs w:val="21"/>
          <w:lang w:val="en-AU"/>
        </w:rPr>
        <w:t xml:space="preserve">to 4 </w:t>
      </w:r>
      <w:r w:rsidRPr="00774D15">
        <w:rPr>
          <w:rFonts w:ascii="Calibri Light" w:hAnsi="Calibri Light" w:cs="Calibri Light"/>
          <w:bCs/>
          <w:color w:val="000000" w:themeColor="text1"/>
          <w:sz w:val="21"/>
          <w:szCs w:val="21"/>
          <w:lang w:val="en-AU"/>
        </w:rPr>
        <w:t>days, automated bank reconciliation process, streamlined routine month end and analysis data input reports and ensured timely resolution of complex disputes.</w:t>
      </w:r>
    </w:p>
    <w:p w14:paraId="48B9F1F3" w14:textId="1217B379" w:rsidR="00961A67" w:rsidRPr="00774D15" w:rsidRDefault="004A0AAD" w:rsidP="007D3995">
      <w:pPr>
        <w:pStyle w:val="FreeForm"/>
        <w:numPr>
          <w:ilvl w:val="0"/>
          <w:numId w:val="6"/>
        </w:numPr>
        <w:shd w:val="clear" w:color="auto" w:fill="FFFFFF" w:themeFill="background1"/>
        <w:spacing w:before="60" w:after="60"/>
        <w:ind w:left="284" w:hanging="284"/>
        <w:jc w:val="both"/>
        <w:rPr>
          <w:rFonts w:ascii="Calibri Light" w:hAnsi="Calibri Light" w:cs="Calibri Light"/>
          <w:bCs/>
          <w:color w:val="000000" w:themeColor="text1"/>
          <w:sz w:val="21"/>
          <w:szCs w:val="21"/>
          <w:lang w:val="en-AU"/>
        </w:rPr>
      </w:pPr>
      <w:r w:rsidRPr="00774D15">
        <w:rPr>
          <w:rFonts w:ascii="Calibri Light" w:hAnsi="Calibri Light" w:cs="Calibri Light"/>
          <w:bCs/>
          <w:color w:val="000000" w:themeColor="text1"/>
          <w:sz w:val="21"/>
          <w:szCs w:val="21"/>
          <w:lang w:val="en-AU"/>
        </w:rPr>
        <w:t xml:space="preserve">Expertise in local and US GAAP, </w:t>
      </w:r>
      <w:r w:rsidR="00774D15" w:rsidRPr="00774D15">
        <w:rPr>
          <w:rFonts w:ascii="Calibri Light" w:hAnsi="Calibri Light" w:cs="Calibri Light"/>
          <w:bCs/>
          <w:color w:val="000000" w:themeColor="text1"/>
          <w:sz w:val="21"/>
          <w:szCs w:val="21"/>
          <w:lang w:val="en-AU"/>
        </w:rPr>
        <w:t>c</w:t>
      </w:r>
      <w:r w:rsidRPr="00774D15">
        <w:rPr>
          <w:rFonts w:ascii="Calibri Light" w:hAnsi="Calibri Light" w:cs="Calibri Light"/>
          <w:bCs/>
          <w:color w:val="000000" w:themeColor="text1"/>
          <w:sz w:val="21"/>
          <w:szCs w:val="21"/>
          <w:lang w:val="en-AU"/>
        </w:rPr>
        <w:t xml:space="preserve">ompliance, </w:t>
      </w:r>
      <w:r w:rsidR="00774D15" w:rsidRPr="00774D15">
        <w:rPr>
          <w:rFonts w:ascii="Calibri Light" w:hAnsi="Calibri Light" w:cs="Calibri Light"/>
          <w:bCs/>
          <w:color w:val="000000" w:themeColor="text1"/>
          <w:sz w:val="21"/>
          <w:szCs w:val="21"/>
          <w:lang w:val="en-AU"/>
        </w:rPr>
        <w:t>t</w:t>
      </w:r>
      <w:r w:rsidRPr="00774D15">
        <w:rPr>
          <w:rFonts w:ascii="Calibri Light" w:hAnsi="Calibri Light" w:cs="Calibri Light"/>
          <w:bCs/>
          <w:color w:val="000000" w:themeColor="text1"/>
          <w:sz w:val="21"/>
          <w:szCs w:val="21"/>
          <w:lang w:val="en-AU"/>
        </w:rPr>
        <w:t xml:space="preserve">ax and </w:t>
      </w:r>
      <w:r w:rsidR="00774D15" w:rsidRPr="00774D15">
        <w:rPr>
          <w:rFonts w:ascii="Calibri Light" w:hAnsi="Calibri Light" w:cs="Calibri Light"/>
          <w:bCs/>
          <w:color w:val="000000" w:themeColor="text1"/>
          <w:sz w:val="21"/>
          <w:szCs w:val="21"/>
          <w:lang w:val="en-AU"/>
        </w:rPr>
        <w:t>f</w:t>
      </w:r>
      <w:r w:rsidRPr="00774D15">
        <w:rPr>
          <w:rFonts w:ascii="Calibri Light" w:hAnsi="Calibri Light" w:cs="Calibri Light"/>
          <w:bCs/>
          <w:color w:val="000000" w:themeColor="text1"/>
          <w:sz w:val="21"/>
          <w:szCs w:val="21"/>
          <w:lang w:val="en-AU"/>
        </w:rPr>
        <w:t>inancial</w:t>
      </w:r>
      <w:r w:rsidR="00774D15" w:rsidRPr="00774D15">
        <w:rPr>
          <w:rFonts w:ascii="Calibri Light" w:hAnsi="Calibri Light" w:cs="Calibri Light"/>
          <w:bCs/>
          <w:color w:val="000000" w:themeColor="text1"/>
          <w:sz w:val="21"/>
          <w:szCs w:val="21"/>
          <w:lang w:val="en-AU"/>
        </w:rPr>
        <w:t xml:space="preserve"> a</w:t>
      </w:r>
      <w:r w:rsidRPr="00774D15">
        <w:rPr>
          <w:rFonts w:ascii="Calibri Light" w:hAnsi="Calibri Light" w:cs="Calibri Light"/>
          <w:bCs/>
          <w:color w:val="000000" w:themeColor="text1"/>
          <w:sz w:val="21"/>
          <w:szCs w:val="21"/>
          <w:lang w:val="en-AU"/>
        </w:rPr>
        <w:t>ccounting standards, along with s</w:t>
      </w:r>
      <w:r w:rsidR="00FC620F" w:rsidRPr="00774D15">
        <w:rPr>
          <w:rFonts w:ascii="Calibri Light" w:hAnsi="Calibri Light" w:cs="Calibri Light"/>
          <w:bCs/>
          <w:color w:val="000000" w:themeColor="text1"/>
          <w:sz w:val="21"/>
          <w:szCs w:val="21"/>
          <w:lang w:val="en-AU"/>
        </w:rPr>
        <w:t>trong financial management</w:t>
      </w:r>
      <w:r w:rsidRPr="00774D15">
        <w:rPr>
          <w:rFonts w:ascii="Calibri Light" w:hAnsi="Calibri Light" w:cs="Calibri Light"/>
          <w:bCs/>
          <w:color w:val="000000" w:themeColor="text1"/>
          <w:sz w:val="21"/>
          <w:szCs w:val="21"/>
          <w:lang w:val="en-AU"/>
        </w:rPr>
        <w:t xml:space="preserve"> experience</w:t>
      </w:r>
      <w:r w:rsidR="00FC620F" w:rsidRPr="00774D15">
        <w:rPr>
          <w:rFonts w:ascii="Calibri Light" w:hAnsi="Calibri Light" w:cs="Calibri Light"/>
          <w:bCs/>
          <w:color w:val="000000" w:themeColor="text1"/>
          <w:sz w:val="21"/>
          <w:szCs w:val="21"/>
          <w:lang w:val="en-AU"/>
        </w:rPr>
        <w:t>, including internal and external reporting, treasury, taxation,</w:t>
      </w:r>
      <w:r w:rsidRPr="00774D15">
        <w:rPr>
          <w:rFonts w:ascii="Calibri Light" w:hAnsi="Calibri Light" w:cs="Calibri Light"/>
          <w:bCs/>
          <w:color w:val="000000" w:themeColor="text1"/>
          <w:sz w:val="21"/>
          <w:szCs w:val="21"/>
          <w:lang w:val="en-AU"/>
        </w:rPr>
        <w:t xml:space="preserve"> planning and financial control</w:t>
      </w:r>
      <w:r w:rsidR="00FC620F" w:rsidRPr="00774D15">
        <w:rPr>
          <w:rFonts w:ascii="Calibri Light" w:hAnsi="Calibri Light" w:cs="Calibri Light"/>
          <w:bCs/>
          <w:color w:val="000000" w:themeColor="text1"/>
          <w:sz w:val="21"/>
          <w:szCs w:val="21"/>
          <w:lang w:val="en-AU"/>
        </w:rPr>
        <w:t>.</w:t>
      </w:r>
    </w:p>
    <w:p w14:paraId="32DE390B" w14:textId="76607C85" w:rsidR="004A0AAD" w:rsidRPr="00774D15" w:rsidRDefault="00802387" w:rsidP="007D3995">
      <w:pPr>
        <w:pStyle w:val="FreeForm"/>
        <w:numPr>
          <w:ilvl w:val="0"/>
          <w:numId w:val="6"/>
        </w:numPr>
        <w:shd w:val="clear" w:color="auto" w:fill="FFFFFF" w:themeFill="background1"/>
        <w:spacing w:before="60" w:after="60"/>
        <w:ind w:left="284" w:hanging="284"/>
        <w:jc w:val="both"/>
        <w:rPr>
          <w:rFonts w:ascii="Calibri Light" w:hAnsi="Calibri Light" w:cs="Calibri Light"/>
          <w:bCs/>
          <w:color w:val="000000" w:themeColor="text1"/>
          <w:sz w:val="21"/>
          <w:szCs w:val="21"/>
          <w:lang w:val="en-AU"/>
        </w:rPr>
      </w:pPr>
      <w:r>
        <w:rPr>
          <w:rFonts w:ascii="Calibri Light" w:hAnsi="Calibri Light" w:cs="Calibri Light"/>
          <w:bCs/>
          <w:color w:val="000000" w:themeColor="text1"/>
          <w:sz w:val="21"/>
          <w:szCs w:val="21"/>
          <w:lang w:val="en-AU"/>
        </w:rPr>
        <w:t xml:space="preserve">Board, </w:t>
      </w:r>
      <w:r w:rsidR="004A0AAD" w:rsidRPr="00774D15">
        <w:rPr>
          <w:rFonts w:ascii="Calibri Light" w:hAnsi="Calibri Light" w:cs="Calibri Light"/>
          <w:bCs/>
          <w:color w:val="000000" w:themeColor="text1"/>
          <w:sz w:val="21"/>
          <w:szCs w:val="21"/>
          <w:lang w:val="en-AU"/>
        </w:rPr>
        <w:t xml:space="preserve">Company secretarial and corporate governance experience, complemented by expertise in </w:t>
      </w:r>
      <w:r w:rsidR="009C237A">
        <w:rPr>
          <w:rFonts w:ascii="Calibri Light" w:hAnsi="Calibri Light" w:cs="Calibri Light"/>
          <w:bCs/>
          <w:color w:val="000000" w:themeColor="text1"/>
          <w:sz w:val="21"/>
          <w:szCs w:val="21"/>
          <w:lang w:val="en-AU"/>
        </w:rPr>
        <w:t xml:space="preserve">continuous improvement, </w:t>
      </w:r>
      <w:r w:rsidR="00C57BF9">
        <w:rPr>
          <w:rFonts w:ascii="Calibri Light" w:hAnsi="Calibri Light" w:cs="Calibri Light"/>
          <w:bCs/>
          <w:color w:val="000000" w:themeColor="text1"/>
          <w:sz w:val="21"/>
          <w:szCs w:val="21"/>
          <w:lang w:val="en-AU"/>
        </w:rPr>
        <w:t>c</w:t>
      </w:r>
      <w:r w:rsidR="004A0AAD" w:rsidRPr="00774D15">
        <w:rPr>
          <w:rFonts w:ascii="Calibri Light" w:hAnsi="Calibri Light" w:cs="Calibri Light"/>
          <w:bCs/>
          <w:color w:val="000000" w:themeColor="text1"/>
          <w:sz w:val="21"/>
          <w:szCs w:val="21"/>
          <w:lang w:val="en-AU"/>
        </w:rPr>
        <w:t xml:space="preserve">orporate </w:t>
      </w:r>
      <w:r w:rsidR="00C57BF9">
        <w:rPr>
          <w:rFonts w:ascii="Calibri Light" w:hAnsi="Calibri Light" w:cs="Calibri Light"/>
          <w:bCs/>
          <w:color w:val="000000" w:themeColor="text1"/>
          <w:sz w:val="21"/>
          <w:szCs w:val="21"/>
          <w:lang w:val="en-AU"/>
        </w:rPr>
        <w:t>f</w:t>
      </w:r>
      <w:r w:rsidR="004A0AAD" w:rsidRPr="00774D15">
        <w:rPr>
          <w:rFonts w:ascii="Calibri Light" w:hAnsi="Calibri Light" w:cs="Calibri Light"/>
          <w:bCs/>
          <w:color w:val="000000" w:themeColor="text1"/>
          <w:sz w:val="21"/>
          <w:szCs w:val="21"/>
          <w:lang w:val="en-AU"/>
        </w:rPr>
        <w:t xml:space="preserve">inance, </w:t>
      </w:r>
      <w:r w:rsidR="00C57BF9">
        <w:rPr>
          <w:rFonts w:ascii="Calibri Light" w:hAnsi="Calibri Light" w:cs="Calibri Light"/>
          <w:bCs/>
          <w:color w:val="000000" w:themeColor="text1"/>
          <w:sz w:val="21"/>
          <w:szCs w:val="21"/>
          <w:lang w:val="en-AU"/>
        </w:rPr>
        <w:t>t</w:t>
      </w:r>
      <w:r w:rsidR="004A0AAD" w:rsidRPr="00774D15">
        <w:rPr>
          <w:rFonts w:ascii="Calibri Light" w:hAnsi="Calibri Light" w:cs="Calibri Light"/>
          <w:bCs/>
          <w:color w:val="000000" w:themeColor="text1"/>
          <w:sz w:val="21"/>
          <w:szCs w:val="21"/>
          <w:lang w:val="en-AU"/>
        </w:rPr>
        <w:t xml:space="preserve">ax </w:t>
      </w:r>
      <w:r w:rsidR="00C57BF9">
        <w:rPr>
          <w:rFonts w:ascii="Calibri Light" w:hAnsi="Calibri Light" w:cs="Calibri Light"/>
          <w:bCs/>
          <w:color w:val="000000" w:themeColor="text1"/>
          <w:sz w:val="21"/>
          <w:szCs w:val="21"/>
          <w:lang w:val="en-AU"/>
        </w:rPr>
        <w:t>and t</w:t>
      </w:r>
      <w:r w:rsidR="004A0AAD" w:rsidRPr="00774D15">
        <w:rPr>
          <w:rFonts w:ascii="Calibri Light" w:hAnsi="Calibri Light" w:cs="Calibri Light"/>
          <w:bCs/>
          <w:color w:val="000000" w:themeColor="text1"/>
          <w:sz w:val="21"/>
          <w:szCs w:val="21"/>
          <w:lang w:val="en-AU"/>
        </w:rPr>
        <w:t xml:space="preserve">reasury, </w:t>
      </w:r>
      <w:r w:rsidR="00C57BF9">
        <w:rPr>
          <w:rFonts w:ascii="Calibri Light" w:hAnsi="Calibri Light" w:cs="Calibri Light"/>
          <w:bCs/>
          <w:color w:val="000000" w:themeColor="text1"/>
          <w:sz w:val="21"/>
          <w:szCs w:val="21"/>
          <w:lang w:val="en-AU"/>
        </w:rPr>
        <w:t>t</w:t>
      </w:r>
      <w:r w:rsidR="004A0AAD" w:rsidRPr="00774D15">
        <w:rPr>
          <w:rFonts w:ascii="Calibri Light" w:hAnsi="Calibri Light" w:cs="Calibri Light"/>
          <w:bCs/>
          <w:color w:val="000000" w:themeColor="text1"/>
          <w:sz w:val="21"/>
          <w:szCs w:val="21"/>
          <w:lang w:val="en-AU"/>
        </w:rPr>
        <w:t xml:space="preserve">ransactional </w:t>
      </w:r>
      <w:r w:rsidR="00C57BF9">
        <w:rPr>
          <w:rFonts w:ascii="Calibri Light" w:hAnsi="Calibri Light" w:cs="Calibri Light"/>
          <w:bCs/>
          <w:color w:val="000000" w:themeColor="text1"/>
          <w:sz w:val="21"/>
          <w:szCs w:val="21"/>
          <w:lang w:val="en-AU"/>
        </w:rPr>
        <w:t>f</w:t>
      </w:r>
      <w:r w:rsidR="004A0AAD" w:rsidRPr="00774D15">
        <w:rPr>
          <w:rFonts w:ascii="Calibri Light" w:hAnsi="Calibri Light" w:cs="Calibri Light"/>
          <w:bCs/>
          <w:color w:val="000000" w:themeColor="text1"/>
          <w:sz w:val="21"/>
          <w:szCs w:val="21"/>
          <w:lang w:val="en-AU"/>
        </w:rPr>
        <w:t>inance (AP), SOX, internal controls, external advisor management and risk functions.</w:t>
      </w:r>
      <w:r w:rsidR="004A0AAD" w:rsidRPr="00774D15">
        <w:rPr>
          <w:rFonts w:ascii="Calibri Light" w:hAnsi="Calibri Light" w:cs="Calibri Light"/>
          <w:bCs/>
          <w:color w:val="000000" w:themeColor="text1"/>
          <w:sz w:val="21"/>
          <w:szCs w:val="21"/>
          <w:lang w:val="en-AU"/>
        </w:rPr>
        <w:tab/>
      </w:r>
    </w:p>
    <w:p w14:paraId="021BCA0C" w14:textId="678141B5" w:rsidR="0045395D" w:rsidRPr="0045395D" w:rsidRDefault="00774D15" w:rsidP="00456332">
      <w:pPr>
        <w:pStyle w:val="FreeForm"/>
        <w:numPr>
          <w:ilvl w:val="0"/>
          <w:numId w:val="6"/>
        </w:numPr>
        <w:shd w:val="clear" w:color="auto" w:fill="FFFFFF" w:themeFill="background1"/>
        <w:spacing w:before="60" w:after="60"/>
        <w:ind w:left="284" w:hanging="284"/>
        <w:jc w:val="both"/>
        <w:rPr>
          <w:rFonts w:ascii="Calibri Light" w:hAnsi="Calibri Light" w:cs="Calibri Light"/>
          <w:bCs/>
          <w:color w:val="000000" w:themeColor="text1"/>
          <w:sz w:val="21"/>
          <w:szCs w:val="21"/>
          <w:lang w:val="en-AU"/>
        </w:rPr>
      </w:pPr>
      <w:r w:rsidRPr="0045395D">
        <w:rPr>
          <w:rFonts w:ascii="Calibri Light" w:hAnsi="Calibri Light" w:cs="Calibri Light"/>
          <w:bCs/>
          <w:color w:val="000000" w:themeColor="text1"/>
          <w:sz w:val="21"/>
          <w:szCs w:val="21"/>
          <w:lang w:val="en-AU"/>
        </w:rPr>
        <w:t xml:space="preserve">Exceptional team leadership, </w:t>
      </w:r>
      <w:r w:rsidR="00456332">
        <w:rPr>
          <w:rFonts w:ascii="Calibri Light" w:hAnsi="Calibri Light" w:cs="Calibri Light"/>
          <w:bCs/>
          <w:color w:val="000000" w:themeColor="text1"/>
          <w:sz w:val="21"/>
          <w:szCs w:val="21"/>
          <w:lang w:val="en-AU"/>
        </w:rPr>
        <w:t xml:space="preserve">with proven results in </w:t>
      </w:r>
      <w:r w:rsidRPr="0045395D">
        <w:rPr>
          <w:rFonts w:ascii="Calibri Light" w:hAnsi="Calibri Light" w:cs="Calibri Light"/>
          <w:bCs/>
          <w:color w:val="000000" w:themeColor="text1"/>
          <w:sz w:val="21"/>
          <w:szCs w:val="21"/>
          <w:lang w:val="en-AU"/>
        </w:rPr>
        <w:t>building capability</w:t>
      </w:r>
      <w:r w:rsidR="00456332" w:rsidRPr="00456332">
        <w:rPr>
          <w:rFonts w:ascii="Calibri Light" w:hAnsi="Calibri Light" w:cs="Calibri Light"/>
          <w:bCs/>
          <w:color w:val="000000" w:themeColor="text1"/>
          <w:sz w:val="21"/>
          <w:szCs w:val="21"/>
          <w:lang w:val="en-AU"/>
        </w:rPr>
        <w:t xml:space="preserve"> and a high-performing inclusive organisational culture</w:t>
      </w:r>
      <w:r w:rsidR="00456332">
        <w:rPr>
          <w:rFonts w:ascii="Calibri Light" w:hAnsi="Calibri Light" w:cs="Calibri Light"/>
          <w:bCs/>
          <w:color w:val="000000" w:themeColor="text1"/>
          <w:sz w:val="21"/>
          <w:szCs w:val="21"/>
          <w:lang w:val="en-AU"/>
        </w:rPr>
        <w:t xml:space="preserve">, </w:t>
      </w:r>
      <w:r w:rsidRPr="0045395D">
        <w:rPr>
          <w:rFonts w:ascii="Calibri Light" w:hAnsi="Calibri Light" w:cs="Calibri Light"/>
          <w:bCs/>
          <w:color w:val="000000" w:themeColor="text1"/>
          <w:sz w:val="21"/>
          <w:szCs w:val="21"/>
          <w:lang w:val="en-AU"/>
        </w:rPr>
        <w:t>engaging and empowering teams of up to 50 specialists</w:t>
      </w:r>
      <w:r w:rsidR="0045395D" w:rsidRPr="0045395D">
        <w:rPr>
          <w:rFonts w:ascii="Calibri Light" w:hAnsi="Calibri Light" w:cs="Calibri Light"/>
          <w:bCs/>
          <w:color w:val="000000" w:themeColor="text1"/>
          <w:sz w:val="21"/>
          <w:szCs w:val="21"/>
          <w:lang w:val="en-AU"/>
        </w:rPr>
        <w:t xml:space="preserve"> to deliver impressive results. </w:t>
      </w:r>
    </w:p>
    <w:p w14:paraId="69DF5B4E" w14:textId="1C492122" w:rsidR="00961A67" w:rsidRPr="0045395D" w:rsidRDefault="00FC620F" w:rsidP="00C57BF9">
      <w:pPr>
        <w:pStyle w:val="FreeForm"/>
        <w:numPr>
          <w:ilvl w:val="0"/>
          <w:numId w:val="6"/>
        </w:numPr>
        <w:shd w:val="clear" w:color="auto" w:fill="FFFFFF" w:themeFill="background1"/>
        <w:spacing w:before="60" w:after="60"/>
        <w:ind w:left="284" w:hanging="284"/>
        <w:jc w:val="both"/>
        <w:rPr>
          <w:rFonts w:ascii="Calibri Light" w:hAnsi="Calibri Light" w:cs="Calibri Light"/>
          <w:bCs/>
          <w:color w:val="000000" w:themeColor="text1"/>
          <w:sz w:val="21"/>
          <w:szCs w:val="21"/>
          <w:lang w:val="en-AU"/>
        </w:rPr>
      </w:pPr>
      <w:r w:rsidRPr="001E3318">
        <w:rPr>
          <w:rFonts w:ascii="Calibri Light" w:hAnsi="Calibri Light" w:cs="Calibri Light"/>
          <w:bCs/>
          <w:color w:val="000000" w:themeColor="text1"/>
          <w:sz w:val="21"/>
          <w:szCs w:val="21"/>
          <w:lang w:val="en-AU"/>
        </w:rPr>
        <w:t xml:space="preserve">Strong </w:t>
      </w:r>
      <w:r w:rsidRPr="0045395D">
        <w:rPr>
          <w:rFonts w:ascii="Calibri Light" w:hAnsi="Calibri Light" w:cs="Calibri Light"/>
          <w:bCs/>
          <w:color w:val="000000" w:themeColor="text1"/>
          <w:sz w:val="21"/>
          <w:szCs w:val="21"/>
          <w:lang w:val="en-AU"/>
        </w:rPr>
        <w:t xml:space="preserve">business acumen with expertise in driving successful </w:t>
      </w:r>
      <w:r w:rsidR="00C57BF9" w:rsidRPr="00C57BF9">
        <w:rPr>
          <w:rFonts w:ascii="Calibri Light" w:hAnsi="Calibri Light" w:cs="Calibri Light"/>
          <w:bCs/>
          <w:color w:val="000000" w:themeColor="text1"/>
          <w:sz w:val="21"/>
          <w:szCs w:val="21"/>
          <w:lang w:val="en-AU"/>
        </w:rPr>
        <w:t xml:space="preserve">tax, </w:t>
      </w:r>
      <w:r w:rsidR="00802387">
        <w:rPr>
          <w:rFonts w:ascii="Calibri Light" w:hAnsi="Calibri Light" w:cs="Calibri Light"/>
          <w:bCs/>
          <w:color w:val="000000" w:themeColor="text1"/>
          <w:sz w:val="21"/>
          <w:szCs w:val="21"/>
          <w:lang w:val="en-AU"/>
        </w:rPr>
        <w:t xml:space="preserve">transfer pricing, </w:t>
      </w:r>
      <w:r w:rsidR="00C57BF9" w:rsidRPr="00C57BF9">
        <w:rPr>
          <w:rFonts w:ascii="Calibri Light" w:hAnsi="Calibri Light" w:cs="Calibri Light"/>
          <w:bCs/>
          <w:color w:val="000000" w:themeColor="text1"/>
          <w:sz w:val="21"/>
          <w:szCs w:val="21"/>
          <w:lang w:val="en-AU"/>
        </w:rPr>
        <w:t>finance, compliance and finance systems change management processes</w:t>
      </w:r>
      <w:r w:rsidRPr="0045395D">
        <w:rPr>
          <w:rFonts w:ascii="Calibri Light" w:hAnsi="Calibri Light" w:cs="Calibri Light"/>
          <w:bCs/>
          <w:color w:val="000000" w:themeColor="text1"/>
          <w:sz w:val="21"/>
          <w:szCs w:val="21"/>
          <w:lang w:val="en-AU"/>
        </w:rPr>
        <w:t xml:space="preserve">. </w:t>
      </w:r>
      <w:r w:rsidR="00961A67" w:rsidRPr="0045395D">
        <w:rPr>
          <w:rFonts w:ascii="Calibri Light" w:hAnsi="Calibri Light" w:cs="Calibri Light"/>
          <w:bCs/>
          <w:color w:val="000000" w:themeColor="text1"/>
          <w:sz w:val="21"/>
          <w:szCs w:val="21"/>
          <w:lang w:val="en-AU"/>
        </w:rPr>
        <w:t xml:space="preserve"> </w:t>
      </w:r>
    </w:p>
    <w:p w14:paraId="5D4FFD5C" w14:textId="2829CCE4" w:rsidR="00655127" w:rsidRDefault="00655127" w:rsidP="007D3995">
      <w:pPr>
        <w:pStyle w:val="FreeForm"/>
        <w:numPr>
          <w:ilvl w:val="0"/>
          <w:numId w:val="6"/>
        </w:numPr>
        <w:shd w:val="clear" w:color="auto" w:fill="FFFFFF" w:themeFill="background1"/>
        <w:spacing w:before="60" w:after="60"/>
        <w:ind w:left="284" w:hanging="284"/>
        <w:jc w:val="both"/>
        <w:rPr>
          <w:rFonts w:ascii="Calibri Light" w:hAnsi="Calibri Light" w:cs="Calibri Light"/>
          <w:bCs/>
          <w:color w:val="000000" w:themeColor="text1"/>
          <w:sz w:val="21"/>
          <w:szCs w:val="21"/>
          <w:lang w:val="en-AU"/>
        </w:rPr>
      </w:pPr>
      <w:r w:rsidRPr="0045395D">
        <w:rPr>
          <w:rFonts w:ascii="Calibri Light" w:hAnsi="Calibri Light" w:cs="Calibri Light"/>
          <w:bCs/>
          <w:color w:val="000000" w:themeColor="text1"/>
          <w:sz w:val="21"/>
          <w:szCs w:val="21"/>
          <w:lang w:val="en-AU"/>
        </w:rPr>
        <w:t>Significant systems experience including im</w:t>
      </w:r>
      <w:r w:rsidR="00CB68BA" w:rsidRPr="0045395D">
        <w:rPr>
          <w:rFonts w:ascii="Calibri Light" w:hAnsi="Calibri Light" w:cs="Calibri Light"/>
          <w:bCs/>
          <w:color w:val="000000" w:themeColor="text1"/>
          <w:sz w:val="21"/>
          <w:szCs w:val="21"/>
          <w:lang w:val="en-AU"/>
        </w:rPr>
        <w:t xml:space="preserve">plementations of </w:t>
      </w:r>
      <w:r w:rsidR="00802387">
        <w:rPr>
          <w:rFonts w:ascii="Calibri Light" w:hAnsi="Calibri Light" w:cs="Calibri Light"/>
          <w:bCs/>
          <w:color w:val="000000" w:themeColor="text1"/>
          <w:sz w:val="21"/>
          <w:szCs w:val="21"/>
          <w:lang w:val="en-AU"/>
        </w:rPr>
        <w:t xml:space="preserve">Oracle </w:t>
      </w:r>
      <w:r w:rsidR="00CB68BA" w:rsidRPr="0045395D">
        <w:rPr>
          <w:rFonts w:ascii="Calibri Light" w:hAnsi="Calibri Light" w:cs="Calibri Light"/>
          <w:bCs/>
          <w:color w:val="000000" w:themeColor="text1"/>
          <w:sz w:val="21"/>
          <w:szCs w:val="21"/>
          <w:lang w:val="en-AU"/>
        </w:rPr>
        <w:t xml:space="preserve">Hyperion HFM, </w:t>
      </w:r>
      <w:r w:rsidRPr="0045395D">
        <w:rPr>
          <w:rFonts w:ascii="Calibri Light" w:hAnsi="Calibri Light" w:cs="Calibri Light"/>
          <w:bCs/>
          <w:color w:val="000000" w:themeColor="text1"/>
          <w:sz w:val="21"/>
          <w:szCs w:val="21"/>
          <w:lang w:val="en-AU"/>
        </w:rPr>
        <w:t>SAP S/4 HANA, IAS 16 Lease management software’s (</w:t>
      </w:r>
      <w:proofErr w:type="spellStart"/>
      <w:r w:rsidRPr="0045395D">
        <w:rPr>
          <w:rFonts w:ascii="Calibri Light" w:hAnsi="Calibri Light" w:cs="Calibri Light"/>
          <w:bCs/>
          <w:color w:val="000000" w:themeColor="text1"/>
          <w:sz w:val="21"/>
          <w:szCs w:val="21"/>
          <w:lang w:val="en-AU"/>
        </w:rPr>
        <w:t>VisualLease</w:t>
      </w:r>
      <w:proofErr w:type="spellEnd"/>
      <w:r w:rsidRPr="0045395D">
        <w:rPr>
          <w:rFonts w:ascii="Calibri Light" w:hAnsi="Calibri Light" w:cs="Calibri Light"/>
          <w:bCs/>
          <w:color w:val="000000" w:themeColor="text1"/>
          <w:sz w:val="21"/>
          <w:szCs w:val="21"/>
          <w:lang w:val="en-AU"/>
        </w:rPr>
        <w:t xml:space="preserve"> and Deloitte</w:t>
      </w:r>
      <w:r w:rsidR="004A0AAD" w:rsidRPr="0045395D">
        <w:rPr>
          <w:rFonts w:ascii="Calibri Light" w:hAnsi="Calibri Light" w:cs="Calibri Light"/>
          <w:bCs/>
          <w:color w:val="000000" w:themeColor="text1"/>
          <w:sz w:val="21"/>
          <w:szCs w:val="21"/>
          <w:lang w:val="en-AU"/>
        </w:rPr>
        <w:t xml:space="preserve"> </w:t>
      </w:r>
      <w:proofErr w:type="spellStart"/>
      <w:r w:rsidR="004A0AAD" w:rsidRPr="0045395D">
        <w:rPr>
          <w:rFonts w:ascii="Calibri Light" w:hAnsi="Calibri Light" w:cs="Calibri Light"/>
          <w:bCs/>
          <w:color w:val="000000" w:themeColor="text1"/>
          <w:sz w:val="21"/>
          <w:szCs w:val="21"/>
          <w:lang w:val="en-AU"/>
        </w:rPr>
        <w:t>LeaseController</w:t>
      </w:r>
      <w:proofErr w:type="spellEnd"/>
      <w:r w:rsidR="004A0AAD" w:rsidRPr="0045395D">
        <w:rPr>
          <w:rFonts w:ascii="Calibri Light" w:hAnsi="Calibri Light" w:cs="Calibri Light"/>
          <w:bCs/>
          <w:color w:val="000000" w:themeColor="text1"/>
          <w:sz w:val="21"/>
          <w:szCs w:val="21"/>
          <w:lang w:val="en-AU"/>
        </w:rPr>
        <w:t>)</w:t>
      </w:r>
      <w:r w:rsidR="00802387">
        <w:rPr>
          <w:rFonts w:ascii="Calibri Light" w:hAnsi="Calibri Light" w:cs="Calibri Light"/>
          <w:bCs/>
          <w:color w:val="000000" w:themeColor="text1"/>
          <w:sz w:val="21"/>
          <w:szCs w:val="21"/>
          <w:lang w:val="en-AU"/>
        </w:rPr>
        <w:t xml:space="preserve"> and tax software (Integrator / OneSource)</w:t>
      </w:r>
      <w:r w:rsidRPr="0045395D">
        <w:rPr>
          <w:rFonts w:ascii="Calibri Light" w:hAnsi="Calibri Light" w:cs="Calibri Light"/>
          <w:bCs/>
          <w:color w:val="000000" w:themeColor="text1"/>
          <w:sz w:val="21"/>
          <w:szCs w:val="21"/>
          <w:lang w:val="en-AU"/>
        </w:rPr>
        <w:t>.</w:t>
      </w:r>
    </w:p>
    <w:p w14:paraId="3BC4C795" w14:textId="54479A76" w:rsidR="00650E5B" w:rsidRPr="00C57BF9" w:rsidRDefault="00C57BF9" w:rsidP="00C57BF9">
      <w:pPr>
        <w:pStyle w:val="FreeForm"/>
        <w:numPr>
          <w:ilvl w:val="0"/>
          <w:numId w:val="6"/>
        </w:numPr>
        <w:shd w:val="clear" w:color="auto" w:fill="FFFFFF" w:themeFill="background1"/>
        <w:spacing w:before="60" w:after="60"/>
        <w:ind w:left="284" w:hanging="284"/>
        <w:jc w:val="both"/>
        <w:rPr>
          <w:rFonts w:ascii="Calibri Light" w:hAnsi="Calibri Light" w:cs="Calibri Light"/>
          <w:bCs/>
          <w:color w:val="000000" w:themeColor="text1"/>
          <w:sz w:val="21"/>
          <w:szCs w:val="21"/>
          <w:lang w:val="en-AU"/>
        </w:rPr>
      </w:pPr>
      <w:r w:rsidRPr="00C57BF9">
        <w:rPr>
          <w:rFonts w:ascii="Calibri Light" w:hAnsi="Calibri Light" w:cs="Calibri Light"/>
          <w:bCs/>
          <w:color w:val="000000" w:themeColor="text1"/>
          <w:sz w:val="21"/>
          <w:szCs w:val="21"/>
          <w:lang w:val="en-AU"/>
        </w:rPr>
        <w:t>A philanthropist with e</w:t>
      </w:r>
      <w:r w:rsidR="00650E5B" w:rsidRPr="00C57BF9">
        <w:rPr>
          <w:rFonts w:ascii="Calibri Light" w:hAnsi="Calibri Light" w:cs="Calibri Light"/>
          <w:bCs/>
          <w:color w:val="000000" w:themeColor="text1"/>
          <w:sz w:val="21"/>
          <w:szCs w:val="21"/>
          <w:lang w:val="en-AU"/>
        </w:rPr>
        <w:t xml:space="preserve">xtensive </w:t>
      </w:r>
      <w:r w:rsidRPr="00C57BF9">
        <w:rPr>
          <w:rFonts w:ascii="Calibri Light" w:hAnsi="Calibri Light" w:cs="Calibri Light"/>
          <w:bCs/>
          <w:color w:val="000000" w:themeColor="text1"/>
          <w:sz w:val="21"/>
          <w:szCs w:val="21"/>
          <w:lang w:val="en-AU"/>
        </w:rPr>
        <w:t>volunteer</w:t>
      </w:r>
      <w:r w:rsidR="00650E5B" w:rsidRPr="00C57BF9">
        <w:rPr>
          <w:rFonts w:ascii="Calibri Light" w:hAnsi="Calibri Light" w:cs="Calibri Light"/>
          <w:bCs/>
          <w:color w:val="000000" w:themeColor="text1"/>
          <w:sz w:val="21"/>
          <w:szCs w:val="21"/>
          <w:lang w:val="en-AU"/>
        </w:rPr>
        <w:t xml:space="preserve"> experience </w:t>
      </w:r>
      <w:r w:rsidRPr="00C57BF9">
        <w:rPr>
          <w:rFonts w:ascii="Calibri Light" w:hAnsi="Calibri Light" w:cs="Calibri Light"/>
          <w:bCs/>
          <w:color w:val="000000" w:themeColor="text1"/>
          <w:sz w:val="21"/>
          <w:szCs w:val="21"/>
          <w:lang w:val="en-AU"/>
        </w:rPr>
        <w:t xml:space="preserve">including, but not limited to </w:t>
      </w:r>
      <w:r w:rsidR="006B7ED2">
        <w:rPr>
          <w:rFonts w:ascii="Calibri Light" w:hAnsi="Calibri Light" w:cs="Calibri Light"/>
          <w:bCs/>
          <w:color w:val="000000" w:themeColor="text1"/>
          <w:sz w:val="21"/>
          <w:szCs w:val="21"/>
          <w:lang w:val="en-AU"/>
        </w:rPr>
        <w:t xml:space="preserve">roles of </w:t>
      </w:r>
      <w:r w:rsidR="00650E5B" w:rsidRPr="00C57BF9">
        <w:rPr>
          <w:rFonts w:ascii="Calibri Light" w:hAnsi="Calibri Light" w:cs="Calibri Light"/>
          <w:bCs/>
          <w:color w:val="000000" w:themeColor="text1"/>
          <w:sz w:val="21"/>
          <w:szCs w:val="21"/>
          <w:lang w:val="en-AU"/>
        </w:rPr>
        <w:t xml:space="preserve">Founder Director </w:t>
      </w:r>
      <w:r w:rsidR="006B7ED2">
        <w:rPr>
          <w:rFonts w:ascii="Calibri Light" w:hAnsi="Calibri Light" w:cs="Calibri Light"/>
          <w:bCs/>
          <w:color w:val="000000" w:themeColor="text1"/>
          <w:sz w:val="21"/>
          <w:szCs w:val="21"/>
          <w:lang w:val="en-AU"/>
        </w:rPr>
        <w:t xml:space="preserve">at </w:t>
      </w:r>
      <w:r w:rsidR="00650E5B" w:rsidRPr="00C57BF9">
        <w:rPr>
          <w:rFonts w:ascii="Calibri Light" w:hAnsi="Calibri Light" w:cs="Calibri Light"/>
          <w:bCs/>
          <w:color w:val="000000" w:themeColor="text1"/>
          <w:sz w:val="21"/>
          <w:szCs w:val="21"/>
          <w:lang w:val="en-AU"/>
        </w:rPr>
        <w:t>FoxG1 (Brain Factor1) Foundation Australia</w:t>
      </w:r>
      <w:r w:rsidRPr="00C57BF9">
        <w:rPr>
          <w:rFonts w:ascii="Calibri Light" w:hAnsi="Calibri Light" w:cs="Calibri Light"/>
          <w:bCs/>
          <w:color w:val="000000" w:themeColor="text1"/>
          <w:sz w:val="21"/>
          <w:szCs w:val="21"/>
          <w:lang w:val="en-AU"/>
        </w:rPr>
        <w:t>;</w:t>
      </w:r>
      <w:r w:rsidR="00650E5B" w:rsidRPr="00C57BF9">
        <w:rPr>
          <w:rFonts w:ascii="Calibri Light" w:hAnsi="Calibri Light" w:cs="Calibri Light"/>
          <w:bCs/>
          <w:color w:val="000000" w:themeColor="text1"/>
          <w:sz w:val="21"/>
          <w:szCs w:val="21"/>
          <w:lang w:val="en-AU"/>
        </w:rPr>
        <w:t xml:space="preserve"> </w:t>
      </w:r>
      <w:r w:rsidRPr="00C57BF9">
        <w:rPr>
          <w:rFonts w:ascii="Calibri Light" w:hAnsi="Calibri Light" w:cs="Calibri Light"/>
          <w:bCs/>
          <w:color w:val="000000" w:themeColor="text1"/>
          <w:sz w:val="21"/>
          <w:szCs w:val="21"/>
          <w:lang w:val="en-AU"/>
        </w:rPr>
        <w:t xml:space="preserve">Treasurer </w:t>
      </w:r>
      <w:r>
        <w:rPr>
          <w:rFonts w:ascii="Calibri Light" w:hAnsi="Calibri Light" w:cs="Calibri Light"/>
          <w:bCs/>
          <w:color w:val="000000" w:themeColor="text1"/>
          <w:sz w:val="21"/>
          <w:szCs w:val="21"/>
          <w:lang w:val="en-AU"/>
        </w:rPr>
        <w:t xml:space="preserve">at </w:t>
      </w:r>
      <w:r w:rsidRPr="00C57BF9">
        <w:rPr>
          <w:rFonts w:ascii="Calibri Light" w:hAnsi="Calibri Light" w:cs="Calibri Light"/>
          <w:bCs/>
          <w:color w:val="000000" w:themeColor="text1"/>
          <w:sz w:val="21"/>
          <w:szCs w:val="21"/>
          <w:lang w:val="en-AU"/>
        </w:rPr>
        <w:t>DAMEC</w:t>
      </w:r>
      <w:r>
        <w:rPr>
          <w:rFonts w:ascii="Calibri Light" w:hAnsi="Calibri Light" w:cs="Calibri Light"/>
          <w:bCs/>
          <w:color w:val="000000" w:themeColor="text1"/>
          <w:sz w:val="21"/>
          <w:szCs w:val="21"/>
          <w:lang w:val="en-AU"/>
        </w:rPr>
        <w:t xml:space="preserve">; </w:t>
      </w:r>
      <w:r w:rsidRPr="00C57BF9">
        <w:rPr>
          <w:rFonts w:ascii="Calibri Light" w:hAnsi="Calibri Light" w:cs="Calibri Light"/>
          <w:bCs/>
          <w:color w:val="000000" w:themeColor="text1"/>
          <w:sz w:val="21"/>
          <w:szCs w:val="21"/>
          <w:lang w:val="en-AU"/>
        </w:rPr>
        <w:t xml:space="preserve">President </w:t>
      </w:r>
      <w:r>
        <w:rPr>
          <w:rFonts w:ascii="Calibri Light" w:hAnsi="Calibri Light" w:cs="Calibri Light"/>
          <w:bCs/>
          <w:color w:val="000000" w:themeColor="text1"/>
          <w:sz w:val="21"/>
          <w:szCs w:val="21"/>
          <w:lang w:val="en-AU"/>
        </w:rPr>
        <w:t>at</w:t>
      </w:r>
      <w:r w:rsidRPr="00C57BF9">
        <w:rPr>
          <w:rFonts w:ascii="Calibri Light" w:hAnsi="Calibri Light" w:cs="Calibri Light"/>
          <w:bCs/>
          <w:color w:val="000000" w:themeColor="text1"/>
          <w:sz w:val="21"/>
          <w:szCs w:val="21"/>
          <w:lang w:val="en-AU"/>
        </w:rPr>
        <w:t xml:space="preserve"> GOPIO Sydney</w:t>
      </w:r>
      <w:r>
        <w:rPr>
          <w:rFonts w:ascii="Calibri Light" w:hAnsi="Calibri Light" w:cs="Calibri Light"/>
          <w:bCs/>
          <w:color w:val="000000" w:themeColor="text1"/>
          <w:sz w:val="21"/>
          <w:szCs w:val="21"/>
          <w:lang w:val="en-AU"/>
        </w:rPr>
        <w:t xml:space="preserve">; </w:t>
      </w:r>
      <w:r w:rsidRPr="00C57BF9">
        <w:rPr>
          <w:rFonts w:ascii="Calibri Light" w:hAnsi="Calibri Light" w:cs="Calibri Light"/>
          <w:bCs/>
          <w:color w:val="000000" w:themeColor="text1"/>
          <w:sz w:val="21"/>
          <w:szCs w:val="21"/>
          <w:lang w:val="en-AU"/>
        </w:rPr>
        <w:t>Board Member</w:t>
      </w:r>
      <w:r w:rsidR="006B7ED2">
        <w:rPr>
          <w:rFonts w:ascii="Calibri Light" w:hAnsi="Calibri Light" w:cs="Calibri Light"/>
          <w:bCs/>
          <w:color w:val="000000" w:themeColor="text1"/>
          <w:sz w:val="21"/>
          <w:szCs w:val="21"/>
          <w:lang w:val="en-AU"/>
        </w:rPr>
        <w:t xml:space="preserve">, </w:t>
      </w:r>
      <w:r>
        <w:rPr>
          <w:rFonts w:ascii="Calibri Light" w:hAnsi="Calibri Light" w:cs="Calibri Light"/>
          <w:bCs/>
          <w:color w:val="000000" w:themeColor="text1"/>
          <w:sz w:val="21"/>
          <w:szCs w:val="21"/>
          <w:lang w:val="en-AU"/>
        </w:rPr>
        <w:t>Director</w:t>
      </w:r>
      <w:r w:rsidR="006B7ED2">
        <w:rPr>
          <w:rFonts w:ascii="Calibri Light" w:hAnsi="Calibri Light" w:cs="Calibri Light"/>
          <w:bCs/>
          <w:color w:val="000000" w:themeColor="text1"/>
          <w:sz w:val="21"/>
          <w:szCs w:val="21"/>
          <w:lang w:val="en-AU"/>
        </w:rPr>
        <w:t xml:space="preserve"> </w:t>
      </w:r>
      <w:proofErr w:type="gramStart"/>
      <w:r w:rsidR="006B7ED2">
        <w:rPr>
          <w:rFonts w:ascii="Calibri Light" w:hAnsi="Calibri Light" w:cs="Calibri Light"/>
          <w:bCs/>
          <w:color w:val="000000" w:themeColor="text1"/>
          <w:sz w:val="21"/>
          <w:szCs w:val="21"/>
          <w:lang w:val="en-AU"/>
        </w:rPr>
        <w:t>and</w:t>
      </w:r>
      <w:r>
        <w:rPr>
          <w:rFonts w:ascii="Calibri Light" w:hAnsi="Calibri Light" w:cs="Calibri Light"/>
          <w:bCs/>
          <w:color w:val="000000" w:themeColor="text1"/>
          <w:sz w:val="21"/>
          <w:szCs w:val="21"/>
          <w:lang w:val="en-AU"/>
        </w:rPr>
        <w:t xml:space="preserve"> </w:t>
      </w:r>
      <w:r w:rsidRPr="00C57BF9">
        <w:rPr>
          <w:rFonts w:ascii="Calibri Light" w:hAnsi="Calibri Light" w:cs="Calibri Light"/>
          <w:bCs/>
          <w:color w:val="000000" w:themeColor="text1"/>
          <w:sz w:val="21"/>
          <w:szCs w:val="21"/>
          <w:lang w:val="en-AU"/>
        </w:rPr>
        <w:t xml:space="preserve"> Treasurer</w:t>
      </w:r>
      <w:proofErr w:type="gramEnd"/>
      <w:r w:rsidRPr="00C57BF9">
        <w:rPr>
          <w:rFonts w:ascii="Calibri Light" w:hAnsi="Calibri Light" w:cs="Calibri Light"/>
          <w:bCs/>
          <w:color w:val="000000" w:themeColor="text1"/>
          <w:sz w:val="21"/>
          <w:szCs w:val="21"/>
          <w:lang w:val="en-AU"/>
        </w:rPr>
        <w:t xml:space="preserve"> </w:t>
      </w:r>
      <w:r>
        <w:rPr>
          <w:rFonts w:ascii="Calibri Light" w:hAnsi="Calibri Light" w:cs="Calibri Light"/>
          <w:bCs/>
          <w:color w:val="000000" w:themeColor="text1"/>
          <w:sz w:val="21"/>
          <w:szCs w:val="21"/>
          <w:lang w:val="en-AU"/>
        </w:rPr>
        <w:t>at</w:t>
      </w:r>
      <w:r w:rsidRPr="00C57BF9">
        <w:rPr>
          <w:rFonts w:ascii="Calibri Light" w:hAnsi="Calibri Light" w:cs="Calibri Light"/>
          <w:bCs/>
          <w:color w:val="000000" w:themeColor="text1"/>
          <w:sz w:val="21"/>
          <w:szCs w:val="21"/>
          <w:lang w:val="en-AU"/>
        </w:rPr>
        <w:t xml:space="preserve"> Western Sydney Community Centre</w:t>
      </w:r>
      <w:r>
        <w:rPr>
          <w:rFonts w:ascii="Calibri Light" w:hAnsi="Calibri Light" w:cs="Calibri Light"/>
          <w:bCs/>
          <w:color w:val="000000" w:themeColor="text1"/>
          <w:sz w:val="21"/>
          <w:szCs w:val="21"/>
          <w:lang w:val="en-AU"/>
        </w:rPr>
        <w:t xml:space="preserve"> and </w:t>
      </w:r>
      <w:r w:rsidRPr="00C57BF9">
        <w:rPr>
          <w:rFonts w:ascii="Calibri Light" w:hAnsi="Calibri Light" w:cs="Calibri Light"/>
          <w:bCs/>
          <w:color w:val="000000" w:themeColor="text1"/>
          <w:sz w:val="21"/>
          <w:szCs w:val="21"/>
          <w:lang w:val="en-AU"/>
        </w:rPr>
        <w:t>Federal Candidate for the Liberal Party of Aus</w:t>
      </w:r>
      <w:r w:rsidR="006B7ED2">
        <w:rPr>
          <w:rFonts w:ascii="Calibri Light" w:hAnsi="Calibri Light" w:cs="Calibri Light"/>
          <w:bCs/>
          <w:color w:val="000000" w:themeColor="text1"/>
          <w:sz w:val="21"/>
          <w:szCs w:val="21"/>
          <w:lang w:val="en-AU"/>
        </w:rPr>
        <w:t xml:space="preserve">. </w:t>
      </w:r>
      <w:r>
        <w:rPr>
          <w:rFonts w:ascii="Calibri Light" w:hAnsi="Calibri Light" w:cs="Calibri Light"/>
          <w:bCs/>
          <w:color w:val="000000" w:themeColor="text1"/>
          <w:sz w:val="21"/>
          <w:szCs w:val="21"/>
          <w:lang w:val="en-AU"/>
        </w:rPr>
        <w:t>Federal Elections.</w:t>
      </w:r>
    </w:p>
    <w:p w14:paraId="47C2D5D8" w14:textId="651EB867" w:rsidR="00236757" w:rsidRPr="00236757" w:rsidRDefault="00774D15" w:rsidP="00236757">
      <w:pPr>
        <w:pStyle w:val="FreeForm"/>
        <w:numPr>
          <w:ilvl w:val="0"/>
          <w:numId w:val="6"/>
        </w:numPr>
        <w:shd w:val="clear" w:color="auto" w:fill="FFFFFF" w:themeFill="background1"/>
        <w:spacing w:before="60" w:after="60"/>
        <w:ind w:left="284" w:hanging="284"/>
        <w:jc w:val="both"/>
        <w:rPr>
          <w:rFonts w:ascii="Calibri Light" w:hAnsi="Calibri Light" w:cs="Calibri Light"/>
          <w:bCs/>
          <w:color w:val="000000" w:themeColor="text1"/>
          <w:sz w:val="21"/>
          <w:szCs w:val="21"/>
          <w:lang w:val="en-AU"/>
        </w:rPr>
      </w:pPr>
      <w:r w:rsidRPr="00236757">
        <w:rPr>
          <w:rFonts w:ascii="Calibri Light" w:hAnsi="Calibri Light" w:cs="Calibri Light"/>
          <w:bCs/>
          <w:color w:val="000000" w:themeColor="text1"/>
          <w:sz w:val="21"/>
          <w:szCs w:val="21"/>
          <w:lang w:val="en-AU"/>
        </w:rPr>
        <w:t xml:space="preserve">Outstanding </w:t>
      </w:r>
      <w:r w:rsidR="0045395D" w:rsidRPr="00236757">
        <w:rPr>
          <w:rFonts w:ascii="Calibri Light" w:hAnsi="Calibri Light" w:cs="Calibri Light"/>
          <w:bCs/>
          <w:color w:val="000000" w:themeColor="text1"/>
          <w:sz w:val="21"/>
          <w:szCs w:val="21"/>
          <w:lang w:val="en-AU"/>
        </w:rPr>
        <w:t>communicator with the ability to influence and build deeply engaging relationships on all levels</w:t>
      </w:r>
      <w:r w:rsidR="00236757" w:rsidRPr="00236757">
        <w:rPr>
          <w:rFonts w:ascii="Calibri Light" w:hAnsi="Calibri Light" w:cs="Calibri Light"/>
          <w:bCs/>
          <w:color w:val="000000" w:themeColor="text1"/>
          <w:sz w:val="21"/>
          <w:szCs w:val="21"/>
          <w:lang w:val="en-AU"/>
        </w:rPr>
        <w:t xml:space="preserve"> and</w:t>
      </w:r>
      <w:r w:rsidR="0045395D" w:rsidRPr="00236757">
        <w:rPr>
          <w:rFonts w:ascii="Calibri Light" w:hAnsi="Calibri Light" w:cs="Calibri Light"/>
          <w:bCs/>
          <w:color w:val="000000" w:themeColor="text1"/>
          <w:sz w:val="21"/>
          <w:szCs w:val="21"/>
          <w:lang w:val="en-AU"/>
        </w:rPr>
        <w:t xml:space="preserve"> manage</w:t>
      </w:r>
      <w:r w:rsidRPr="00236757">
        <w:rPr>
          <w:rFonts w:ascii="Calibri Light" w:hAnsi="Calibri Light" w:cs="Calibri Light"/>
          <w:bCs/>
          <w:color w:val="000000" w:themeColor="text1"/>
          <w:sz w:val="21"/>
          <w:szCs w:val="21"/>
          <w:lang w:val="en-AU"/>
        </w:rPr>
        <w:t xml:space="preserve"> stakeholder relations</w:t>
      </w:r>
      <w:r w:rsidR="0045395D" w:rsidRPr="00236757">
        <w:rPr>
          <w:rFonts w:ascii="Calibri Light" w:hAnsi="Calibri Light" w:cs="Calibri Light"/>
          <w:bCs/>
          <w:color w:val="000000" w:themeColor="text1"/>
          <w:sz w:val="21"/>
          <w:szCs w:val="21"/>
          <w:lang w:val="en-AU"/>
        </w:rPr>
        <w:t xml:space="preserve"> </w:t>
      </w:r>
      <w:r w:rsidR="00236757" w:rsidRPr="00236757">
        <w:rPr>
          <w:rFonts w:ascii="Calibri Light" w:hAnsi="Calibri Light" w:cs="Calibri Light"/>
          <w:bCs/>
          <w:color w:val="000000" w:themeColor="text1"/>
          <w:sz w:val="21"/>
          <w:szCs w:val="21"/>
          <w:lang w:val="en-AU"/>
        </w:rPr>
        <w:t>through networking and engagement strategies, collaborative approach, clear reporting, open communication and provision of expert advice.</w:t>
      </w:r>
    </w:p>
    <w:p w14:paraId="41AD0B50" w14:textId="77777777" w:rsidR="0045395D" w:rsidRPr="0045395D" w:rsidRDefault="0045395D" w:rsidP="0045395D">
      <w:pPr>
        <w:pStyle w:val="FreeForm"/>
        <w:shd w:val="clear" w:color="auto" w:fill="FFFFFF" w:themeFill="background1"/>
        <w:spacing w:before="60" w:after="60"/>
        <w:ind w:left="284"/>
        <w:jc w:val="both"/>
        <w:rPr>
          <w:rFonts w:ascii="Calibri Light" w:hAnsi="Calibri Light" w:cs="Calibri Light"/>
          <w:bCs/>
          <w:color w:val="000000" w:themeColor="text1"/>
          <w:sz w:val="21"/>
          <w:szCs w:val="21"/>
          <w:highlight w:val="lightGray"/>
          <w:lang w:val="en-AU"/>
        </w:rPr>
      </w:pPr>
    </w:p>
    <w:p w14:paraId="405260C1" w14:textId="77777777" w:rsidR="006B6BF3" w:rsidRPr="009E4559" w:rsidRDefault="006B6BF3" w:rsidP="006B6BF3">
      <w:pPr>
        <w:pStyle w:val="FreeForm"/>
        <w:pBdr>
          <w:top w:val="none" w:sz="0" w:space="0" w:color="auto"/>
          <w:left w:val="none" w:sz="0" w:space="0" w:color="auto"/>
          <w:bottom w:val="none" w:sz="0" w:space="0" w:color="auto"/>
          <w:right w:val="none" w:sz="0" w:space="0" w:color="auto"/>
          <w:between w:val="none" w:sz="0" w:space="0" w:color="auto"/>
          <w:bar w:val="none" w:sz="0" w:color="auto"/>
        </w:pBdr>
        <w:shd w:val="clear" w:color="auto" w:fill="F2F2F2" w:themeFill="background1" w:themeFillShade="F2"/>
        <w:spacing w:before="40" w:after="40"/>
        <w:rPr>
          <w:rFonts w:asciiTheme="minorHAnsi" w:hAnsiTheme="minorHAnsi" w:cstheme="minorHAnsi"/>
          <w:bCs/>
          <w:color w:val="2F5496" w:themeColor="accent1" w:themeShade="BF"/>
          <w:spacing w:val="60"/>
          <w:sz w:val="26"/>
          <w:szCs w:val="26"/>
          <w:lang w:val="en-AU"/>
        </w:rPr>
      </w:pPr>
      <w:r w:rsidRPr="009E4559">
        <w:rPr>
          <w:rFonts w:asciiTheme="minorHAnsi" w:hAnsiTheme="minorHAnsi" w:cstheme="minorHAnsi"/>
          <w:bCs/>
          <w:color w:val="2F5496" w:themeColor="accent1" w:themeShade="BF"/>
          <w:spacing w:val="60"/>
          <w:sz w:val="26"/>
          <w:szCs w:val="26"/>
          <w:lang w:val="en-AU"/>
        </w:rPr>
        <w:t>EMPLOYMENT SUMMARY</w:t>
      </w:r>
    </w:p>
    <w:p w14:paraId="4BA01908" w14:textId="381752D1" w:rsidR="000B1DC6" w:rsidRDefault="000B1DC6" w:rsidP="00236757">
      <w:pPr>
        <w:pBdr>
          <w:top w:val="nil"/>
          <w:left w:val="nil"/>
          <w:bottom w:val="nil"/>
          <w:right w:val="nil"/>
          <w:between w:val="nil"/>
        </w:pBdr>
        <w:shd w:val="clear" w:color="auto" w:fill="E7E6E6" w:themeFill="background2"/>
        <w:tabs>
          <w:tab w:val="left" w:pos="3119"/>
          <w:tab w:val="right" w:pos="10065"/>
        </w:tabs>
        <w:spacing w:before="40" w:after="40"/>
        <w:rPr>
          <w:rFonts w:ascii="Calibri Light" w:eastAsia="Calibri" w:hAnsi="Calibri Light" w:cs="Calibri Light"/>
          <w:bCs/>
          <w:color w:val="262626"/>
          <w:sz w:val="21"/>
          <w:szCs w:val="21"/>
        </w:rPr>
      </w:pPr>
      <w:r w:rsidRPr="00CB68BA">
        <w:rPr>
          <w:rFonts w:ascii="Calibri Light" w:eastAsia="Calibri" w:hAnsi="Calibri Light" w:cs="Calibri Light"/>
          <w:b/>
          <w:bCs/>
          <w:color w:val="262626"/>
          <w:sz w:val="21"/>
          <w:szCs w:val="21"/>
          <w:shd w:val="clear" w:color="auto" w:fill="E7E6E6" w:themeFill="background2"/>
        </w:rPr>
        <w:t xml:space="preserve">AUSTRALIA </w:t>
      </w:r>
      <w:r>
        <w:rPr>
          <w:rFonts w:ascii="Calibri Light" w:eastAsia="Calibri" w:hAnsi="Calibri Light" w:cs="Calibri Light"/>
          <w:bCs/>
          <w:color w:val="262626"/>
          <w:sz w:val="21"/>
          <w:szCs w:val="21"/>
        </w:rPr>
        <w:tab/>
      </w:r>
      <w:r>
        <w:rPr>
          <w:rFonts w:ascii="Calibri Light" w:eastAsia="Calibri" w:hAnsi="Calibri Light" w:cs="Calibri Light"/>
          <w:bCs/>
          <w:color w:val="262626"/>
          <w:sz w:val="21"/>
          <w:szCs w:val="21"/>
        </w:rPr>
        <w:tab/>
      </w:r>
      <w:r w:rsidRPr="000B1DC6">
        <w:rPr>
          <w:rFonts w:ascii="Calibri Light" w:eastAsia="Calibri" w:hAnsi="Calibri Light" w:cs="Calibri Light"/>
          <w:b/>
          <w:bCs/>
          <w:color w:val="262626"/>
          <w:sz w:val="21"/>
          <w:szCs w:val="21"/>
        </w:rPr>
        <w:t xml:space="preserve">2005 </w:t>
      </w:r>
      <w:r>
        <w:rPr>
          <w:rFonts w:ascii="Calibri Light" w:eastAsia="Calibri" w:hAnsi="Calibri Light" w:cs="Calibri Light"/>
          <w:b/>
          <w:bCs/>
          <w:color w:val="262626"/>
          <w:sz w:val="21"/>
          <w:szCs w:val="21"/>
        </w:rPr>
        <w:t xml:space="preserve">- </w:t>
      </w:r>
      <w:r w:rsidRPr="000B1DC6">
        <w:rPr>
          <w:rFonts w:ascii="Calibri Light" w:eastAsia="Calibri" w:hAnsi="Calibri Light" w:cs="Calibri Light"/>
          <w:b/>
          <w:bCs/>
          <w:color w:val="262626"/>
          <w:sz w:val="21"/>
          <w:szCs w:val="21"/>
        </w:rPr>
        <w:t>Present</w:t>
      </w:r>
      <w:r>
        <w:rPr>
          <w:rFonts w:ascii="Calibri Light" w:eastAsia="Calibri" w:hAnsi="Calibri Light" w:cs="Calibri Light"/>
          <w:bCs/>
          <w:color w:val="262626"/>
          <w:sz w:val="21"/>
          <w:szCs w:val="21"/>
        </w:rPr>
        <w:t xml:space="preserve"> </w:t>
      </w:r>
    </w:p>
    <w:p w14:paraId="203D1B64" w14:textId="6E97CE30" w:rsidR="006B6BF3" w:rsidRPr="00BA3E37" w:rsidRDefault="00961A67" w:rsidP="00236757">
      <w:pPr>
        <w:pBdr>
          <w:top w:val="nil"/>
          <w:left w:val="nil"/>
          <w:bottom w:val="nil"/>
          <w:right w:val="nil"/>
          <w:between w:val="nil"/>
        </w:pBdr>
        <w:tabs>
          <w:tab w:val="left" w:pos="2977"/>
          <w:tab w:val="right" w:pos="10065"/>
        </w:tabs>
        <w:spacing w:before="40" w:after="40"/>
        <w:rPr>
          <w:rFonts w:ascii="Calibri Light" w:eastAsia="Calibri" w:hAnsi="Calibri Light" w:cs="Calibri Light"/>
          <w:color w:val="262626"/>
          <w:sz w:val="21"/>
          <w:szCs w:val="21"/>
        </w:rPr>
      </w:pPr>
      <w:proofErr w:type="spellStart"/>
      <w:r w:rsidRPr="00961A67">
        <w:rPr>
          <w:rFonts w:ascii="Calibri Light" w:eastAsia="Calibri" w:hAnsi="Calibri Light" w:cs="Calibri Light"/>
          <w:bCs/>
          <w:color w:val="262626"/>
          <w:sz w:val="21"/>
          <w:szCs w:val="21"/>
        </w:rPr>
        <w:t>Axicorp</w:t>
      </w:r>
      <w:proofErr w:type="spellEnd"/>
      <w:r w:rsidRPr="00961A67">
        <w:rPr>
          <w:rFonts w:ascii="Calibri Light" w:eastAsia="Calibri" w:hAnsi="Calibri Light" w:cs="Calibri Light"/>
          <w:bCs/>
          <w:color w:val="262626"/>
          <w:sz w:val="21"/>
          <w:szCs w:val="21"/>
        </w:rPr>
        <w:t xml:space="preserve"> Financial Services Pty Ltd</w:t>
      </w:r>
      <w:r w:rsidR="006B6BF3" w:rsidRPr="00BA3E37">
        <w:rPr>
          <w:rFonts w:ascii="Calibri Light" w:eastAsia="Calibri" w:hAnsi="Calibri Light" w:cs="Calibri Light"/>
          <w:color w:val="262626"/>
          <w:sz w:val="21"/>
          <w:szCs w:val="21"/>
        </w:rPr>
        <w:tab/>
      </w:r>
      <w:r w:rsidRPr="00961A67">
        <w:rPr>
          <w:rFonts w:ascii="Calibri Light" w:eastAsia="Calibri" w:hAnsi="Calibri Light" w:cs="Calibri Light"/>
          <w:b/>
          <w:bCs/>
          <w:color w:val="262626"/>
          <w:sz w:val="21"/>
          <w:szCs w:val="21"/>
        </w:rPr>
        <w:t>Global Head of Tax</w:t>
      </w:r>
      <w:r w:rsidR="006B6BF3" w:rsidRPr="00BA3E37">
        <w:rPr>
          <w:rFonts w:ascii="Calibri Light" w:eastAsia="Calibri" w:hAnsi="Calibri Light" w:cs="Calibri Light"/>
          <w:color w:val="262626"/>
          <w:sz w:val="21"/>
          <w:szCs w:val="21"/>
        </w:rPr>
        <w:tab/>
      </w:r>
      <w:r w:rsidR="000B1DC6">
        <w:rPr>
          <w:rFonts w:ascii="Calibri Light" w:eastAsia="Calibri" w:hAnsi="Calibri Light" w:cs="Calibri Light"/>
          <w:color w:val="262626"/>
          <w:sz w:val="21"/>
          <w:szCs w:val="21"/>
        </w:rPr>
        <w:t>2020 -</w:t>
      </w:r>
      <w:r w:rsidRPr="00961A67">
        <w:rPr>
          <w:rFonts w:ascii="Calibri Light" w:eastAsia="Calibri" w:hAnsi="Calibri Light" w:cs="Calibri Light"/>
          <w:color w:val="262626"/>
          <w:sz w:val="21"/>
          <w:szCs w:val="21"/>
        </w:rPr>
        <w:t xml:space="preserve"> </w:t>
      </w:r>
      <w:r>
        <w:rPr>
          <w:rFonts w:ascii="Calibri Light" w:eastAsia="Calibri" w:hAnsi="Calibri Light" w:cs="Calibri Light"/>
          <w:color w:val="262626"/>
          <w:sz w:val="21"/>
          <w:szCs w:val="21"/>
        </w:rPr>
        <w:t>2021</w:t>
      </w:r>
    </w:p>
    <w:p w14:paraId="63508339" w14:textId="37FF0B1D" w:rsidR="006B6BF3" w:rsidRPr="00BA3E37" w:rsidRDefault="00961A67" w:rsidP="00236757">
      <w:pPr>
        <w:pBdr>
          <w:top w:val="nil"/>
          <w:left w:val="nil"/>
          <w:bottom w:val="nil"/>
          <w:right w:val="nil"/>
          <w:between w:val="nil"/>
        </w:pBdr>
        <w:tabs>
          <w:tab w:val="left" w:pos="2977"/>
          <w:tab w:val="right" w:pos="10065"/>
        </w:tabs>
        <w:spacing w:before="40" w:after="40"/>
        <w:rPr>
          <w:rFonts w:ascii="Calibri Light" w:eastAsia="Calibri" w:hAnsi="Calibri Light" w:cs="Calibri Light"/>
          <w:color w:val="262626"/>
          <w:sz w:val="21"/>
          <w:szCs w:val="21"/>
        </w:rPr>
      </w:pPr>
      <w:r w:rsidRPr="00961A67">
        <w:rPr>
          <w:rFonts w:ascii="Calibri Light" w:eastAsia="Calibri" w:hAnsi="Calibri Light" w:cs="Calibri Light"/>
          <w:bCs/>
          <w:color w:val="262626"/>
          <w:sz w:val="21"/>
          <w:szCs w:val="21"/>
        </w:rPr>
        <w:t xml:space="preserve">Travelport Limited </w:t>
      </w:r>
      <w:r w:rsidR="006B6BF3" w:rsidRPr="00BA3E37">
        <w:rPr>
          <w:rFonts w:ascii="Calibri Light" w:eastAsia="Calibri" w:hAnsi="Calibri Light" w:cs="Calibri Light"/>
          <w:color w:val="262626"/>
          <w:sz w:val="21"/>
          <w:szCs w:val="21"/>
        </w:rPr>
        <w:tab/>
      </w:r>
      <w:r w:rsidRPr="00961A67">
        <w:rPr>
          <w:rFonts w:ascii="Calibri Light" w:eastAsia="Calibri" w:hAnsi="Calibri Light" w:cs="Calibri Light"/>
          <w:b/>
          <w:bCs/>
          <w:color w:val="262626"/>
          <w:sz w:val="21"/>
          <w:szCs w:val="21"/>
        </w:rPr>
        <w:t>APAC Finance and Tax Manager</w:t>
      </w:r>
      <w:r>
        <w:rPr>
          <w:rFonts w:ascii="Calibri Light" w:eastAsia="Calibri" w:hAnsi="Calibri Light" w:cs="Calibri Light"/>
          <w:b/>
          <w:bCs/>
          <w:color w:val="262626"/>
          <w:sz w:val="21"/>
          <w:szCs w:val="21"/>
        </w:rPr>
        <w:t xml:space="preserve"> / </w:t>
      </w:r>
      <w:r w:rsidRPr="00961A67">
        <w:rPr>
          <w:rFonts w:ascii="Calibri Light" w:eastAsia="Calibri" w:hAnsi="Calibri Light" w:cs="Calibri Light"/>
          <w:b/>
          <w:bCs/>
          <w:color w:val="262626"/>
          <w:sz w:val="21"/>
          <w:szCs w:val="21"/>
        </w:rPr>
        <w:t>Financial Controller – Asia Pacific</w:t>
      </w:r>
      <w:r w:rsidR="006B6BF3" w:rsidRPr="00BA3E37">
        <w:rPr>
          <w:rFonts w:ascii="Calibri Light" w:eastAsia="Calibri" w:hAnsi="Calibri Light" w:cs="Calibri Light"/>
          <w:color w:val="262626"/>
          <w:sz w:val="21"/>
          <w:szCs w:val="21"/>
        </w:rPr>
        <w:tab/>
        <w:t>2019 - 2020</w:t>
      </w:r>
    </w:p>
    <w:p w14:paraId="22C70EE1" w14:textId="256190B8" w:rsidR="006B6BF3" w:rsidRPr="00BA3E37" w:rsidRDefault="000B1DC6" w:rsidP="00236757">
      <w:pPr>
        <w:pBdr>
          <w:top w:val="nil"/>
          <w:left w:val="nil"/>
          <w:bottom w:val="nil"/>
          <w:right w:val="nil"/>
          <w:between w:val="nil"/>
        </w:pBdr>
        <w:tabs>
          <w:tab w:val="left" w:pos="2977"/>
          <w:tab w:val="right" w:pos="10065"/>
        </w:tabs>
        <w:spacing w:before="40" w:after="40"/>
        <w:rPr>
          <w:rFonts w:ascii="Calibri Light" w:eastAsia="Calibri" w:hAnsi="Calibri Light" w:cs="Calibri Light"/>
          <w:color w:val="262626"/>
          <w:sz w:val="21"/>
          <w:szCs w:val="21"/>
        </w:rPr>
      </w:pPr>
      <w:r w:rsidRPr="000B1DC6">
        <w:rPr>
          <w:rFonts w:ascii="Calibri Light" w:eastAsia="Calibri" w:hAnsi="Calibri Light" w:cs="Calibri Light"/>
          <w:bCs/>
          <w:color w:val="262626"/>
          <w:sz w:val="21"/>
          <w:szCs w:val="21"/>
        </w:rPr>
        <w:t>FMC Limited</w:t>
      </w:r>
      <w:r w:rsidR="006B6BF3" w:rsidRPr="00BA3E37">
        <w:rPr>
          <w:rFonts w:ascii="Calibri Light" w:eastAsia="Calibri" w:hAnsi="Calibri Light" w:cs="Calibri Light"/>
          <w:color w:val="262626"/>
          <w:sz w:val="21"/>
          <w:szCs w:val="21"/>
        </w:rPr>
        <w:tab/>
      </w:r>
      <w:r w:rsidRPr="000B1DC6">
        <w:rPr>
          <w:rFonts w:ascii="Calibri Light" w:eastAsia="Calibri" w:hAnsi="Calibri Light" w:cs="Calibri Light"/>
          <w:b/>
          <w:bCs/>
          <w:color w:val="262626"/>
          <w:sz w:val="21"/>
          <w:szCs w:val="21"/>
        </w:rPr>
        <w:t xml:space="preserve">Tax and Finance Manager </w:t>
      </w:r>
      <w:r>
        <w:rPr>
          <w:rFonts w:ascii="Calibri Light" w:eastAsia="Calibri" w:hAnsi="Calibri Light" w:cs="Calibri Light"/>
          <w:b/>
          <w:bCs/>
          <w:color w:val="262626"/>
          <w:sz w:val="21"/>
          <w:szCs w:val="21"/>
        </w:rPr>
        <w:t xml:space="preserve">/ </w:t>
      </w:r>
      <w:r w:rsidRPr="000B1DC6">
        <w:rPr>
          <w:rFonts w:ascii="Calibri Light" w:eastAsia="Calibri" w:hAnsi="Calibri Light" w:cs="Calibri Light"/>
          <w:b/>
          <w:bCs/>
          <w:color w:val="262626"/>
          <w:sz w:val="21"/>
          <w:szCs w:val="21"/>
        </w:rPr>
        <w:t>Acting Financial Controller - ANZ</w:t>
      </w:r>
      <w:r w:rsidR="006B6BF3" w:rsidRPr="00BA3E37">
        <w:rPr>
          <w:rFonts w:ascii="Calibri Light" w:eastAsia="Calibri" w:hAnsi="Calibri Light" w:cs="Calibri Light"/>
          <w:color w:val="262626"/>
          <w:sz w:val="21"/>
          <w:szCs w:val="21"/>
        </w:rPr>
        <w:tab/>
        <w:t>2017 - 2019</w:t>
      </w:r>
    </w:p>
    <w:p w14:paraId="49929A2A" w14:textId="1601C5A8" w:rsidR="006B6BF3" w:rsidRPr="00BA3E37" w:rsidRDefault="000B1DC6" w:rsidP="00236757">
      <w:pPr>
        <w:pBdr>
          <w:top w:val="nil"/>
          <w:left w:val="nil"/>
          <w:bottom w:val="nil"/>
          <w:right w:val="nil"/>
          <w:between w:val="nil"/>
        </w:pBdr>
        <w:tabs>
          <w:tab w:val="left" w:pos="2977"/>
          <w:tab w:val="right" w:pos="10065"/>
        </w:tabs>
        <w:spacing w:before="40" w:after="40"/>
        <w:rPr>
          <w:rFonts w:ascii="Calibri Light" w:eastAsia="Calibri" w:hAnsi="Calibri Light" w:cs="Calibri Light"/>
          <w:color w:val="262626"/>
          <w:sz w:val="21"/>
          <w:szCs w:val="21"/>
        </w:rPr>
      </w:pPr>
      <w:r w:rsidRPr="000B1DC6">
        <w:rPr>
          <w:rFonts w:ascii="Calibri Light" w:eastAsia="Calibri" w:hAnsi="Calibri Light" w:cs="Calibri Light"/>
          <w:bCs/>
          <w:color w:val="262626"/>
          <w:sz w:val="21"/>
          <w:szCs w:val="21"/>
        </w:rPr>
        <w:t>Kimberly-Clark Australia</w:t>
      </w:r>
      <w:r w:rsidR="006B6BF3" w:rsidRPr="00BA3E37">
        <w:rPr>
          <w:rFonts w:ascii="Calibri Light" w:eastAsia="Calibri" w:hAnsi="Calibri Light" w:cs="Calibri Light"/>
          <w:color w:val="262626"/>
          <w:sz w:val="21"/>
          <w:szCs w:val="21"/>
        </w:rPr>
        <w:tab/>
      </w:r>
      <w:r w:rsidRPr="000B1DC6">
        <w:rPr>
          <w:rFonts w:ascii="Calibri Light" w:eastAsia="Calibri" w:hAnsi="Calibri Light" w:cs="Calibri Light"/>
          <w:b/>
          <w:bCs/>
          <w:color w:val="262626"/>
          <w:sz w:val="21"/>
          <w:szCs w:val="21"/>
        </w:rPr>
        <w:t>Tax Accounting Specialist (Tax Compliance Manager)</w:t>
      </w:r>
      <w:r w:rsidR="006B6BF3" w:rsidRPr="00BA3E37">
        <w:rPr>
          <w:rFonts w:ascii="Calibri Light" w:eastAsia="Calibri" w:hAnsi="Calibri Light" w:cs="Calibri Light"/>
          <w:color w:val="262626"/>
          <w:sz w:val="21"/>
          <w:szCs w:val="21"/>
        </w:rPr>
        <w:tab/>
        <w:t>201</w:t>
      </w:r>
      <w:r>
        <w:rPr>
          <w:rFonts w:ascii="Calibri Light" w:eastAsia="Calibri" w:hAnsi="Calibri Light" w:cs="Calibri Light"/>
          <w:color w:val="262626"/>
          <w:sz w:val="21"/>
          <w:szCs w:val="21"/>
        </w:rPr>
        <w:t>1</w:t>
      </w:r>
      <w:r w:rsidR="006B6BF3" w:rsidRPr="00BA3E37">
        <w:rPr>
          <w:rFonts w:ascii="Calibri Light" w:eastAsia="Calibri" w:hAnsi="Calibri Light" w:cs="Calibri Light"/>
          <w:color w:val="262626"/>
          <w:sz w:val="21"/>
          <w:szCs w:val="21"/>
        </w:rPr>
        <w:t xml:space="preserve"> - 2017</w:t>
      </w:r>
    </w:p>
    <w:p w14:paraId="18312197" w14:textId="47F591A6" w:rsidR="006B6BF3" w:rsidRPr="00BA3E37" w:rsidRDefault="000B1DC6" w:rsidP="00236757">
      <w:pPr>
        <w:pBdr>
          <w:top w:val="nil"/>
          <w:left w:val="nil"/>
          <w:bottom w:val="nil"/>
          <w:right w:val="nil"/>
          <w:between w:val="nil"/>
        </w:pBdr>
        <w:tabs>
          <w:tab w:val="left" w:pos="2977"/>
          <w:tab w:val="right" w:pos="10065"/>
        </w:tabs>
        <w:spacing w:before="40" w:after="40"/>
        <w:rPr>
          <w:rFonts w:ascii="Calibri Light" w:eastAsia="Calibri" w:hAnsi="Calibri Light" w:cs="Calibri Light"/>
          <w:color w:val="262626"/>
          <w:sz w:val="21"/>
          <w:szCs w:val="21"/>
        </w:rPr>
      </w:pPr>
      <w:r w:rsidRPr="000B1DC6">
        <w:rPr>
          <w:rFonts w:ascii="Calibri Light" w:eastAsia="Calibri" w:hAnsi="Calibri Light" w:cs="Calibri Light"/>
          <w:color w:val="262626"/>
          <w:sz w:val="21"/>
          <w:szCs w:val="21"/>
        </w:rPr>
        <w:t>James &amp; Monroe</w:t>
      </w:r>
      <w:r w:rsidR="006B6BF3" w:rsidRPr="00BA3E37">
        <w:rPr>
          <w:rFonts w:ascii="Calibri Light" w:eastAsia="Calibri" w:hAnsi="Calibri Light" w:cs="Calibri Light"/>
          <w:color w:val="262626"/>
          <w:sz w:val="21"/>
          <w:szCs w:val="21"/>
        </w:rPr>
        <w:tab/>
      </w:r>
      <w:r w:rsidRPr="000B1DC6">
        <w:rPr>
          <w:rFonts w:ascii="Calibri Light" w:eastAsia="Calibri" w:hAnsi="Calibri Light" w:cs="Calibri Light"/>
          <w:b/>
          <w:bCs/>
          <w:color w:val="262626"/>
          <w:sz w:val="21"/>
          <w:szCs w:val="21"/>
        </w:rPr>
        <w:t>Enterprise Performance Management – Consultant</w:t>
      </w:r>
      <w:r w:rsidR="006B6BF3" w:rsidRPr="00BA3E37">
        <w:rPr>
          <w:rFonts w:ascii="Calibri Light" w:eastAsia="Calibri" w:hAnsi="Calibri Light" w:cs="Calibri Light"/>
          <w:color w:val="262626"/>
          <w:sz w:val="21"/>
          <w:szCs w:val="21"/>
        </w:rPr>
        <w:t xml:space="preserve"> </w:t>
      </w:r>
      <w:r w:rsidR="006B6BF3" w:rsidRPr="00BA3E37">
        <w:rPr>
          <w:rFonts w:ascii="Calibri Light" w:eastAsia="Calibri" w:hAnsi="Calibri Light" w:cs="Calibri Light"/>
          <w:color w:val="262626"/>
          <w:sz w:val="21"/>
          <w:szCs w:val="21"/>
        </w:rPr>
        <w:tab/>
        <w:t>20</w:t>
      </w:r>
      <w:r>
        <w:rPr>
          <w:rFonts w:ascii="Calibri Light" w:eastAsia="Calibri" w:hAnsi="Calibri Light" w:cs="Calibri Light"/>
          <w:color w:val="262626"/>
          <w:sz w:val="21"/>
          <w:szCs w:val="21"/>
        </w:rPr>
        <w:t>09</w:t>
      </w:r>
      <w:r w:rsidR="006B6BF3" w:rsidRPr="00BA3E37">
        <w:rPr>
          <w:rFonts w:ascii="Calibri Light" w:eastAsia="Calibri" w:hAnsi="Calibri Light" w:cs="Calibri Light"/>
          <w:color w:val="262626"/>
          <w:sz w:val="21"/>
          <w:szCs w:val="21"/>
        </w:rPr>
        <w:t xml:space="preserve"> - 201</w:t>
      </w:r>
      <w:r>
        <w:rPr>
          <w:rFonts w:ascii="Calibri Light" w:eastAsia="Calibri" w:hAnsi="Calibri Light" w:cs="Calibri Light"/>
          <w:color w:val="262626"/>
          <w:sz w:val="21"/>
          <w:szCs w:val="21"/>
        </w:rPr>
        <w:t>1</w:t>
      </w:r>
    </w:p>
    <w:p w14:paraId="2FE259A6" w14:textId="60F09E88" w:rsidR="006B6BF3" w:rsidRPr="00BA3E37" w:rsidRDefault="000B1DC6" w:rsidP="00236757">
      <w:pPr>
        <w:pBdr>
          <w:top w:val="nil"/>
          <w:left w:val="nil"/>
          <w:bottom w:val="nil"/>
          <w:right w:val="nil"/>
          <w:between w:val="nil"/>
        </w:pBdr>
        <w:tabs>
          <w:tab w:val="left" w:pos="2977"/>
          <w:tab w:val="right" w:pos="10065"/>
        </w:tabs>
        <w:spacing w:before="40" w:after="40"/>
        <w:rPr>
          <w:rFonts w:ascii="Calibri Light" w:eastAsia="Calibri" w:hAnsi="Calibri Light" w:cs="Calibri Light"/>
          <w:color w:val="262626"/>
          <w:sz w:val="21"/>
          <w:szCs w:val="21"/>
        </w:rPr>
      </w:pPr>
      <w:r w:rsidRPr="000B1DC6">
        <w:rPr>
          <w:rFonts w:ascii="Calibri Light" w:eastAsia="Calibri" w:hAnsi="Calibri Light" w:cs="Calibri Light"/>
          <w:color w:val="262626"/>
          <w:sz w:val="21"/>
          <w:szCs w:val="21"/>
        </w:rPr>
        <w:t>Ernst &amp; Young</w:t>
      </w:r>
      <w:r w:rsidR="006B6BF3" w:rsidRPr="00BA3E37">
        <w:rPr>
          <w:rFonts w:ascii="Calibri Light" w:eastAsia="Calibri" w:hAnsi="Calibri Light" w:cs="Calibri Light"/>
          <w:color w:val="262626"/>
          <w:sz w:val="21"/>
          <w:szCs w:val="21"/>
        </w:rPr>
        <w:tab/>
      </w:r>
      <w:r w:rsidRPr="000B1DC6">
        <w:rPr>
          <w:rFonts w:ascii="Calibri Light" w:eastAsia="Calibri" w:hAnsi="Calibri Light" w:cs="Calibri Light"/>
          <w:b/>
          <w:bCs/>
          <w:color w:val="262626"/>
          <w:sz w:val="21"/>
          <w:szCs w:val="21"/>
        </w:rPr>
        <w:t>Consultant – Tax TARAS</w:t>
      </w:r>
      <w:r>
        <w:rPr>
          <w:rFonts w:ascii="Calibri Light" w:eastAsia="Calibri" w:hAnsi="Calibri Light" w:cs="Calibri Light"/>
          <w:b/>
          <w:bCs/>
          <w:color w:val="262626"/>
          <w:sz w:val="21"/>
          <w:szCs w:val="21"/>
        </w:rPr>
        <w:t xml:space="preserve"> </w:t>
      </w:r>
      <w:r w:rsidRPr="000B1DC6">
        <w:rPr>
          <w:rFonts w:ascii="Calibri Light" w:eastAsia="Calibri" w:hAnsi="Calibri Light" w:cs="Calibri Light"/>
          <w:b/>
          <w:bCs/>
          <w:color w:val="262626"/>
          <w:sz w:val="21"/>
          <w:szCs w:val="21"/>
        </w:rPr>
        <w:t>Tax Accounting and Risk Advisory Services</w:t>
      </w:r>
      <w:r w:rsidR="006B6BF3" w:rsidRPr="00BA3E37">
        <w:rPr>
          <w:rFonts w:ascii="Calibri Light" w:eastAsia="Calibri" w:hAnsi="Calibri Light" w:cs="Calibri Light"/>
          <w:color w:val="262626"/>
          <w:sz w:val="21"/>
          <w:szCs w:val="21"/>
        </w:rPr>
        <w:tab/>
        <w:t>20</w:t>
      </w:r>
      <w:r>
        <w:rPr>
          <w:rFonts w:ascii="Calibri Light" w:eastAsia="Calibri" w:hAnsi="Calibri Light" w:cs="Calibri Light"/>
          <w:color w:val="262626"/>
          <w:sz w:val="21"/>
          <w:szCs w:val="21"/>
        </w:rPr>
        <w:t>07</w:t>
      </w:r>
      <w:r w:rsidR="006B6BF3" w:rsidRPr="00BA3E37">
        <w:rPr>
          <w:rFonts w:ascii="Calibri Light" w:eastAsia="Calibri" w:hAnsi="Calibri Light" w:cs="Calibri Light"/>
          <w:color w:val="262626"/>
          <w:sz w:val="21"/>
          <w:szCs w:val="21"/>
        </w:rPr>
        <w:t xml:space="preserve"> - 20</w:t>
      </w:r>
      <w:r>
        <w:rPr>
          <w:rFonts w:ascii="Calibri Light" w:eastAsia="Calibri" w:hAnsi="Calibri Light" w:cs="Calibri Light"/>
          <w:color w:val="262626"/>
          <w:sz w:val="21"/>
          <w:szCs w:val="21"/>
        </w:rPr>
        <w:t>09</w:t>
      </w:r>
    </w:p>
    <w:p w14:paraId="19960D33" w14:textId="77E404FD" w:rsidR="006B6BF3" w:rsidRPr="00BA3E37" w:rsidRDefault="000B1DC6" w:rsidP="00236757">
      <w:pPr>
        <w:pBdr>
          <w:top w:val="nil"/>
          <w:left w:val="nil"/>
          <w:bottom w:val="nil"/>
          <w:right w:val="nil"/>
          <w:between w:val="nil"/>
        </w:pBdr>
        <w:tabs>
          <w:tab w:val="left" w:pos="2977"/>
          <w:tab w:val="right" w:pos="10065"/>
        </w:tabs>
        <w:spacing w:before="40" w:after="40"/>
        <w:rPr>
          <w:rFonts w:ascii="Calibri Light" w:eastAsia="Calibri" w:hAnsi="Calibri Light" w:cs="Calibri Light"/>
          <w:color w:val="262626"/>
          <w:sz w:val="21"/>
          <w:szCs w:val="21"/>
        </w:rPr>
      </w:pPr>
      <w:r w:rsidRPr="000B1DC6">
        <w:rPr>
          <w:rFonts w:ascii="Calibri Light" w:eastAsia="Calibri" w:hAnsi="Calibri Light" w:cs="Calibri Light"/>
          <w:color w:val="262626"/>
          <w:sz w:val="21"/>
          <w:szCs w:val="21"/>
        </w:rPr>
        <w:t>Browne &amp; Co</w:t>
      </w:r>
      <w:r w:rsidR="006B6BF3" w:rsidRPr="00BA3E37">
        <w:rPr>
          <w:rFonts w:ascii="Calibri Light" w:eastAsia="Calibri" w:hAnsi="Calibri Light" w:cs="Calibri Light"/>
          <w:color w:val="262626"/>
          <w:sz w:val="21"/>
          <w:szCs w:val="21"/>
        </w:rPr>
        <w:tab/>
      </w:r>
      <w:r w:rsidRPr="000B1DC6">
        <w:rPr>
          <w:rFonts w:ascii="Calibri Light" w:eastAsia="Calibri" w:hAnsi="Calibri Light" w:cs="Calibri Light"/>
          <w:b/>
          <w:bCs/>
          <w:color w:val="262626"/>
          <w:sz w:val="21"/>
          <w:szCs w:val="21"/>
        </w:rPr>
        <w:t>Tax and Finance Accountant</w:t>
      </w:r>
      <w:r w:rsidR="006B6BF3" w:rsidRPr="00BA3E37">
        <w:rPr>
          <w:rFonts w:ascii="Calibri Light" w:eastAsia="Calibri" w:hAnsi="Calibri Light" w:cs="Calibri Light"/>
          <w:color w:val="262626"/>
          <w:sz w:val="21"/>
          <w:szCs w:val="21"/>
        </w:rPr>
        <w:tab/>
        <w:t>20</w:t>
      </w:r>
      <w:r>
        <w:rPr>
          <w:rFonts w:ascii="Calibri Light" w:eastAsia="Calibri" w:hAnsi="Calibri Light" w:cs="Calibri Light"/>
          <w:color w:val="262626"/>
          <w:sz w:val="21"/>
          <w:szCs w:val="21"/>
        </w:rPr>
        <w:t>06</w:t>
      </w:r>
      <w:r w:rsidR="006B6BF3" w:rsidRPr="00BA3E37">
        <w:rPr>
          <w:rFonts w:ascii="Calibri Light" w:eastAsia="Calibri" w:hAnsi="Calibri Light" w:cs="Calibri Light"/>
          <w:color w:val="262626"/>
          <w:sz w:val="21"/>
          <w:szCs w:val="21"/>
        </w:rPr>
        <w:t xml:space="preserve"> - 20</w:t>
      </w:r>
      <w:r>
        <w:rPr>
          <w:rFonts w:ascii="Calibri Light" w:eastAsia="Calibri" w:hAnsi="Calibri Light" w:cs="Calibri Light"/>
          <w:color w:val="262626"/>
          <w:sz w:val="21"/>
          <w:szCs w:val="21"/>
        </w:rPr>
        <w:t>07</w:t>
      </w:r>
    </w:p>
    <w:p w14:paraId="2C85137A" w14:textId="39B871F1" w:rsidR="006B6BF3" w:rsidRDefault="000B1DC6" w:rsidP="00236757">
      <w:pPr>
        <w:pBdr>
          <w:top w:val="nil"/>
          <w:left w:val="nil"/>
          <w:bottom w:val="nil"/>
          <w:right w:val="nil"/>
          <w:between w:val="nil"/>
        </w:pBdr>
        <w:tabs>
          <w:tab w:val="left" w:pos="2977"/>
          <w:tab w:val="right" w:pos="10065"/>
        </w:tabs>
        <w:spacing w:before="40" w:after="40"/>
        <w:rPr>
          <w:rFonts w:ascii="Calibri Light" w:eastAsia="Calibri" w:hAnsi="Calibri Light" w:cs="Calibri Light"/>
          <w:color w:val="262626"/>
          <w:sz w:val="21"/>
          <w:szCs w:val="21"/>
        </w:rPr>
      </w:pPr>
      <w:r w:rsidRPr="000B1DC6">
        <w:rPr>
          <w:rFonts w:ascii="Calibri Light" w:eastAsia="Calibri" w:hAnsi="Calibri Light" w:cs="Calibri Light"/>
          <w:color w:val="262626"/>
          <w:sz w:val="21"/>
          <w:szCs w:val="21"/>
        </w:rPr>
        <w:t>CNR Accounting &amp;Tax</w:t>
      </w:r>
      <w:r w:rsidR="006B6BF3" w:rsidRPr="00BA3E37">
        <w:rPr>
          <w:rFonts w:ascii="Calibri Light" w:eastAsia="Calibri" w:hAnsi="Calibri Light" w:cs="Calibri Light"/>
          <w:color w:val="262626"/>
          <w:sz w:val="21"/>
          <w:szCs w:val="21"/>
        </w:rPr>
        <w:tab/>
      </w:r>
      <w:proofErr w:type="spellStart"/>
      <w:r w:rsidRPr="000B1DC6">
        <w:rPr>
          <w:rFonts w:ascii="Calibri Light" w:eastAsia="Calibri" w:hAnsi="Calibri Light" w:cs="Calibri Light"/>
          <w:b/>
          <w:bCs/>
          <w:color w:val="262626"/>
          <w:sz w:val="21"/>
          <w:szCs w:val="21"/>
        </w:rPr>
        <w:t>Tax</w:t>
      </w:r>
      <w:proofErr w:type="spellEnd"/>
      <w:r w:rsidRPr="000B1DC6">
        <w:rPr>
          <w:rFonts w:ascii="Calibri Light" w:eastAsia="Calibri" w:hAnsi="Calibri Light" w:cs="Calibri Light"/>
          <w:b/>
          <w:bCs/>
          <w:color w:val="262626"/>
          <w:sz w:val="21"/>
          <w:szCs w:val="21"/>
        </w:rPr>
        <w:t xml:space="preserve"> and Finance Accountant</w:t>
      </w:r>
      <w:r w:rsidR="006B6BF3" w:rsidRPr="00BA3E37">
        <w:rPr>
          <w:rFonts w:ascii="Calibri Light" w:eastAsia="Calibri" w:hAnsi="Calibri Light" w:cs="Calibri Light"/>
          <w:color w:val="262626"/>
          <w:sz w:val="21"/>
          <w:szCs w:val="21"/>
        </w:rPr>
        <w:tab/>
        <w:t>20</w:t>
      </w:r>
      <w:r>
        <w:rPr>
          <w:rFonts w:ascii="Calibri Light" w:eastAsia="Calibri" w:hAnsi="Calibri Light" w:cs="Calibri Light"/>
          <w:color w:val="262626"/>
          <w:sz w:val="21"/>
          <w:szCs w:val="21"/>
        </w:rPr>
        <w:t>0</w:t>
      </w:r>
      <w:r w:rsidR="00D20500">
        <w:rPr>
          <w:rFonts w:ascii="Calibri Light" w:eastAsia="Calibri" w:hAnsi="Calibri Light" w:cs="Calibri Light"/>
          <w:color w:val="262626"/>
          <w:sz w:val="21"/>
          <w:szCs w:val="21"/>
        </w:rPr>
        <w:t>4</w:t>
      </w:r>
      <w:r w:rsidR="006B6BF3" w:rsidRPr="00BA3E37">
        <w:rPr>
          <w:rFonts w:ascii="Calibri Light" w:eastAsia="Calibri" w:hAnsi="Calibri Light" w:cs="Calibri Light"/>
          <w:color w:val="262626"/>
          <w:sz w:val="21"/>
          <w:szCs w:val="21"/>
        </w:rPr>
        <w:t xml:space="preserve"> </w:t>
      </w:r>
      <w:r>
        <w:rPr>
          <w:rFonts w:ascii="Calibri Light" w:eastAsia="Calibri" w:hAnsi="Calibri Light" w:cs="Calibri Light"/>
          <w:color w:val="262626"/>
          <w:sz w:val="21"/>
          <w:szCs w:val="21"/>
        </w:rPr>
        <w:t>-</w:t>
      </w:r>
      <w:r w:rsidR="006B6BF3" w:rsidRPr="00BA3E37">
        <w:rPr>
          <w:rFonts w:ascii="Calibri Light" w:eastAsia="Calibri" w:hAnsi="Calibri Light" w:cs="Calibri Light"/>
          <w:color w:val="262626"/>
          <w:sz w:val="21"/>
          <w:szCs w:val="21"/>
        </w:rPr>
        <w:t xml:space="preserve"> 20</w:t>
      </w:r>
      <w:r>
        <w:rPr>
          <w:rFonts w:ascii="Calibri Light" w:eastAsia="Calibri" w:hAnsi="Calibri Light" w:cs="Calibri Light"/>
          <w:color w:val="262626"/>
          <w:sz w:val="21"/>
          <w:szCs w:val="21"/>
        </w:rPr>
        <w:t>06</w:t>
      </w:r>
    </w:p>
    <w:p w14:paraId="65A9B981" w14:textId="77777777" w:rsidR="000B1DC6" w:rsidRPr="000B1DC6" w:rsidRDefault="000B1DC6" w:rsidP="00236757">
      <w:pPr>
        <w:pBdr>
          <w:top w:val="nil"/>
          <w:left w:val="nil"/>
          <w:bottom w:val="nil"/>
          <w:right w:val="nil"/>
          <w:between w:val="nil"/>
        </w:pBdr>
        <w:tabs>
          <w:tab w:val="left" w:pos="2977"/>
          <w:tab w:val="right" w:pos="10065"/>
        </w:tabs>
        <w:spacing w:before="40" w:after="40"/>
        <w:rPr>
          <w:rFonts w:ascii="Calibri Light" w:eastAsia="Calibri" w:hAnsi="Calibri Light" w:cs="Calibri Light"/>
          <w:color w:val="262626"/>
          <w:sz w:val="2"/>
          <w:szCs w:val="2"/>
        </w:rPr>
      </w:pPr>
    </w:p>
    <w:p w14:paraId="1C86F6B7" w14:textId="318DCD69" w:rsidR="006B6BF3" w:rsidRDefault="000B1DC6" w:rsidP="00236757">
      <w:pPr>
        <w:pStyle w:val="FreeForm"/>
        <w:pBdr>
          <w:top w:val="none" w:sz="0" w:space="0" w:color="auto"/>
          <w:left w:val="none" w:sz="0" w:space="0" w:color="auto"/>
          <w:bottom w:val="none" w:sz="0" w:space="0" w:color="auto"/>
          <w:right w:val="none" w:sz="0" w:space="0" w:color="auto"/>
          <w:between w:val="none" w:sz="0" w:space="0" w:color="auto"/>
          <w:bar w:val="none" w:sz="0" w:color="auto"/>
        </w:pBdr>
        <w:shd w:val="clear" w:color="auto" w:fill="E7E6E6" w:themeFill="background2"/>
        <w:tabs>
          <w:tab w:val="left" w:pos="2977"/>
        </w:tabs>
        <w:spacing w:before="40" w:after="40"/>
        <w:rPr>
          <w:rFonts w:asciiTheme="minorHAnsi" w:hAnsiTheme="minorHAnsi" w:cstheme="minorHAnsi"/>
          <w:bCs/>
          <w:color w:val="2F5496" w:themeColor="accent1" w:themeShade="BF"/>
          <w:spacing w:val="60"/>
          <w:sz w:val="10"/>
          <w:szCs w:val="10"/>
          <w:lang w:val="en-AU"/>
        </w:rPr>
      </w:pPr>
      <w:r w:rsidRPr="00CB68BA">
        <w:rPr>
          <w:rFonts w:ascii="Calibri Light" w:eastAsia="Calibri" w:hAnsi="Calibri Light" w:cs="Calibri Light"/>
          <w:b/>
          <w:bCs/>
          <w:color w:val="262626"/>
          <w:sz w:val="21"/>
          <w:szCs w:val="21"/>
          <w:shd w:val="clear" w:color="auto" w:fill="E7E6E6" w:themeFill="background2"/>
        </w:rPr>
        <w:t>INDIA</w:t>
      </w:r>
      <w:r>
        <w:rPr>
          <w:rFonts w:ascii="Calibri Light" w:eastAsia="Calibri" w:hAnsi="Calibri Light" w:cs="Calibri Light"/>
          <w:b/>
          <w:bCs/>
          <w:color w:val="262626"/>
          <w:sz w:val="21"/>
          <w:szCs w:val="21"/>
        </w:rPr>
        <w:tab/>
      </w:r>
      <w:r>
        <w:rPr>
          <w:rFonts w:ascii="Calibri Light" w:eastAsia="Calibri" w:hAnsi="Calibri Light" w:cs="Calibri Light"/>
          <w:b/>
          <w:bCs/>
          <w:color w:val="262626"/>
          <w:sz w:val="21"/>
          <w:szCs w:val="21"/>
        </w:rPr>
        <w:tab/>
      </w:r>
      <w:r>
        <w:rPr>
          <w:rFonts w:ascii="Calibri Light" w:eastAsia="Calibri" w:hAnsi="Calibri Light" w:cs="Calibri Light"/>
          <w:b/>
          <w:bCs/>
          <w:color w:val="262626"/>
          <w:sz w:val="21"/>
          <w:szCs w:val="21"/>
        </w:rPr>
        <w:tab/>
      </w:r>
      <w:r>
        <w:rPr>
          <w:rFonts w:ascii="Calibri Light" w:eastAsia="Calibri" w:hAnsi="Calibri Light" w:cs="Calibri Light"/>
          <w:b/>
          <w:bCs/>
          <w:color w:val="262626"/>
          <w:sz w:val="21"/>
          <w:szCs w:val="21"/>
        </w:rPr>
        <w:tab/>
      </w:r>
      <w:r>
        <w:rPr>
          <w:rFonts w:ascii="Calibri Light" w:eastAsia="Calibri" w:hAnsi="Calibri Light" w:cs="Calibri Light"/>
          <w:b/>
          <w:bCs/>
          <w:color w:val="262626"/>
          <w:sz w:val="21"/>
          <w:szCs w:val="21"/>
        </w:rPr>
        <w:tab/>
      </w:r>
      <w:r>
        <w:rPr>
          <w:rFonts w:ascii="Calibri Light" w:eastAsia="Calibri" w:hAnsi="Calibri Light" w:cs="Calibri Light"/>
          <w:b/>
          <w:bCs/>
          <w:color w:val="262626"/>
          <w:sz w:val="21"/>
          <w:szCs w:val="21"/>
        </w:rPr>
        <w:tab/>
      </w:r>
      <w:r>
        <w:rPr>
          <w:rFonts w:ascii="Calibri Light" w:eastAsia="Calibri" w:hAnsi="Calibri Light" w:cs="Calibri Light"/>
          <w:b/>
          <w:bCs/>
          <w:color w:val="262626"/>
          <w:sz w:val="21"/>
          <w:szCs w:val="21"/>
        </w:rPr>
        <w:tab/>
      </w:r>
      <w:r>
        <w:rPr>
          <w:rFonts w:ascii="Calibri Light" w:eastAsia="Calibri" w:hAnsi="Calibri Light" w:cs="Calibri Light"/>
          <w:b/>
          <w:bCs/>
          <w:color w:val="262626"/>
          <w:sz w:val="21"/>
          <w:szCs w:val="21"/>
        </w:rPr>
        <w:tab/>
      </w:r>
      <w:r>
        <w:rPr>
          <w:rFonts w:ascii="Calibri Light" w:eastAsia="Calibri" w:hAnsi="Calibri Light" w:cs="Calibri Light"/>
          <w:b/>
          <w:bCs/>
          <w:color w:val="262626"/>
          <w:sz w:val="21"/>
          <w:szCs w:val="21"/>
        </w:rPr>
        <w:tab/>
        <w:t xml:space="preserve">        1996 - 2003</w:t>
      </w:r>
    </w:p>
    <w:p w14:paraId="1E595A7B" w14:textId="74F149F0" w:rsidR="000B1DC6" w:rsidRPr="00BA3E37" w:rsidRDefault="00714CCF" w:rsidP="00236757">
      <w:pPr>
        <w:pBdr>
          <w:top w:val="nil"/>
          <w:left w:val="nil"/>
          <w:bottom w:val="nil"/>
          <w:right w:val="nil"/>
          <w:between w:val="nil"/>
        </w:pBdr>
        <w:tabs>
          <w:tab w:val="left" w:pos="2977"/>
          <w:tab w:val="right" w:pos="10065"/>
        </w:tabs>
        <w:spacing w:before="40" w:after="40"/>
        <w:rPr>
          <w:rFonts w:ascii="Calibri Light" w:eastAsia="Calibri" w:hAnsi="Calibri Light" w:cs="Calibri Light"/>
          <w:color w:val="262626"/>
          <w:sz w:val="21"/>
          <w:szCs w:val="21"/>
        </w:rPr>
      </w:pPr>
      <w:r w:rsidRPr="00714CCF">
        <w:rPr>
          <w:rFonts w:ascii="Calibri Light" w:eastAsia="Calibri" w:hAnsi="Calibri Light" w:cs="Calibri Light"/>
          <w:bCs/>
          <w:color w:val="262626"/>
          <w:sz w:val="21"/>
          <w:szCs w:val="21"/>
        </w:rPr>
        <w:t>Alpha Thought Technologies</w:t>
      </w:r>
      <w:r w:rsidR="000B1DC6" w:rsidRPr="00BA3E37">
        <w:rPr>
          <w:rFonts w:ascii="Calibri Light" w:eastAsia="Calibri" w:hAnsi="Calibri Light" w:cs="Calibri Light"/>
          <w:color w:val="262626"/>
          <w:sz w:val="21"/>
          <w:szCs w:val="21"/>
        </w:rPr>
        <w:tab/>
      </w:r>
      <w:r w:rsidRPr="00714CCF">
        <w:rPr>
          <w:rFonts w:ascii="Calibri Light" w:eastAsia="Calibri" w:hAnsi="Calibri Light" w:cs="Calibri Light"/>
          <w:b/>
          <w:bCs/>
          <w:color w:val="262626"/>
          <w:sz w:val="21"/>
          <w:szCs w:val="21"/>
        </w:rPr>
        <w:t>Assistant Manager IT</w:t>
      </w:r>
      <w:r>
        <w:rPr>
          <w:rFonts w:ascii="Calibri Light" w:eastAsia="Calibri" w:hAnsi="Calibri Light" w:cs="Calibri Light"/>
          <w:color w:val="262626"/>
          <w:sz w:val="21"/>
          <w:szCs w:val="21"/>
        </w:rPr>
        <w:tab/>
        <w:t>2002 - 2003</w:t>
      </w:r>
    </w:p>
    <w:p w14:paraId="64F0F221" w14:textId="54016685" w:rsidR="000B1DC6" w:rsidRPr="00BA3E37" w:rsidRDefault="00714CCF" w:rsidP="00236757">
      <w:pPr>
        <w:pBdr>
          <w:top w:val="nil"/>
          <w:left w:val="nil"/>
          <w:bottom w:val="nil"/>
          <w:right w:val="nil"/>
          <w:between w:val="nil"/>
        </w:pBdr>
        <w:tabs>
          <w:tab w:val="left" w:pos="2977"/>
          <w:tab w:val="right" w:pos="10065"/>
        </w:tabs>
        <w:spacing w:before="40" w:after="40"/>
        <w:rPr>
          <w:rFonts w:ascii="Calibri Light" w:eastAsia="Calibri" w:hAnsi="Calibri Light" w:cs="Calibri Light"/>
          <w:color w:val="262626"/>
          <w:sz w:val="21"/>
          <w:szCs w:val="21"/>
        </w:rPr>
      </w:pPr>
      <w:r w:rsidRPr="00714CCF">
        <w:rPr>
          <w:rFonts w:ascii="Calibri Light" w:eastAsia="Calibri" w:hAnsi="Calibri Light" w:cs="Calibri Light"/>
          <w:bCs/>
          <w:color w:val="262626"/>
          <w:sz w:val="21"/>
          <w:szCs w:val="21"/>
        </w:rPr>
        <w:t>Kana Communications</w:t>
      </w:r>
      <w:r w:rsidR="000B1DC6" w:rsidRPr="00BA3E37">
        <w:rPr>
          <w:rFonts w:ascii="Calibri Light" w:eastAsia="Calibri" w:hAnsi="Calibri Light" w:cs="Calibri Light"/>
          <w:color w:val="262626"/>
          <w:sz w:val="21"/>
          <w:szCs w:val="21"/>
        </w:rPr>
        <w:tab/>
      </w:r>
      <w:r w:rsidR="006E1A8D" w:rsidRPr="006E1A8D">
        <w:rPr>
          <w:rFonts w:ascii="Calibri Light" w:eastAsia="Calibri" w:hAnsi="Calibri Light" w:cs="Calibri Light"/>
          <w:b/>
          <w:bCs/>
          <w:color w:val="262626"/>
          <w:sz w:val="21"/>
          <w:szCs w:val="21"/>
        </w:rPr>
        <w:t>IT Systems Manager - Environment Specialist</w:t>
      </w:r>
      <w:r w:rsidR="000B1DC6" w:rsidRPr="00BA3E37">
        <w:rPr>
          <w:rFonts w:ascii="Calibri Light" w:eastAsia="Calibri" w:hAnsi="Calibri Light" w:cs="Calibri Light"/>
          <w:color w:val="262626"/>
          <w:sz w:val="21"/>
          <w:szCs w:val="21"/>
        </w:rPr>
        <w:tab/>
        <w:t>20</w:t>
      </w:r>
      <w:r>
        <w:rPr>
          <w:rFonts w:ascii="Calibri Light" w:eastAsia="Calibri" w:hAnsi="Calibri Light" w:cs="Calibri Light"/>
          <w:color w:val="262626"/>
          <w:sz w:val="21"/>
          <w:szCs w:val="21"/>
        </w:rPr>
        <w:t>01</w:t>
      </w:r>
      <w:r w:rsidR="000B1DC6" w:rsidRPr="00BA3E37">
        <w:rPr>
          <w:rFonts w:ascii="Calibri Light" w:eastAsia="Calibri" w:hAnsi="Calibri Light" w:cs="Calibri Light"/>
          <w:color w:val="262626"/>
          <w:sz w:val="21"/>
          <w:szCs w:val="21"/>
        </w:rPr>
        <w:t xml:space="preserve"> - 20</w:t>
      </w:r>
      <w:r>
        <w:rPr>
          <w:rFonts w:ascii="Calibri Light" w:eastAsia="Calibri" w:hAnsi="Calibri Light" w:cs="Calibri Light"/>
          <w:color w:val="262626"/>
          <w:sz w:val="21"/>
          <w:szCs w:val="21"/>
        </w:rPr>
        <w:t>02</w:t>
      </w:r>
    </w:p>
    <w:p w14:paraId="0A85C6D7" w14:textId="35A16B8E" w:rsidR="000B1DC6" w:rsidRPr="00BA3E37" w:rsidRDefault="006E1A8D" w:rsidP="00236757">
      <w:pPr>
        <w:pBdr>
          <w:top w:val="nil"/>
          <w:left w:val="nil"/>
          <w:bottom w:val="nil"/>
          <w:right w:val="nil"/>
          <w:between w:val="nil"/>
        </w:pBdr>
        <w:tabs>
          <w:tab w:val="left" w:pos="2977"/>
          <w:tab w:val="right" w:pos="10065"/>
        </w:tabs>
        <w:spacing w:before="40" w:after="40"/>
        <w:rPr>
          <w:rFonts w:ascii="Calibri Light" w:eastAsia="Calibri" w:hAnsi="Calibri Light" w:cs="Calibri Light"/>
          <w:color w:val="262626"/>
          <w:sz w:val="21"/>
          <w:szCs w:val="21"/>
        </w:rPr>
      </w:pPr>
      <w:r w:rsidRPr="006E1A8D">
        <w:rPr>
          <w:rFonts w:ascii="Calibri Light" w:eastAsia="Calibri" w:hAnsi="Calibri Light" w:cs="Calibri Light"/>
          <w:bCs/>
          <w:color w:val="262626"/>
          <w:sz w:val="21"/>
          <w:szCs w:val="21"/>
        </w:rPr>
        <w:t>IBM Global Services</w:t>
      </w:r>
      <w:r w:rsidR="000B1DC6" w:rsidRPr="00BA3E37">
        <w:rPr>
          <w:rFonts w:ascii="Calibri Light" w:eastAsia="Calibri" w:hAnsi="Calibri Light" w:cs="Calibri Light"/>
          <w:color w:val="262626"/>
          <w:sz w:val="21"/>
          <w:szCs w:val="21"/>
        </w:rPr>
        <w:tab/>
      </w:r>
      <w:r w:rsidRPr="006E1A8D">
        <w:rPr>
          <w:rFonts w:ascii="Calibri Light" w:eastAsia="Calibri" w:hAnsi="Calibri Light" w:cs="Calibri Light"/>
          <w:b/>
          <w:bCs/>
          <w:color w:val="262626"/>
          <w:sz w:val="21"/>
          <w:szCs w:val="21"/>
        </w:rPr>
        <w:t>Program Manager Technology</w:t>
      </w:r>
      <w:r>
        <w:rPr>
          <w:rFonts w:ascii="Calibri Light" w:eastAsia="Calibri" w:hAnsi="Calibri Light" w:cs="Calibri Light"/>
          <w:b/>
          <w:bCs/>
          <w:color w:val="262626"/>
          <w:sz w:val="21"/>
          <w:szCs w:val="21"/>
        </w:rPr>
        <w:t xml:space="preserve"> / </w:t>
      </w:r>
      <w:r w:rsidRPr="006E1A8D">
        <w:rPr>
          <w:rFonts w:ascii="Calibri Light" w:eastAsia="Calibri" w:hAnsi="Calibri Light" w:cs="Calibri Light"/>
          <w:b/>
          <w:bCs/>
          <w:color w:val="262626"/>
          <w:sz w:val="21"/>
          <w:szCs w:val="21"/>
        </w:rPr>
        <w:t>Infrastructure Team Leader</w:t>
      </w:r>
      <w:r w:rsidR="000B1DC6" w:rsidRPr="00BA3E37">
        <w:rPr>
          <w:rFonts w:ascii="Calibri Light" w:eastAsia="Calibri" w:hAnsi="Calibri Light" w:cs="Calibri Light"/>
          <w:color w:val="262626"/>
          <w:sz w:val="21"/>
          <w:szCs w:val="21"/>
        </w:rPr>
        <w:tab/>
        <w:t>20</w:t>
      </w:r>
      <w:r>
        <w:rPr>
          <w:rFonts w:ascii="Calibri Light" w:eastAsia="Calibri" w:hAnsi="Calibri Light" w:cs="Calibri Light"/>
          <w:color w:val="262626"/>
          <w:sz w:val="21"/>
          <w:szCs w:val="21"/>
        </w:rPr>
        <w:t>00</w:t>
      </w:r>
      <w:r w:rsidR="000B1DC6" w:rsidRPr="00BA3E37">
        <w:rPr>
          <w:rFonts w:ascii="Calibri Light" w:eastAsia="Calibri" w:hAnsi="Calibri Light" w:cs="Calibri Light"/>
          <w:color w:val="262626"/>
          <w:sz w:val="21"/>
          <w:szCs w:val="21"/>
        </w:rPr>
        <w:t xml:space="preserve"> - 20</w:t>
      </w:r>
      <w:r>
        <w:rPr>
          <w:rFonts w:ascii="Calibri Light" w:eastAsia="Calibri" w:hAnsi="Calibri Light" w:cs="Calibri Light"/>
          <w:color w:val="262626"/>
          <w:sz w:val="21"/>
          <w:szCs w:val="21"/>
        </w:rPr>
        <w:t>01</w:t>
      </w:r>
    </w:p>
    <w:p w14:paraId="05239359" w14:textId="7CBE5E7E" w:rsidR="000B1DC6" w:rsidRDefault="006E1A8D" w:rsidP="00236757">
      <w:pPr>
        <w:pStyle w:val="FreeForm"/>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hemeFill="background1"/>
        <w:tabs>
          <w:tab w:val="left" w:pos="2977"/>
          <w:tab w:val="left" w:pos="9072"/>
        </w:tabs>
        <w:spacing w:before="40" w:after="40"/>
        <w:rPr>
          <w:rFonts w:ascii="Calibri Light" w:eastAsia="Calibri" w:hAnsi="Calibri Light" w:cs="Calibri Light"/>
          <w:color w:val="262626"/>
          <w:sz w:val="21"/>
          <w:szCs w:val="21"/>
        </w:rPr>
      </w:pPr>
      <w:r w:rsidRPr="006E1A8D">
        <w:rPr>
          <w:rFonts w:ascii="Calibri Light" w:eastAsia="Calibri" w:hAnsi="Calibri Light" w:cs="Calibri Light"/>
          <w:color w:val="262626"/>
          <w:sz w:val="21"/>
          <w:szCs w:val="21"/>
        </w:rPr>
        <w:t>Roar Technologies</w:t>
      </w:r>
      <w:r w:rsidR="000B1DC6" w:rsidRPr="00BA3E37">
        <w:rPr>
          <w:rFonts w:ascii="Calibri Light" w:eastAsia="Calibri" w:hAnsi="Calibri Light" w:cs="Calibri Light"/>
          <w:color w:val="262626"/>
          <w:sz w:val="21"/>
          <w:szCs w:val="21"/>
        </w:rPr>
        <w:tab/>
      </w:r>
      <w:r w:rsidRPr="006E1A8D">
        <w:rPr>
          <w:rFonts w:ascii="Calibri Light" w:eastAsia="Calibri" w:hAnsi="Calibri Light" w:cs="Calibri Light"/>
          <w:b/>
          <w:bCs/>
          <w:color w:val="262626"/>
          <w:sz w:val="21"/>
          <w:szCs w:val="21"/>
        </w:rPr>
        <w:t>Systems and Network Administrator</w:t>
      </w:r>
      <w:r w:rsidR="000B1DC6" w:rsidRPr="00BA3E37">
        <w:rPr>
          <w:rFonts w:ascii="Calibri Light" w:eastAsia="Calibri" w:hAnsi="Calibri Light" w:cs="Calibri Light"/>
          <w:color w:val="262626"/>
          <w:sz w:val="21"/>
          <w:szCs w:val="21"/>
        </w:rPr>
        <w:tab/>
      </w:r>
      <w:r>
        <w:rPr>
          <w:rFonts w:ascii="Calibri Light" w:eastAsia="Calibri" w:hAnsi="Calibri Light" w:cs="Calibri Light"/>
          <w:color w:val="262626"/>
          <w:sz w:val="21"/>
          <w:szCs w:val="21"/>
        </w:rPr>
        <w:t>1999</w:t>
      </w:r>
      <w:r w:rsidR="000B1DC6" w:rsidRPr="00BA3E37">
        <w:rPr>
          <w:rFonts w:ascii="Calibri Light" w:eastAsia="Calibri" w:hAnsi="Calibri Light" w:cs="Calibri Light"/>
          <w:color w:val="262626"/>
          <w:sz w:val="21"/>
          <w:szCs w:val="21"/>
        </w:rPr>
        <w:t xml:space="preserve"> </w:t>
      </w:r>
      <w:r>
        <w:rPr>
          <w:rFonts w:ascii="Calibri Light" w:eastAsia="Calibri" w:hAnsi="Calibri Light" w:cs="Calibri Light"/>
          <w:color w:val="262626"/>
          <w:sz w:val="21"/>
          <w:szCs w:val="21"/>
        </w:rPr>
        <w:t>-</w:t>
      </w:r>
      <w:r w:rsidR="000B1DC6" w:rsidRPr="00BA3E37">
        <w:rPr>
          <w:rFonts w:ascii="Calibri Light" w:eastAsia="Calibri" w:hAnsi="Calibri Light" w:cs="Calibri Light"/>
          <w:color w:val="262626"/>
          <w:sz w:val="21"/>
          <w:szCs w:val="21"/>
        </w:rPr>
        <w:t xml:space="preserve"> 20</w:t>
      </w:r>
      <w:r>
        <w:rPr>
          <w:rFonts w:ascii="Calibri Light" w:eastAsia="Calibri" w:hAnsi="Calibri Light" w:cs="Calibri Light"/>
          <w:color w:val="262626"/>
          <w:sz w:val="21"/>
          <w:szCs w:val="21"/>
        </w:rPr>
        <w:t>00</w:t>
      </w:r>
    </w:p>
    <w:p w14:paraId="2E3C111E" w14:textId="4EA32EDB" w:rsidR="006E1A8D" w:rsidRDefault="006E1A8D" w:rsidP="00236757">
      <w:pPr>
        <w:pStyle w:val="FreeForm"/>
        <w:shd w:val="clear" w:color="auto" w:fill="FFFFFF" w:themeFill="background1"/>
        <w:tabs>
          <w:tab w:val="left" w:pos="2977"/>
          <w:tab w:val="left" w:pos="9072"/>
        </w:tabs>
        <w:spacing w:before="40" w:after="40"/>
        <w:rPr>
          <w:rFonts w:ascii="Calibri Light" w:eastAsia="Calibri" w:hAnsi="Calibri Light" w:cs="Calibri Light"/>
          <w:color w:val="262626"/>
          <w:sz w:val="21"/>
          <w:szCs w:val="21"/>
        </w:rPr>
      </w:pPr>
      <w:r w:rsidRPr="006E1A8D">
        <w:rPr>
          <w:rFonts w:ascii="Calibri Light" w:eastAsia="Calibri" w:hAnsi="Calibri Light" w:cs="Calibri Light"/>
          <w:color w:val="262626"/>
          <w:sz w:val="21"/>
          <w:szCs w:val="21"/>
        </w:rPr>
        <w:t>Woodward Governor India</w:t>
      </w:r>
      <w:r>
        <w:rPr>
          <w:rFonts w:ascii="Calibri Light" w:eastAsia="Calibri" w:hAnsi="Calibri Light" w:cs="Calibri Light"/>
          <w:color w:val="262626"/>
          <w:sz w:val="21"/>
          <w:szCs w:val="21"/>
        </w:rPr>
        <w:tab/>
      </w:r>
      <w:r w:rsidRPr="006E1A8D">
        <w:rPr>
          <w:rFonts w:ascii="Calibri Light" w:eastAsia="Calibri" w:hAnsi="Calibri Light" w:cs="Calibri Light"/>
          <w:b/>
          <w:color w:val="262626"/>
          <w:sz w:val="21"/>
          <w:szCs w:val="21"/>
        </w:rPr>
        <w:t>Senior Engineer Vendor Develop</w:t>
      </w:r>
      <w:r>
        <w:rPr>
          <w:rFonts w:ascii="Calibri Light" w:eastAsia="Calibri" w:hAnsi="Calibri Light" w:cs="Calibri Light"/>
          <w:b/>
          <w:color w:val="262626"/>
          <w:sz w:val="21"/>
          <w:szCs w:val="21"/>
        </w:rPr>
        <w:t xml:space="preserve">. / </w:t>
      </w:r>
      <w:r w:rsidRPr="006E1A8D">
        <w:rPr>
          <w:rFonts w:ascii="Calibri Light" w:eastAsia="Calibri" w:hAnsi="Calibri Light" w:cs="Calibri Light"/>
          <w:b/>
          <w:color w:val="262626"/>
          <w:sz w:val="21"/>
          <w:szCs w:val="21"/>
        </w:rPr>
        <w:t>Production and Sup</w:t>
      </w:r>
      <w:r>
        <w:rPr>
          <w:rFonts w:ascii="Calibri Light" w:eastAsia="Calibri" w:hAnsi="Calibri Light" w:cs="Calibri Light"/>
          <w:b/>
          <w:color w:val="262626"/>
          <w:sz w:val="21"/>
          <w:szCs w:val="21"/>
        </w:rPr>
        <w:t xml:space="preserve">port </w:t>
      </w:r>
      <w:r w:rsidRPr="006E1A8D">
        <w:rPr>
          <w:rFonts w:ascii="Calibri Light" w:eastAsia="Calibri" w:hAnsi="Calibri Light" w:cs="Calibri Light"/>
          <w:b/>
          <w:color w:val="262626"/>
          <w:sz w:val="21"/>
          <w:szCs w:val="21"/>
        </w:rPr>
        <w:t>Systems Eng.</w:t>
      </w:r>
      <w:r w:rsidR="00472297">
        <w:rPr>
          <w:rFonts w:ascii="Calibri Light" w:eastAsia="Calibri" w:hAnsi="Calibri Light" w:cs="Calibri Light"/>
          <w:b/>
          <w:color w:val="262626"/>
          <w:sz w:val="21"/>
          <w:szCs w:val="21"/>
        </w:rPr>
        <w:t xml:space="preserve"> </w:t>
      </w:r>
      <w:r>
        <w:rPr>
          <w:rFonts w:ascii="Calibri Light" w:eastAsia="Calibri" w:hAnsi="Calibri Light" w:cs="Calibri Light"/>
          <w:color w:val="262626"/>
          <w:sz w:val="21"/>
          <w:szCs w:val="21"/>
        </w:rPr>
        <w:t>1996 - 1999</w:t>
      </w:r>
    </w:p>
    <w:p w14:paraId="3835EFBC" w14:textId="528C7DB3" w:rsidR="006B6BF3" w:rsidRPr="009E4559" w:rsidRDefault="006B6BF3" w:rsidP="006B6BF3">
      <w:pPr>
        <w:pStyle w:val="FreeForm"/>
        <w:pBdr>
          <w:top w:val="none" w:sz="0" w:space="0" w:color="auto"/>
          <w:left w:val="none" w:sz="0" w:space="0" w:color="auto"/>
          <w:bottom w:val="none" w:sz="0" w:space="0" w:color="auto"/>
          <w:right w:val="none" w:sz="0" w:space="0" w:color="auto"/>
          <w:between w:val="none" w:sz="0" w:space="0" w:color="auto"/>
          <w:bar w:val="none" w:sz="0" w:color="auto"/>
        </w:pBdr>
        <w:shd w:val="clear" w:color="auto" w:fill="F2F2F2" w:themeFill="background1" w:themeFillShade="F2"/>
        <w:spacing w:before="40" w:after="40"/>
        <w:rPr>
          <w:rFonts w:asciiTheme="minorHAnsi" w:hAnsiTheme="minorHAnsi" w:cstheme="minorHAnsi"/>
          <w:bCs/>
          <w:color w:val="2F5496" w:themeColor="accent1" w:themeShade="BF"/>
          <w:spacing w:val="60"/>
          <w:sz w:val="26"/>
          <w:szCs w:val="26"/>
          <w:lang w:val="en-AU"/>
        </w:rPr>
      </w:pPr>
      <w:r>
        <w:rPr>
          <w:rFonts w:asciiTheme="minorHAnsi" w:hAnsiTheme="minorHAnsi" w:cstheme="minorHAnsi"/>
          <w:bCs/>
          <w:color w:val="2F5496" w:themeColor="accent1" w:themeShade="BF"/>
          <w:spacing w:val="60"/>
          <w:sz w:val="26"/>
          <w:szCs w:val="26"/>
          <w:lang w:val="en-AU"/>
        </w:rPr>
        <w:lastRenderedPageBreak/>
        <w:t>QUALIFICATIONS</w:t>
      </w:r>
    </w:p>
    <w:p w14:paraId="71766CAA" w14:textId="693FFABA" w:rsidR="006E4CF2" w:rsidRPr="000C0E0B" w:rsidRDefault="006E4CF2" w:rsidP="00472297">
      <w:pPr>
        <w:tabs>
          <w:tab w:val="right" w:pos="9923"/>
        </w:tabs>
        <w:spacing w:before="20" w:after="20"/>
        <w:rPr>
          <w:rFonts w:ascii="Calibri Light" w:hAnsi="Calibri Light" w:cs="Calibri Light"/>
          <w:color w:val="262626"/>
          <w:sz w:val="21"/>
          <w:szCs w:val="21"/>
        </w:rPr>
      </w:pPr>
      <w:r>
        <w:rPr>
          <w:rFonts w:ascii="Calibri Light" w:hAnsi="Calibri Light" w:cs="Calibri Light"/>
          <w:b/>
          <w:bCs/>
          <w:color w:val="262626"/>
          <w:sz w:val="21"/>
          <w:szCs w:val="21"/>
        </w:rPr>
        <w:t>MBA (Major in P</w:t>
      </w:r>
      <w:r w:rsidRPr="006E4CF2">
        <w:rPr>
          <w:rFonts w:ascii="Calibri Light" w:hAnsi="Calibri Light" w:cs="Calibri Light"/>
          <w:b/>
          <w:bCs/>
          <w:color w:val="262626"/>
          <w:sz w:val="21"/>
          <w:szCs w:val="21"/>
        </w:rPr>
        <w:t>rofess</w:t>
      </w:r>
      <w:r>
        <w:rPr>
          <w:rFonts w:ascii="Calibri Light" w:hAnsi="Calibri Light" w:cs="Calibri Light"/>
          <w:b/>
          <w:bCs/>
          <w:color w:val="262626"/>
          <w:sz w:val="21"/>
          <w:szCs w:val="21"/>
        </w:rPr>
        <w:t>ional A</w:t>
      </w:r>
      <w:r w:rsidRPr="006E4CF2">
        <w:rPr>
          <w:rFonts w:ascii="Calibri Light" w:hAnsi="Calibri Light" w:cs="Calibri Light"/>
          <w:b/>
          <w:bCs/>
          <w:color w:val="262626"/>
          <w:sz w:val="21"/>
          <w:szCs w:val="21"/>
        </w:rPr>
        <w:t>ccounting</w:t>
      </w:r>
      <w:r>
        <w:rPr>
          <w:rFonts w:ascii="Calibri Light" w:hAnsi="Calibri Light" w:cs="Calibri Light"/>
          <w:b/>
          <w:bCs/>
          <w:color w:val="262626"/>
          <w:sz w:val="21"/>
          <w:szCs w:val="21"/>
        </w:rPr>
        <w:t>)</w:t>
      </w:r>
      <w:r w:rsidRPr="006E4CF2">
        <w:rPr>
          <w:rFonts w:ascii="Calibri Light" w:hAnsi="Calibri Light" w:cs="Calibri Light"/>
          <w:b/>
          <w:bCs/>
          <w:color w:val="262626"/>
          <w:sz w:val="21"/>
          <w:szCs w:val="21"/>
        </w:rPr>
        <w:t xml:space="preserve"> </w:t>
      </w:r>
      <w:r w:rsidRPr="000C0E0B">
        <w:rPr>
          <w:rFonts w:ascii="Calibri Light" w:hAnsi="Calibri Light" w:cs="Calibri Light"/>
          <w:sz w:val="21"/>
          <w:szCs w:val="21"/>
        </w:rPr>
        <w:t>|</w:t>
      </w:r>
      <w:r w:rsidRPr="000C0E0B">
        <w:rPr>
          <w:rFonts w:ascii="Calibri Light" w:hAnsi="Calibri Light" w:cs="Calibri Light"/>
          <w:color w:val="262626"/>
          <w:sz w:val="21"/>
          <w:szCs w:val="21"/>
        </w:rPr>
        <w:t xml:space="preserve"> </w:t>
      </w:r>
      <w:r w:rsidRPr="006E4CF2">
        <w:rPr>
          <w:rFonts w:ascii="Calibri Light" w:hAnsi="Calibri Light" w:cs="Calibri Light"/>
          <w:color w:val="262626"/>
          <w:sz w:val="21"/>
          <w:szCs w:val="21"/>
        </w:rPr>
        <w:t>U</w:t>
      </w:r>
      <w:r w:rsidR="00CB68BA">
        <w:rPr>
          <w:rFonts w:ascii="Calibri Light" w:hAnsi="Calibri Light" w:cs="Calibri Light"/>
          <w:color w:val="262626"/>
          <w:sz w:val="21"/>
          <w:szCs w:val="21"/>
        </w:rPr>
        <w:t>niversity of Technology Sydney</w:t>
      </w:r>
      <w:r>
        <w:rPr>
          <w:rFonts w:ascii="Calibri Light" w:hAnsi="Calibri Light" w:cs="Calibri Light"/>
          <w:color w:val="262626"/>
          <w:sz w:val="21"/>
          <w:szCs w:val="21"/>
        </w:rPr>
        <w:tab/>
        <w:t>2005</w:t>
      </w:r>
    </w:p>
    <w:p w14:paraId="5EE139EC" w14:textId="1866BAE2" w:rsidR="006E4CF2" w:rsidRDefault="006E4CF2" w:rsidP="00472297">
      <w:pPr>
        <w:tabs>
          <w:tab w:val="right" w:pos="9923"/>
        </w:tabs>
        <w:spacing w:before="20" w:after="20"/>
        <w:rPr>
          <w:rFonts w:ascii="Calibri Light" w:hAnsi="Calibri Light" w:cs="Calibri Light"/>
          <w:b/>
          <w:bCs/>
          <w:color w:val="262626"/>
          <w:sz w:val="21"/>
          <w:szCs w:val="21"/>
        </w:rPr>
      </w:pPr>
      <w:r w:rsidRPr="006E4CF2">
        <w:rPr>
          <w:rFonts w:ascii="Calibri Light" w:hAnsi="Calibri Light" w:cs="Calibri Light"/>
          <w:b/>
          <w:bCs/>
          <w:color w:val="262626"/>
          <w:sz w:val="21"/>
          <w:szCs w:val="21"/>
        </w:rPr>
        <w:t>Bachelor of Arts, Economics, Public Administration, Political Science</w:t>
      </w:r>
      <w:r>
        <w:rPr>
          <w:rFonts w:ascii="Calibri Light" w:hAnsi="Calibri Light" w:cs="Calibri Light"/>
          <w:b/>
          <w:bCs/>
          <w:color w:val="262626"/>
          <w:sz w:val="21"/>
          <w:szCs w:val="21"/>
        </w:rPr>
        <w:t xml:space="preserve"> </w:t>
      </w:r>
      <w:r w:rsidRPr="000C0E0B">
        <w:rPr>
          <w:rFonts w:ascii="Calibri Light" w:hAnsi="Calibri Light" w:cs="Calibri Light"/>
          <w:sz w:val="21"/>
          <w:szCs w:val="21"/>
        </w:rPr>
        <w:t>|</w:t>
      </w:r>
      <w:r w:rsidRPr="000C0E0B">
        <w:rPr>
          <w:rFonts w:ascii="Calibri Light" w:hAnsi="Calibri Light" w:cs="Calibri Light"/>
          <w:color w:val="262626"/>
          <w:sz w:val="21"/>
          <w:szCs w:val="21"/>
        </w:rPr>
        <w:t xml:space="preserve"> </w:t>
      </w:r>
      <w:r w:rsidRPr="006E4CF2">
        <w:rPr>
          <w:rFonts w:ascii="Calibri Light" w:hAnsi="Calibri Light" w:cs="Calibri Light"/>
          <w:color w:val="262626"/>
          <w:sz w:val="21"/>
          <w:szCs w:val="21"/>
        </w:rPr>
        <w:t>Punjab University</w:t>
      </w:r>
      <w:r>
        <w:rPr>
          <w:rFonts w:ascii="Calibri Light" w:hAnsi="Calibri Light" w:cs="Calibri Light"/>
          <w:color w:val="262626"/>
          <w:sz w:val="21"/>
          <w:szCs w:val="21"/>
        </w:rPr>
        <w:tab/>
        <w:t>1999</w:t>
      </w:r>
    </w:p>
    <w:p w14:paraId="0177F173" w14:textId="77777777" w:rsidR="006E4CF2" w:rsidRPr="006E4CF2" w:rsidRDefault="006E4CF2" w:rsidP="00472297">
      <w:pPr>
        <w:tabs>
          <w:tab w:val="right" w:pos="9923"/>
        </w:tabs>
        <w:spacing w:before="20" w:after="20"/>
        <w:rPr>
          <w:rFonts w:ascii="Calibri Light" w:hAnsi="Calibri Light" w:cs="Calibri Light"/>
          <w:b/>
          <w:bCs/>
          <w:color w:val="262626"/>
          <w:sz w:val="6"/>
          <w:szCs w:val="6"/>
        </w:rPr>
      </w:pPr>
    </w:p>
    <w:p w14:paraId="3CC2CCBC" w14:textId="53BB5EF4" w:rsidR="006B6BF3" w:rsidRPr="000C0E0B" w:rsidRDefault="006E4CF2" w:rsidP="00472297">
      <w:pPr>
        <w:tabs>
          <w:tab w:val="right" w:pos="9923"/>
        </w:tabs>
        <w:spacing w:before="20" w:after="20"/>
        <w:rPr>
          <w:rFonts w:ascii="Calibri Light" w:hAnsi="Calibri Light" w:cs="Calibri Light"/>
          <w:sz w:val="21"/>
          <w:szCs w:val="21"/>
        </w:rPr>
      </w:pPr>
      <w:r w:rsidRPr="006E4CF2">
        <w:rPr>
          <w:rFonts w:ascii="Calibri Light" w:hAnsi="Calibri Light" w:cs="Calibri Light"/>
          <w:b/>
          <w:bCs/>
          <w:color w:val="262626"/>
          <w:sz w:val="21"/>
          <w:szCs w:val="21"/>
        </w:rPr>
        <w:t xml:space="preserve">Oracle HFM11 Implementation Specialist </w:t>
      </w:r>
      <w:r w:rsidR="006B6BF3" w:rsidRPr="000C0E0B">
        <w:rPr>
          <w:rFonts w:ascii="Calibri Light" w:hAnsi="Calibri Light" w:cs="Calibri Light"/>
          <w:sz w:val="21"/>
          <w:szCs w:val="21"/>
        </w:rPr>
        <w:t xml:space="preserve">| </w:t>
      </w:r>
      <w:r w:rsidRPr="006E4CF2">
        <w:rPr>
          <w:rFonts w:ascii="Calibri Light" w:hAnsi="Calibri Light" w:cs="Calibri Light"/>
          <w:sz w:val="21"/>
          <w:szCs w:val="21"/>
        </w:rPr>
        <w:t>Oracle Learning</w:t>
      </w:r>
      <w:r>
        <w:rPr>
          <w:rFonts w:ascii="Calibri Light" w:hAnsi="Calibri Light" w:cs="Calibri Light"/>
          <w:sz w:val="21"/>
          <w:szCs w:val="21"/>
        </w:rPr>
        <w:tab/>
        <w:t>2011</w:t>
      </w:r>
    </w:p>
    <w:p w14:paraId="183524F3" w14:textId="71D4C743" w:rsidR="006B6BF3" w:rsidRDefault="006E4CF2" w:rsidP="00472297">
      <w:pPr>
        <w:tabs>
          <w:tab w:val="right" w:pos="9923"/>
        </w:tabs>
        <w:spacing w:before="20" w:after="20"/>
        <w:rPr>
          <w:rFonts w:ascii="Calibri Light" w:hAnsi="Calibri Light" w:cs="Calibri Light"/>
          <w:color w:val="262626"/>
          <w:sz w:val="21"/>
          <w:szCs w:val="21"/>
        </w:rPr>
      </w:pPr>
      <w:r w:rsidRPr="006E4CF2">
        <w:rPr>
          <w:rFonts w:ascii="Calibri Light" w:hAnsi="Calibri Light" w:cs="Calibri Light"/>
          <w:b/>
          <w:color w:val="262626"/>
          <w:sz w:val="21"/>
          <w:szCs w:val="21"/>
        </w:rPr>
        <w:t xml:space="preserve">CPA Program – Full member </w:t>
      </w:r>
      <w:r w:rsidR="006B6BF3" w:rsidRPr="000C0E0B">
        <w:rPr>
          <w:rFonts w:ascii="Calibri Light" w:hAnsi="Calibri Light" w:cs="Calibri Light"/>
          <w:sz w:val="21"/>
          <w:szCs w:val="21"/>
        </w:rPr>
        <w:t>|</w:t>
      </w:r>
      <w:r w:rsidR="006B6BF3" w:rsidRPr="000C0E0B">
        <w:rPr>
          <w:rFonts w:ascii="Calibri Light" w:hAnsi="Calibri Light" w:cs="Calibri Light"/>
        </w:rPr>
        <w:t xml:space="preserve"> </w:t>
      </w:r>
      <w:r w:rsidRPr="006E4CF2">
        <w:rPr>
          <w:rFonts w:ascii="Calibri Light" w:hAnsi="Calibri Light" w:cs="Calibri Light"/>
          <w:color w:val="262626"/>
          <w:sz w:val="21"/>
          <w:szCs w:val="21"/>
        </w:rPr>
        <w:t>CPA Australia</w:t>
      </w:r>
      <w:r>
        <w:rPr>
          <w:rFonts w:ascii="Calibri Light" w:hAnsi="Calibri Light" w:cs="Calibri Light"/>
          <w:color w:val="262626"/>
          <w:sz w:val="21"/>
          <w:szCs w:val="21"/>
        </w:rPr>
        <w:tab/>
        <w:t>2009</w:t>
      </w:r>
    </w:p>
    <w:p w14:paraId="45E11B31" w14:textId="155B2D98" w:rsidR="006E4CF2" w:rsidRDefault="006E4CF2" w:rsidP="00472297">
      <w:pPr>
        <w:tabs>
          <w:tab w:val="right" w:pos="9923"/>
        </w:tabs>
        <w:spacing w:before="20" w:after="20"/>
        <w:rPr>
          <w:rFonts w:ascii="Calibri Light" w:hAnsi="Calibri Light" w:cs="Calibri Light"/>
          <w:color w:val="262626"/>
          <w:sz w:val="21"/>
          <w:szCs w:val="21"/>
        </w:rPr>
      </w:pPr>
      <w:r w:rsidRPr="006E4CF2">
        <w:rPr>
          <w:rFonts w:ascii="Calibri Light" w:hAnsi="Calibri Light" w:cs="Calibri Light"/>
          <w:b/>
          <w:color w:val="262626"/>
          <w:sz w:val="21"/>
          <w:szCs w:val="21"/>
        </w:rPr>
        <w:t>Microsoft Certified Systems Engineer</w:t>
      </w:r>
      <w:r>
        <w:rPr>
          <w:rFonts w:ascii="Calibri Light" w:hAnsi="Calibri Light" w:cs="Calibri Light"/>
          <w:color w:val="262626"/>
          <w:sz w:val="21"/>
          <w:szCs w:val="21"/>
        </w:rPr>
        <w:t xml:space="preserve"> </w:t>
      </w:r>
      <w:r w:rsidRPr="000C0E0B">
        <w:rPr>
          <w:rFonts w:ascii="Calibri Light" w:hAnsi="Calibri Light" w:cs="Calibri Light"/>
          <w:sz w:val="21"/>
          <w:szCs w:val="21"/>
        </w:rPr>
        <w:t>|</w:t>
      </w:r>
      <w:r w:rsidRPr="000C0E0B">
        <w:rPr>
          <w:rFonts w:ascii="Calibri Light" w:hAnsi="Calibri Light" w:cs="Calibri Light"/>
        </w:rPr>
        <w:t xml:space="preserve"> </w:t>
      </w:r>
      <w:r w:rsidRPr="006E4CF2">
        <w:rPr>
          <w:rFonts w:ascii="Calibri Light" w:hAnsi="Calibri Light" w:cs="Calibri Light"/>
          <w:color w:val="262626"/>
          <w:sz w:val="21"/>
          <w:szCs w:val="21"/>
        </w:rPr>
        <w:t>Microsoft Certifications</w:t>
      </w:r>
      <w:r>
        <w:rPr>
          <w:rFonts w:ascii="Calibri Light" w:hAnsi="Calibri Light" w:cs="Calibri Light"/>
          <w:color w:val="262626"/>
          <w:sz w:val="21"/>
          <w:szCs w:val="21"/>
        </w:rPr>
        <w:tab/>
        <w:t>1999</w:t>
      </w:r>
    </w:p>
    <w:p w14:paraId="15F51F76" w14:textId="5F9D08C0" w:rsidR="006E4CF2" w:rsidRPr="000C0E0B" w:rsidRDefault="006E4CF2" w:rsidP="00472297">
      <w:pPr>
        <w:tabs>
          <w:tab w:val="right" w:pos="9923"/>
        </w:tabs>
        <w:spacing w:before="20" w:after="20"/>
        <w:rPr>
          <w:rFonts w:ascii="Calibri Light" w:hAnsi="Calibri Light" w:cs="Calibri Light"/>
          <w:color w:val="262626"/>
          <w:sz w:val="21"/>
          <w:szCs w:val="21"/>
        </w:rPr>
      </w:pPr>
      <w:r w:rsidRPr="006E4CF2">
        <w:rPr>
          <w:rFonts w:ascii="Calibri Light" w:hAnsi="Calibri Light" w:cs="Calibri Light"/>
          <w:b/>
          <w:color w:val="262626"/>
          <w:sz w:val="21"/>
          <w:szCs w:val="21"/>
        </w:rPr>
        <w:t>Diploma in Mechanical Engineering</w:t>
      </w:r>
      <w:r w:rsidRPr="006E4CF2">
        <w:rPr>
          <w:rFonts w:ascii="Calibri Light" w:hAnsi="Calibri Light" w:cs="Calibri Light"/>
          <w:color w:val="262626"/>
          <w:sz w:val="21"/>
          <w:szCs w:val="21"/>
        </w:rPr>
        <w:t xml:space="preserve"> </w:t>
      </w:r>
      <w:r w:rsidRPr="000C0E0B">
        <w:rPr>
          <w:rFonts w:ascii="Calibri Light" w:hAnsi="Calibri Light" w:cs="Calibri Light"/>
          <w:sz w:val="21"/>
          <w:szCs w:val="21"/>
        </w:rPr>
        <w:t>|</w:t>
      </w:r>
      <w:r>
        <w:rPr>
          <w:rFonts w:ascii="Calibri Light" w:hAnsi="Calibri Light" w:cs="Calibri Light"/>
          <w:sz w:val="21"/>
          <w:szCs w:val="21"/>
        </w:rPr>
        <w:t xml:space="preserve"> </w:t>
      </w:r>
      <w:r w:rsidRPr="006E4CF2">
        <w:rPr>
          <w:rFonts w:ascii="Calibri Light" w:hAnsi="Calibri Light" w:cs="Calibri Light"/>
          <w:color w:val="262626"/>
          <w:sz w:val="21"/>
          <w:szCs w:val="21"/>
        </w:rPr>
        <w:t>Indo-Swiss Training Centre</w:t>
      </w:r>
      <w:r>
        <w:rPr>
          <w:rFonts w:ascii="Calibri Light" w:hAnsi="Calibri Light" w:cs="Calibri Light"/>
          <w:color w:val="262626"/>
          <w:sz w:val="21"/>
          <w:szCs w:val="21"/>
        </w:rPr>
        <w:tab/>
        <w:t>1996</w:t>
      </w:r>
    </w:p>
    <w:p w14:paraId="28C4EB2A" w14:textId="77777777" w:rsidR="006B6BF3" w:rsidRPr="00904A69" w:rsidRDefault="006B6BF3" w:rsidP="000473A1">
      <w:pPr>
        <w:pStyle w:val="Body"/>
        <w:spacing w:before="60" w:after="60"/>
        <w:rPr>
          <w:rFonts w:ascii="Calibri Light" w:hAnsi="Calibri Light" w:cs="Calibri Light"/>
          <w:bCs/>
          <w:color w:val="000000" w:themeColor="text1"/>
          <w:sz w:val="14"/>
          <w:szCs w:val="14"/>
          <w:lang w:val="en-AU"/>
        </w:rPr>
      </w:pPr>
    </w:p>
    <w:p w14:paraId="0A023805" w14:textId="374AB517" w:rsidR="00B159BC" w:rsidRPr="009E4559" w:rsidRDefault="00B159BC" w:rsidP="00EF5C81">
      <w:pPr>
        <w:pStyle w:val="FreeForm"/>
        <w:pBdr>
          <w:top w:val="none" w:sz="0" w:space="0" w:color="auto"/>
          <w:left w:val="none" w:sz="0" w:space="0" w:color="auto"/>
          <w:bottom w:val="none" w:sz="0" w:space="0" w:color="auto"/>
          <w:right w:val="none" w:sz="0" w:space="0" w:color="auto"/>
          <w:between w:val="none" w:sz="0" w:space="0" w:color="auto"/>
          <w:bar w:val="none" w:sz="0" w:color="auto"/>
        </w:pBdr>
        <w:shd w:val="clear" w:color="auto" w:fill="F2F2F2" w:themeFill="background1" w:themeFillShade="F2"/>
        <w:spacing w:before="40" w:after="40"/>
        <w:rPr>
          <w:rFonts w:asciiTheme="minorHAnsi" w:hAnsiTheme="minorHAnsi" w:cstheme="minorHAnsi"/>
          <w:bCs/>
          <w:color w:val="2F5496" w:themeColor="accent1" w:themeShade="BF"/>
          <w:spacing w:val="60"/>
          <w:sz w:val="26"/>
          <w:szCs w:val="26"/>
          <w:lang w:val="en-AU"/>
        </w:rPr>
      </w:pPr>
      <w:r>
        <w:rPr>
          <w:rFonts w:asciiTheme="minorHAnsi" w:hAnsiTheme="minorHAnsi" w:cstheme="minorHAnsi"/>
          <w:bCs/>
          <w:color w:val="2F5496" w:themeColor="accent1" w:themeShade="BF"/>
          <w:spacing w:val="60"/>
          <w:sz w:val="26"/>
          <w:szCs w:val="26"/>
          <w:lang w:val="en-AU"/>
        </w:rPr>
        <w:t>KEY SKILLS</w:t>
      </w:r>
    </w:p>
    <w:p w14:paraId="51C4EB82" w14:textId="77777777" w:rsidR="007D448E" w:rsidRDefault="007D448E" w:rsidP="00EF5C81">
      <w:pPr>
        <w:pStyle w:val="Body"/>
        <w:numPr>
          <w:ilvl w:val="0"/>
          <w:numId w:val="10"/>
        </w:numPr>
        <w:spacing w:before="40" w:after="40"/>
        <w:rPr>
          <w:rFonts w:ascii="Calibri Light" w:hAnsi="Calibri Light" w:cs="Calibri Light"/>
          <w:bCs/>
          <w:color w:val="000000" w:themeColor="text1"/>
          <w:sz w:val="20"/>
          <w:szCs w:val="20"/>
          <w:lang w:val="en-AU"/>
        </w:rPr>
        <w:sectPr w:rsidR="007D448E" w:rsidSect="00B063A9">
          <w:pgSz w:w="11900" w:h="16840"/>
          <w:pgMar w:top="720" w:right="720" w:bottom="720" w:left="720" w:header="708" w:footer="708" w:gutter="0"/>
          <w:cols w:space="708"/>
          <w:docGrid w:linePitch="360"/>
        </w:sectPr>
      </w:pPr>
    </w:p>
    <w:tbl>
      <w:tblPr>
        <w:tblStyle w:val="TableGrid"/>
        <w:tblW w:w="0" w:type="auto"/>
        <w:tblInd w:w="108" w:type="dxa"/>
        <w:tblBorders>
          <w:top w:val="none" w:sz="0" w:space="0" w:color="auto"/>
          <w:left w:val="none" w:sz="0" w:space="0" w:color="auto"/>
          <w:bottom w:val="none" w:sz="0" w:space="0" w:color="auto"/>
          <w:right w:val="none" w:sz="0" w:space="0" w:color="auto"/>
          <w:insideH w:val="single" w:sz="4" w:space="0" w:color="CBD3DE" w:themeColor="text2" w:themeTint="40"/>
          <w:insideV w:val="single" w:sz="4" w:space="0" w:color="CBD3DE" w:themeColor="text2" w:themeTint="40"/>
        </w:tblBorders>
        <w:tblLook w:val="04A0" w:firstRow="1" w:lastRow="0" w:firstColumn="1" w:lastColumn="0" w:noHBand="0" w:noVBand="1"/>
      </w:tblPr>
      <w:tblGrid>
        <w:gridCol w:w="3544"/>
        <w:gridCol w:w="3260"/>
        <w:gridCol w:w="3261"/>
      </w:tblGrid>
      <w:tr w:rsidR="00BA3E37" w:rsidRPr="00E83E84" w14:paraId="736425E1" w14:textId="77777777" w:rsidTr="006B6BF3">
        <w:trPr>
          <w:trHeight w:val="681"/>
        </w:trPr>
        <w:tc>
          <w:tcPr>
            <w:tcW w:w="3544" w:type="dxa"/>
            <w:shd w:val="clear" w:color="auto" w:fill="D9E2F3" w:themeFill="accent1" w:themeFillTint="33"/>
            <w:vAlign w:val="center"/>
          </w:tcPr>
          <w:p w14:paraId="4CF4C4D3" w14:textId="6AEB4BB8" w:rsidR="00BA3E37" w:rsidRPr="0071487D" w:rsidRDefault="0071487D" w:rsidP="0071487D">
            <w:pPr>
              <w:ind w:right="-108"/>
              <w:jc w:val="center"/>
              <w:rPr>
                <w:rFonts w:ascii="Calibri Light" w:hAnsi="Calibri Light" w:cs="Calibri Light"/>
                <w:color w:val="404040" w:themeColor="text1" w:themeTint="BF"/>
                <w:sz w:val="21"/>
                <w:szCs w:val="21"/>
              </w:rPr>
            </w:pPr>
            <w:r w:rsidRPr="0071487D">
              <w:rPr>
                <w:rFonts w:ascii="Calibri Light" w:hAnsi="Calibri Light" w:cs="Calibri Light"/>
                <w:color w:val="404040" w:themeColor="text1" w:themeTint="BF"/>
                <w:sz w:val="21"/>
                <w:szCs w:val="21"/>
              </w:rPr>
              <w:t>Finance, Tax and Compliance</w:t>
            </w:r>
          </w:p>
        </w:tc>
        <w:tc>
          <w:tcPr>
            <w:tcW w:w="3260" w:type="dxa"/>
            <w:shd w:val="clear" w:color="auto" w:fill="auto"/>
            <w:vAlign w:val="center"/>
          </w:tcPr>
          <w:p w14:paraId="652FAB11" w14:textId="03621723" w:rsidR="00BA3E37" w:rsidRPr="0071487D" w:rsidRDefault="0071487D" w:rsidP="0071487D">
            <w:pPr>
              <w:jc w:val="center"/>
              <w:rPr>
                <w:rFonts w:ascii="Calibri Light" w:hAnsi="Calibri Light" w:cs="Calibri Light"/>
                <w:color w:val="404040" w:themeColor="text1" w:themeTint="BF"/>
                <w:sz w:val="21"/>
                <w:szCs w:val="21"/>
              </w:rPr>
            </w:pPr>
            <w:r w:rsidRPr="0071487D">
              <w:rPr>
                <w:rFonts w:ascii="Calibri Light" w:hAnsi="Calibri Light" w:cs="Calibri Light"/>
                <w:color w:val="404040" w:themeColor="text1" w:themeTint="BF"/>
                <w:sz w:val="21"/>
                <w:szCs w:val="21"/>
              </w:rPr>
              <w:t>Change Management</w:t>
            </w:r>
            <w:r w:rsidR="00FB7774">
              <w:rPr>
                <w:rFonts w:ascii="Calibri Light" w:hAnsi="Calibri Light" w:cs="Calibri Light"/>
                <w:color w:val="404040" w:themeColor="text1" w:themeTint="BF"/>
                <w:sz w:val="21"/>
                <w:szCs w:val="21"/>
              </w:rPr>
              <w:br/>
              <w:t>(Finance, reporting and transactional Systems)</w:t>
            </w:r>
          </w:p>
        </w:tc>
        <w:tc>
          <w:tcPr>
            <w:tcW w:w="3261" w:type="dxa"/>
            <w:shd w:val="clear" w:color="auto" w:fill="D9E2F3" w:themeFill="accent1" w:themeFillTint="33"/>
            <w:vAlign w:val="center"/>
          </w:tcPr>
          <w:p w14:paraId="70C291E6" w14:textId="77777777" w:rsidR="00BA3E37" w:rsidRPr="0071487D" w:rsidRDefault="00BA3E37" w:rsidP="0071487D">
            <w:pPr>
              <w:jc w:val="center"/>
              <w:rPr>
                <w:rFonts w:ascii="Calibri Light" w:hAnsi="Calibri Light" w:cs="Calibri Light"/>
                <w:color w:val="404040" w:themeColor="text1" w:themeTint="BF"/>
                <w:sz w:val="21"/>
                <w:szCs w:val="21"/>
              </w:rPr>
            </w:pPr>
            <w:r w:rsidRPr="0071487D">
              <w:rPr>
                <w:rFonts w:ascii="Calibri Light" w:hAnsi="Calibri Light" w:cs="Calibri Light"/>
                <w:color w:val="404040" w:themeColor="text1" w:themeTint="BF"/>
                <w:sz w:val="21"/>
                <w:szCs w:val="21"/>
              </w:rPr>
              <w:t>Leadership and Influential Power</w:t>
            </w:r>
          </w:p>
        </w:tc>
      </w:tr>
      <w:tr w:rsidR="00BA3E37" w:rsidRPr="00E83E84" w14:paraId="3B36B068" w14:textId="77777777" w:rsidTr="006B6BF3">
        <w:trPr>
          <w:trHeight w:val="696"/>
        </w:trPr>
        <w:tc>
          <w:tcPr>
            <w:tcW w:w="3544" w:type="dxa"/>
            <w:shd w:val="clear" w:color="auto" w:fill="auto"/>
            <w:vAlign w:val="center"/>
          </w:tcPr>
          <w:p w14:paraId="640E1635" w14:textId="4449DFE5" w:rsidR="00BA3E37" w:rsidRPr="0071487D" w:rsidRDefault="0071487D" w:rsidP="0071487D">
            <w:pPr>
              <w:ind w:right="-108"/>
              <w:jc w:val="center"/>
              <w:rPr>
                <w:rFonts w:ascii="Calibri Light" w:hAnsi="Calibri Light" w:cs="Calibri Light"/>
                <w:color w:val="404040" w:themeColor="text1" w:themeTint="BF"/>
                <w:sz w:val="21"/>
                <w:szCs w:val="21"/>
              </w:rPr>
            </w:pPr>
            <w:r w:rsidRPr="0071487D">
              <w:rPr>
                <w:rFonts w:ascii="Calibri Light" w:hAnsi="Calibri Light" w:cs="Calibri Light"/>
                <w:color w:val="404040" w:themeColor="text1" w:themeTint="BF"/>
                <w:sz w:val="21"/>
                <w:szCs w:val="21"/>
              </w:rPr>
              <w:t>Information Technology Systems and Infrastructure</w:t>
            </w:r>
          </w:p>
        </w:tc>
        <w:tc>
          <w:tcPr>
            <w:tcW w:w="3260" w:type="dxa"/>
            <w:shd w:val="clear" w:color="auto" w:fill="D9E2F3" w:themeFill="accent1" w:themeFillTint="33"/>
            <w:vAlign w:val="center"/>
          </w:tcPr>
          <w:p w14:paraId="0B76D7A2" w14:textId="7D5382EB" w:rsidR="00BA3E37" w:rsidRPr="0071487D" w:rsidRDefault="0071487D" w:rsidP="00FB7774">
            <w:pPr>
              <w:jc w:val="center"/>
              <w:rPr>
                <w:rFonts w:ascii="Calibri Light" w:hAnsi="Calibri Light" w:cs="Calibri Light"/>
                <w:color w:val="404040" w:themeColor="text1" w:themeTint="BF"/>
                <w:sz w:val="21"/>
                <w:szCs w:val="21"/>
              </w:rPr>
            </w:pPr>
            <w:r w:rsidRPr="0071487D">
              <w:rPr>
                <w:rFonts w:ascii="Calibri Light" w:hAnsi="Calibri Light" w:cs="Calibri Light"/>
                <w:color w:val="404040" w:themeColor="text1" w:themeTint="BF"/>
                <w:sz w:val="21"/>
                <w:szCs w:val="21"/>
              </w:rPr>
              <w:t xml:space="preserve">Financial Management </w:t>
            </w:r>
            <w:r w:rsidR="00FB7774">
              <w:rPr>
                <w:rFonts w:ascii="Calibri Light" w:hAnsi="Calibri Light" w:cs="Calibri Light"/>
                <w:color w:val="404040" w:themeColor="text1" w:themeTint="BF"/>
                <w:sz w:val="21"/>
                <w:szCs w:val="21"/>
              </w:rPr>
              <w:t xml:space="preserve">and </w:t>
            </w:r>
            <w:r w:rsidR="00FB7774">
              <w:rPr>
                <w:rFonts w:ascii="Calibri Light" w:hAnsi="Calibri Light" w:cs="Calibri Light"/>
                <w:color w:val="404040" w:themeColor="text1" w:themeTint="BF"/>
                <w:sz w:val="21"/>
                <w:szCs w:val="21"/>
              </w:rPr>
              <w:br/>
            </w:r>
            <w:r w:rsidR="007A6811">
              <w:rPr>
                <w:rFonts w:ascii="Calibri Light" w:hAnsi="Calibri Light" w:cs="Calibri Light"/>
                <w:color w:val="404040" w:themeColor="text1" w:themeTint="BF"/>
                <w:sz w:val="21"/>
                <w:szCs w:val="21"/>
              </w:rPr>
              <w:t>I</w:t>
            </w:r>
            <w:r w:rsidRPr="0071487D">
              <w:rPr>
                <w:rFonts w:ascii="Calibri Light" w:hAnsi="Calibri Light" w:cs="Calibri Light"/>
                <w:color w:val="404040" w:themeColor="text1" w:themeTint="BF"/>
                <w:sz w:val="21"/>
                <w:szCs w:val="21"/>
              </w:rPr>
              <w:t xml:space="preserve">nternal </w:t>
            </w:r>
            <w:r w:rsidR="007A6811">
              <w:rPr>
                <w:rFonts w:ascii="Calibri Light" w:hAnsi="Calibri Light" w:cs="Calibri Light"/>
                <w:color w:val="404040" w:themeColor="text1" w:themeTint="BF"/>
                <w:sz w:val="21"/>
                <w:szCs w:val="21"/>
              </w:rPr>
              <w:t xml:space="preserve">(Board, Exco and business), </w:t>
            </w:r>
            <w:r w:rsidRPr="0071487D">
              <w:rPr>
                <w:rFonts w:ascii="Calibri Light" w:hAnsi="Calibri Light" w:cs="Calibri Light"/>
                <w:color w:val="404040" w:themeColor="text1" w:themeTint="BF"/>
                <w:sz w:val="21"/>
                <w:szCs w:val="21"/>
              </w:rPr>
              <w:t xml:space="preserve">External </w:t>
            </w:r>
            <w:r w:rsidR="007A6811">
              <w:rPr>
                <w:rFonts w:ascii="Calibri Light" w:hAnsi="Calibri Light" w:cs="Calibri Light"/>
                <w:color w:val="404040" w:themeColor="text1" w:themeTint="BF"/>
                <w:sz w:val="21"/>
                <w:szCs w:val="21"/>
              </w:rPr>
              <w:t>(External Audit, ASIC, ATO</w:t>
            </w:r>
            <w:r w:rsidR="00FB7774">
              <w:rPr>
                <w:rFonts w:ascii="Calibri Light" w:hAnsi="Calibri Light" w:cs="Calibri Light"/>
                <w:color w:val="404040" w:themeColor="text1" w:themeTint="BF"/>
                <w:sz w:val="21"/>
                <w:szCs w:val="21"/>
              </w:rPr>
              <w:t>)</w:t>
            </w:r>
            <w:r w:rsidR="007A6811">
              <w:rPr>
                <w:rFonts w:ascii="Calibri Light" w:hAnsi="Calibri Light" w:cs="Calibri Light"/>
                <w:color w:val="404040" w:themeColor="text1" w:themeTint="BF"/>
                <w:sz w:val="21"/>
                <w:szCs w:val="21"/>
              </w:rPr>
              <w:t xml:space="preserve"> </w:t>
            </w:r>
          </w:p>
        </w:tc>
        <w:tc>
          <w:tcPr>
            <w:tcW w:w="3261" w:type="dxa"/>
            <w:shd w:val="clear" w:color="auto" w:fill="auto"/>
            <w:vAlign w:val="center"/>
          </w:tcPr>
          <w:p w14:paraId="1AD36782" w14:textId="77504A75" w:rsidR="00BA3E37" w:rsidRPr="0071487D" w:rsidRDefault="00BA3E37" w:rsidP="0071487D">
            <w:pPr>
              <w:ind w:right="-108"/>
              <w:jc w:val="center"/>
              <w:rPr>
                <w:rFonts w:ascii="Calibri Light" w:hAnsi="Calibri Light" w:cs="Calibri Light"/>
                <w:color w:val="404040" w:themeColor="text1" w:themeTint="BF"/>
                <w:sz w:val="21"/>
                <w:szCs w:val="21"/>
              </w:rPr>
            </w:pPr>
            <w:r w:rsidRPr="0071487D">
              <w:rPr>
                <w:rFonts w:ascii="Calibri Light" w:hAnsi="Calibri Light" w:cs="Calibri Light"/>
                <w:color w:val="404040" w:themeColor="text1" w:themeTint="BF"/>
                <w:sz w:val="21"/>
                <w:szCs w:val="21"/>
              </w:rPr>
              <w:t>Stakeholder Engagement</w:t>
            </w:r>
            <w:r w:rsidR="0071487D">
              <w:rPr>
                <w:rFonts w:ascii="Calibri Light" w:hAnsi="Calibri Light" w:cs="Calibri Light"/>
                <w:color w:val="404040" w:themeColor="text1" w:themeTint="BF"/>
                <w:sz w:val="21"/>
                <w:szCs w:val="21"/>
              </w:rPr>
              <w:t xml:space="preserve"> and Management / Board Reporting</w:t>
            </w:r>
          </w:p>
        </w:tc>
      </w:tr>
      <w:tr w:rsidR="00BA3E37" w:rsidRPr="00E83E84" w14:paraId="389E1F75" w14:textId="77777777" w:rsidTr="006B6BF3">
        <w:trPr>
          <w:trHeight w:val="794"/>
        </w:trPr>
        <w:tc>
          <w:tcPr>
            <w:tcW w:w="3544" w:type="dxa"/>
            <w:shd w:val="clear" w:color="auto" w:fill="D9E2F3" w:themeFill="accent1" w:themeFillTint="33"/>
            <w:vAlign w:val="center"/>
          </w:tcPr>
          <w:p w14:paraId="2D7FAF19" w14:textId="77777777" w:rsidR="00BA3E37" w:rsidRDefault="0071487D" w:rsidP="00904A69">
            <w:pPr>
              <w:ind w:right="-108"/>
              <w:jc w:val="center"/>
              <w:rPr>
                <w:rFonts w:ascii="Calibri Light" w:hAnsi="Calibri Light" w:cs="Calibri Light"/>
                <w:color w:val="404040" w:themeColor="text1" w:themeTint="BF"/>
                <w:sz w:val="21"/>
                <w:szCs w:val="21"/>
              </w:rPr>
            </w:pPr>
            <w:r w:rsidRPr="0071487D">
              <w:rPr>
                <w:rFonts w:ascii="Calibri Light" w:hAnsi="Calibri Light" w:cs="Calibri Light"/>
                <w:color w:val="404040" w:themeColor="text1" w:themeTint="BF"/>
                <w:sz w:val="21"/>
                <w:szCs w:val="21"/>
              </w:rPr>
              <w:t>Taxation Law</w:t>
            </w:r>
            <w:r w:rsidR="007A6811">
              <w:rPr>
                <w:rFonts w:ascii="Calibri Light" w:hAnsi="Calibri Light" w:cs="Calibri Light"/>
                <w:color w:val="404040" w:themeColor="text1" w:themeTint="BF"/>
                <w:sz w:val="21"/>
                <w:szCs w:val="21"/>
              </w:rPr>
              <w:t xml:space="preserve">, </w:t>
            </w:r>
            <w:r w:rsidRPr="0071487D">
              <w:rPr>
                <w:rFonts w:ascii="Calibri Light" w:hAnsi="Calibri Light" w:cs="Calibri Light"/>
                <w:color w:val="404040" w:themeColor="text1" w:themeTint="BF"/>
                <w:sz w:val="21"/>
                <w:szCs w:val="21"/>
              </w:rPr>
              <w:t>and Policy</w:t>
            </w:r>
          </w:p>
          <w:p w14:paraId="3C1A58E1" w14:textId="24A18C55" w:rsidR="00FB7774" w:rsidRPr="0071487D" w:rsidRDefault="00FB7774" w:rsidP="00904A69">
            <w:pPr>
              <w:ind w:right="-108"/>
              <w:jc w:val="center"/>
              <w:rPr>
                <w:rFonts w:ascii="Calibri Light" w:hAnsi="Calibri Light" w:cs="Calibri Light"/>
                <w:color w:val="404040" w:themeColor="text1" w:themeTint="BF"/>
                <w:sz w:val="21"/>
                <w:szCs w:val="21"/>
              </w:rPr>
            </w:pPr>
            <w:r>
              <w:rPr>
                <w:rFonts w:ascii="Calibri Light" w:hAnsi="Calibri Light" w:cs="Calibri Light"/>
                <w:color w:val="404040" w:themeColor="text1" w:themeTint="BF"/>
                <w:sz w:val="21"/>
                <w:szCs w:val="21"/>
              </w:rPr>
              <w:t xml:space="preserve">Transfer pricing </w:t>
            </w:r>
          </w:p>
        </w:tc>
        <w:tc>
          <w:tcPr>
            <w:tcW w:w="3260" w:type="dxa"/>
            <w:shd w:val="clear" w:color="auto" w:fill="FFFFFF" w:themeFill="background1"/>
            <w:vAlign w:val="center"/>
          </w:tcPr>
          <w:p w14:paraId="59D07412" w14:textId="4C723E36" w:rsidR="00FB7774" w:rsidRPr="0071487D" w:rsidRDefault="0071487D" w:rsidP="00FB7774">
            <w:pPr>
              <w:jc w:val="center"/>
              <w:rPr>
                <w:rFonts w:ascii="Calibri Light" w:hAnsi="Calibri Light" w:cs="Calibri Light"/>
                <w:color w:val="404040" w:themeColor="text1" w:themeTint="BF"/>
                <w:sz w:val="21"/>
                <w:szCs w:val="21"/>
              </w:rPr>
            </w:pPr>
            <w:r>
              <w:rPr>
                <w:rFonts w:ascii="Calibri Light" w:hAnsi="Calibri Light" w:cs="Calibri Light"/>
                <w:color w:val="404040" w:themeColor="text1" w:themeTint="BF"/>
                <w:sz w:val="21"/>
                <w:szCs w:val="21"/>
              </w:rPr>
              <w:t>US</w:t>
            </w:r>
            <w:r w:rsidR="007A6811">
              <w:rPr>
                <w:rFonts w:ascii="Calibri Light" w:hAnsi="Calibri Light" w:cs="Calibri Light"/>
                <w:color w:val="404040" w:themeColor="text1" w:themeTint="BF"/>
                <w:sz w:val="21"/>
                <w:szCs w:val="21"/>
              </w:rPr>
              <w:t xml:space="preserve"> GAAP, AU </w:t>
            </w:r>
            <w:r w:rsidRPr="0071487D">
              <w:rPr>
                <w:rFonts w:ascii="Calibri Light" w:hAnsi="Calibri Light" w:cs="Calibri Light"/>
                <w:color w:val="404040" w:themeColor="text1" w:themeTint="BF"/>
                <w:sz w:val="21"/>
                <w:szCs w:val="21"/>
              </w:rPr>
              <w:t xml:space="preserve">GAAP </w:t>
            </w:r>
            <w:r w:rsidR="007A6811">
              <w:rPr>
                <w:rFonts w:ascii="Calibri Light" w:hAnsi="Calibri Light" w:cs="Calibri Light"/>
                <w:color w:val="404040" w:themeColor="text1" w:themeTint="BF"/>
                <w:sz w:val="21"/>
                <w:szCs w:val="21"/>
              </w:rPr>
              <w:t xml:space="preserve">and IFRS </w:t>
            </w:r>
            <w:r w:rsidR="00FB7774">
              <w:rPr>
                <w:rFonts w:ascii="Calibri Light" w:hAnsi="Calibri Light" w:cs="Calibri Light"/>
                <w:color w:val="404040" w:themeColor="text1" w:themeTint="BF"/>
                <w:sz w:val="21"/>
                <w:szCs w:val="21"/>
              </w:rPr>
              <w:br/>
              <w:t xml:space="preserve">Tax and </w:t>
            </w:r>
            <w:r>
              <w:rPr>
                <w:rFonts w:ascii="Calibri Light" w:hAnsi="Calibri Light" w:cs="Calibri Light"/>
                <w:color w:val="404040" w:themeColor="text1" w:themeTint="BF"/>
                <w:sz w:val="21"/>
                <w:szCs w:val="21"/>
              </w:rPr>
              <w:t>Accounting Standards</w:t>
            </w:r>
          </w:p>
        </w:tc>
        <w:tc>
          <w:tcPr>
            <w:tcW w:w="3261" w:type="dxa"/>
            <w:shd w:val="clear" w:color="auto" w:fill="D9E2F3" w:themeFill="accent1" w:themeFillTint="33"/>
            <w:vAlign w:val="center"/>
          </w:tcPr>
          <w:p w14:paraId="2D01C98E" w14:textId="77777777" w:rsidR="00BA3E37" w:rsidRPr="0071487D" w:rsidRDefault="00BA3E37" w:rsidP="0071487D">
            <w:pPr>
              <w:ind w:right="-108"/>
              <w:jc w:val="center"/>
              <w:rPr>
                <w:rFonts w:ascii="Calibri Light" w:hAnsi="Calibri Light" w:cs="Calibri Light"/>
                <w:color w:val="404040" w:themeColor="text1" w:themeTint="BF"/>
                <w:sz w:val="21"/>
                <w:szCs w:val="21"/>
              </w:rPr>
            </w:pPr>
            <w:r w:rsidRPr="0071487D">
              <w:rPr>
                <w:rFonts w:ascii="Calibri Light" w:hAnsi="Calibri Light" w:cs="Calibri Light"/>
                <w:color w:val="404040" w:themeColor="text1" w:themeTint="BF"/>
                <w:sz w:val="21"/>
                <w:szCs w:val="21"/>
              </w:rPr>
              <w:t>Legislative, Regulatory and Compliance Frameworks</w:t>
            </w:r>
          </w:p>
        </w:tc>
      </w:tr>
      <w:tr w:rsidR="0071487D" w:rsidRPr="00E83E84" w14:paraId="13AD3B19" w14:textId="77777777" w:rsidTr="0071487D">
        <w:trPr>
          <w:trHeight w:val="794"/>
        </w:trPr>
        <w:tc>
          <w:tcPr>
            <w:tcW w:w="3544" w:type="dxa"/>
            <w:shd w:val="clear" w:color="auto" w:fill="FFFFFF" w:themeFill="background1"/>
            <w:vAlign w:val="center"/>
          </w:tcPr>
          <w:p w14:paraId="429635C3" w14:textId="1304859A" w:rsidR="0071487D" w:rsidRPr="0071487D" w:rsidRDefault="0071487D" w:rsidP="0071487D">
            <w:pPr>
              <w:ind w:right="-108"/>
              <w:jc w:val="center"/>
              <w:rPr>
                <w:rFonts w:ascii="Calibri Light" w:hAnsi="Calibri Light" w:cs="Calibri Light"/>
                <w:color w:val="404040" w:themeColor="text1" w:themeTint="BF"/>
                <w:sz w:val="21"/>
                <w:szCs w:val="21"/>
              </w:rPr>
            </w:pPr>
            <w:r w:rsidRPr="0071487D">
              <w:rPr>
                <w:rFonts w:ascii="Calibri Light" w:hAnsi="Calibri Light" w:cs="Calibri Light"/>
                <w:color w:val="404040" w:themeColor="text1" w:themeTint="BF"/>
                <w:sz w:val="21"/>
                <w:szCs w:val="21"/>
              </w:rPr>
              <w:t>Complex, Technical and Sensitive Taxation Disputes Resolution</w:t>
            </w:r>
          </w:p>
        </w:tc>
        <w:tc>
          <w:tcPr>
            <w:tcW w:w="3260" w:type="dxa"/>
            <w:shd w:val="clear" w:color="auto" w:fill="D9E2F3" w:themeFill="accent1" w:themeFillTint="33"/>
            <w:vAlign w:val="center"/>
          </w:tcPr>
          <w:p w14:paraId="179963B7" w14:textId="7441BEFA" w:rsidR="0071487D" w:rsidRPr="0071487D" w:rsidRDefault="0071487D" w:rsidP="0071487D">
            <w:pPr>
              <w:jc w:val="center"/>
              <w:rPr>
                <w:rFonts w:ascii="Calibri Light" w:hAnsi="Calibri Light" w:cs="Calibri Light"/>
                <w:color w:val="404040" w:themeColor="text1" w:themeTint="BF"/>
                <w:sz w:val="21"/>
                <w:szCs w:val="21"/>
              </w:rPr>
            </w:pPr>
            <w:r w:rsidRPr="0071487D">
              <w:rPr>
                <w:rFonts w:ascii="Calibri Light" w:hAnsi="Calibri Light" w:cs="Calibri Light"/>
                <w:color w:val="404040" w:themeColor="text1" w:themeTint="BF"/>
                <w:sz w:val="21"/>
                <w:szCs w:val="21"/>
              </w:rPr>
              <w:t>Continuous Improvement of Business Procedures and Processes</w:t>
            </w:r>
          </w:p>
        </w:tc>
        <w:tc>
          <w:tcPr>
            <w:tcW w:w="3261" w:type="dxa"/>
            <w:shd w:val="clear" w:color="auto" w:fill="FFFFFF" w:themeFill="background1"/>
            <w:vAlign w:val="center"/>
          </w:tcPr>
          <w:p w14:paraId="72933034" w14:textId="12223D3F" w:rsidR="0071487D" w:rsidRPr="0071487D" w:rsidRDefault="0071487D" w:rsidP="0071487D">
            <w:pPr>
              <w:ind w:right="-108"/>
              <w:jc w:val="center"/>
              <w:rPr>
                <w:rFonts w:ascii="Calibri Light" w:hAnsi="Calibri Light" w:cs="Calibri Light"/>
                <w:color w:val="404040" w:themeColor="text1" w:themeTint="BF"/>
                <w:sz w:val="21"/>
                <w:szCs w:val="21"/>
              </w:rPr>
            </w:pPr>
            <w:r w:rsidRPr="0071487D">
              <w:rPr>
                <w:rFonts w:ascii="Calibri Light" w:hAnsi="Calibri Light" w:cs="Calibri Light"/>
                <w:color w:val="404040" w:themeColor="text1" w:themeTint="BF"/>
                <w:sz w:val="21"/>
                <w:szCs w:val="21"/>
              </w:rPr>
              <w:t>Integrity and Ethical Decision Making</w:t>
            </w:r>
          </w:p>
        </w:tc>
      </w:tr>
    </w:tbl>
    <w:p w14:paraId="3E03F9A0" w14:textId="77777777" w:rsidR="00D50347" w:rsidRPr="00904A69" w:rsidRDefault="00D50347" w:rsidP="00D50347">
      <w:pPr>
        <w:pStyle w:val="FreeForm"/>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hemeFill="background1"/>
        <w:spacing w:before="60" w:after="60"/>
        <w:rPr>
          <w:rFonts w:asciiTheme="minorHAnsi" w:hAnsiTheme="minorHAnsi" w:cstheme="minorHAnsi"/>
          <w:bCs/>
          <w:color w:val="2F5496" w:themeColor="accent1" w:themeShade="BF"/>
          <w:spacing w:val="60"/>
          <w:sz w:val="14"/>
          <w:szCs w:val="14"/>
          <w:lang w:val="en-AU"/>
        </w:rPr>
      </w:pPr>
    </w:p>
    <w:p w14:paraId="049FF016" w14:textId="77777777" w:rsidR="006C72A2" w:rsidRPr="009E4559" w:rsidRDefault="006C72A2" w:rsidP="00D50347">
      <w:pPr>
        <w:pStyle w:val="FreeForm"/>
        <w:pBdr>
          <w:top w:val="none" w:sz="0" w:space="0" w:color="auto"/>
          <w:left w:val="none" w:sz="0" w:space="0" w:color="auto"/>
          <w:bottom w:val="none" w:sz="0" w:space="0" w:color="auto"/>
          <w:right w:val="none" w:sz="0" w:space="0" w:color="auto"/>
          <w:between w:val="none" w:sz="0" w:space="0" w:color="auto"/>
          <w:bar w:val="none" w:sz="0" w:color="auto"/>
        </w:pBdr>
        <w:shd w:val="clear" w:color="auto" w:fill="D9E2F3" w:themeFill="accent1" w:themeFillTint="33"/>
        <w:spacing w:before="60" w:after="60"/>
        <w:rPr>
          <w:rFonts w:asciiTheme="minorHAnsi" w:hAnsiTheme="minorHAnsi" w:cstheme="minorHAnsi"/>
          <w:bCs/>
          <w:color w:val="2F5496" w:themeColor="accent1" w:themeShade="BF"/>
          <w:spacing w:val="60"/>
          <w:sz w:val="26"/>
          <w:szCs w:val="26"/>
          <w:lang w:val="en-AU"/>
        </w:rPr>
      </w:pPr>
      <w:r w:rsidRPr="009E4559">
        <w:rPr>
          <w:rFonts w:asciiTheme="minorHAnsi" w:hAnsiTheme="minorHAnsi" w:cstheme="minorHAnsi"/>
          <w:bCs/>
          <w:color w:val="2F5496" w:themeColor="accent1" w:themeShade="BF"/>
          <w:spacing w:val="60"/>
          <w:sz w:val="26"/>
          <w:szCs w:val="26"/>
          <w:lang w:val="en-AU"/>
        </w:rPr>
        <w:t>CAREER HIGHLIGHTS</w:t>
      </w:r>
    </w:p>
    <w:p w14:paraId="15A7D9EA" w14:textId="77777777" w:rsidR="00113B00" w:rsidRPr="00C10B45" w:rsidRDefault="00113B00" w:rsidP="00113B00">
      <w:pPr>
        <w:spacing w:before="60" w:after="60"/>
        <w:rPr>
          <w:rFonts w:cstheme="minorHAnsi"/>
          <w:bCs/>
          <w:color w:val="2F5496" w:themeColor="accent1" w:themeShade="BF"/>
          <w:sz w:val="2"/>
          <w:szCs w:val="2"/>
        </w:rPr>
      </w:pPr>
    </w:p>
    <w:p w14:paraId="57CD664A" w14:textId="2D6DF1AE" w:rsidR="006B6BF3" w:rsidRPr="00472297" w:rsidRDefault="00DE38D3" w:rsidP="00472297">
      <w:pPr>
        <w:tabs>
          <w:tab w:val="left" w:pos="3969"/>
          <w:tab w:val="right" w:pos="9923"/>
        </w:tabs>
        <w:spacing w:before="20" w:after="20"/>
        <w:rPr>
          <w:rFonts w:ascii="Calibri Light" w:hAnsi="Calibri Light" w:cs="Calibri Light"/>
          <w:color w:val="262626"/>
          <w:sz w:val="21"/>
          <w:szCs w:val="21"/>
        </w:rPr>
      </w:pPr>
      <w:r w:rsidRPr="00472297">
        <w:rPr>
          <w:rFonts w:ascii="Calibri Light" w:hAnsi="Calibri Light" w:cs="Calibri Light"/>
          <w:b/>
          <w:bCs/>
          <w:color w:val="262626"/>
          <w:sz w:val="21"/>
          <w:szCs w:val="21"/>
        </w:rPr>
        <w:t xml:space="preserve">Global Head of Tax </w:t>
      </w:r>
      <w:r w:rsidR="006B6BF3" w:rsidRPr="00472297">
        <w:rPr>
          <w:rFonts w:ascii="Calibri Light" w:hAnsi="Calibri Light" w:cs="Calibri Light"/>
          <w:sz w:val="21"/>
          <w:szCs w:val="21"/>
        </w:rPr>
        <w:t>|</w:t>
      </w:r>
      <w:r w:rsidR="006B6BF3" w:rsidRPr="00472297">
        <w:rPr>
          <w:rFonts w:ascii="Calibri Light" w:hAnsi="Calibri Light" w:cs="Calibri Light"/>
          <w:color w:val="262626"/>
          <w:sz w:val="21"/>
          <w:szCs w:val="21"/>
        </w:rPr>
        <w:t xml:space="preserve"> </w:t>
      </w:r>
      <w:proofErr w:type="spellStart"/>
      <w:r w:rsidRPr="00472297">
        <w:rPr>
          <w:rFonts w:ascii="Calibri Light" w:hAnsi="Calibri Light" w:cs="Calibri Light"/>
          <w:color w:val="262626"/>
          <w:sz w:val="21"/>
          <w:szCs w:val="21"/>
        </w:rPr>
        <w:t>Axicorp</w:t>
      </w:r>
      <w:proofErr w:type="spellEnd"/>
      <w:r w:rsidRPr="00472297">
        <w:rPr>
          <w:rFonts w:ascii="Calibri Light" w:hAnsi="Calibri Light" w:cs="Calibri Light"/>
          <w:color w:val="262626"/>
          <w:sz w:val="21"/>
          <w:szCs w:val="21"/>
        </w:rPr>
        <w:t xml:space="preserve"> Financial Services Pty Ltd</w:t>
      </w:r>
      <w:r w:rsidR="006B6BF3" w:rsidRPr="00472297">
        <w:rPr>
          <w:rFonts w:ascii="Calibri Light" w:hAnsi="Calibri Light" w:cs="Calibri Light"/>
          <w:color w:val="262626"/>
          <w:sz w:val="21"/>
          <w:szCs w:val="21"/>
        </w:rPr>
        <w:tab/>
      </w:r>
      <w:r w:rsidRPr="00472297">
        <w:rPr>
          <w:rFonts w:ascii="Calibri Light" w:hAnsi="Calibri Light" w:cs="Calibri Light"/>
          <w:color w:val="262626"/>
          <w:sz w:val="21"/>
          <w:szCs w:val="21"/>
          <w:shd w:val="clear" w:color="auto" w:fill="FFFFFF" w:themeFill="background1"/>
        </w:rPr>
        <w:t>May 2020</w:t>
      </w:r>
      <w:r w:rsidR="006B6BF3" w:rsidRPr="00472297">
        <w:rPr>
          <w:rFonts w:ascii="Calibri Light" w:hAnsi="Calibri Light" w:cs="Calibri Light"/>
          <w:color w:val="262626"/>
          <w:sz w:val="21"/>
          <w:szCs w:val="21"/>
          <w:shd w:val="clear" w:color="auto" w:fill="FFFFFF" w:themeFill="background1"/>
        </w:rPr>
        <w:t xml:space="preserve"> </w:t>
      </w:r>
      <w:r w:rsidR="00CB043C" w:rsidRPr="00472297">
        <w:rPr>
          <w:rFonts w:ascii="Calibri Light" w:hAnsi="Calibri Light" w:cs="Calibri Light"/>
          <w:color w:val="262626"/>
          <w:sz w:val="21"/>
          <w:szCs w:val="21"/>
          <w:shd w:val="clear" w:color="auto" w:fill="FFFFFF" w:themeFill="background1"/>
        </w:rPr>
        <w:t>–</w:t>
      </w:r>
      <w:r w:rsidR="006B6BF3" w:rsidRPr="00472297">
        <w:rPr>
          <w:rFonts w:ascii="Calibri Light" w:hAnsi="Calibri Light" w:cs="Calibri Light"/>
          <w:color w:val="262626"/>
          <w:sz w:val="21"/>
          <w:szCs w:val="21"/>
          <w:shd w:val="clear" w:color="auto" w:fill="FFFFFF" w:themeFill="background1"/>
        </w:rPr>
        <w:t xml:space="preserve"> </w:t>
      </w:r>
      <w:r w:rsidR="00CB043C" w:rsidRPr="00472297">
        <w:rPr>
          <w:rFonts w:ascii="Calibri Light" w:hAnsi="Calibri Light" w:cs="Calibri Light"/>
          <w:color w:val="262626"/>
          <w:sz w:val="21"/>
          <w:szCs w:val="21"/>
          <w:shd w:val="clear" w:color="auto" w:fill="FFFFFF" w:themeFill="background1"/>
        </w:rPr>
        <w:t>Oct 2021</w:t>
      </w:r>
    </w:p>
    <w:p w14:paraId="75BAD871" w14:textId="0805C518" w:rsidR="00DE38D3" w:rsidRPr="00472297" w:rsidRDefault="00DE38D3" w:rsidP="00472297">
      <w:pPr>
        <w:tabs>
          <w:tab w:val="left" w:pos="3969"/>
          <w:tab w:val="right" w:pos="9923"/>
        </w:tabs>
        <w:spacing w:before="20" w:after="20"/>
        <w:rPr>
          <w:rFonts w:ascii="Calibri Light" w:hAnsi="Calibri Light" w:cs="Calibri Light"/>
          <w:i/>
          <w:color w:val="1F3864" w:themeColor="accent1" w:themeShade="80"/>
          <w:sz w:val="21"/>
          <w:szCs w:val="21"/>
        </w:rPr>
      </w:pPr>
      <w:proofErr w:type="spellStart"/>
      <w:r w:rsidRPr="00472297">
        <w:rPr>
          <w:rFonts w:ascii="Calibri Light" w:hAnsi="Calibri Light" w:cs="Calibri Light"/>
          <w:i/>
          <w:color w:val="1F3864" w:themeColor="accent1" w:themeShade="80"/>
          <w:sz w:val="21"/>
          <w:szCs w:val="21"/>
        </w:rPr>
        <w:t>Axicorp</w:t>
      </w:r>
      <w:proofErr w:type="spellEnd"/>
      <w:r w:rsidRPr="00472297">
        <w:rPr>
          <w:rFonts w:ascii="Calibri Light" w:hAnsi="Calibri Light" w:cs="Calibri Light"/>
          <w:i/>
          <w:color w:val="1F3864" w:themeColor="accent1" w:themeShade="80"/>
          <w:sz w:val="21"/>
          <w:szCs w:val="21"/>
        </w:rPr>
        <w:t xml:space="preserve"> is an Australian </w:t>
      </w:r>
      <w:r w:rsidR="005938F4" w:rsidRPr="00472297">
        <w:rPr>
          <w:rFonts w:ascii="Calibri Light" w:hAnsi="Calibri Light" w:cs="Calibri Light"/>
          <w:i/>
          <w:color w:val="1F3864" w:themeColor="accent1" w:themeShade="80"/>
          <w:sz w:val="21"/>
          <w:szCs w:val="21"/>
        </w:rPr>
        <w:t>p</w:t>
      </w:r>
      <w:r w:rsidRPr="00472297">
        <w:rPr>
          <w:rFonts w:ascii="Calibri Light" w:hAnsi="Calibri Light" w:cs="Calibri Light"/>
          <w:i/>
          <w:color w:val="1F3864" w:themeColor="accent1" w:themeShade="80"/>
          <w:sz w:val="21"/>
          <w:szCs w:val="21"/>
        </w:rPr>
        <w:t xml:space="preserve">rivately </w:t>
      </w:r>
      <w:r w:rsidR="005938F4" w:rsidRPr="00472297">
        <w:rPr>
          <w:rFonts w:ascii="Calibri Light" w:hAnsi="Calibri Light" w:cs="Calibri Light"/>
          <w:i/>
          <w:color w:val="1F3864" w:themeColor="accent1" w:themeShade="80"/>
          <w:sz w:val="21"/>
          <w:szCs w:val="21"/>
        </w:rPr>
        <w:t>h</w:t>
      </w:r>
      <w:r w:rsidRPr="00472297">
        <w:rPr>
          <w:rFonts w:ascii="Calibri Light" w:hAnsi="Calibri Light" w:cs="Calibri Light"/>
          <w:i/>
          <w:color w:val="1F3864" w:themeColor="accent1" w:themeShade="80"/>
          <w:sz w:val="21"/>
          <w:szCs w:val="21"/>
        </w:rPr>
        <w:t xml:space="preserve">eld </w:t>
      </w:r>
      <w:r w:rsidR="005938F4" w:rsidRPr="00472297">
        <w:rPr>
          <w:rFonts w:ascii="Calibri Light" w:hAnsi="Calibri Light" w:cs="Calibri Light"/>
          <w:i/>
          <w:color w:val="1F3864" w:themeColor="accent1" w:themeShade="80"/>
          <w:sz w:val="21"/>
          <w:szCs w:val="21"/>
        </w:rPr>
        <w:t>f</w:t>
      </w:r>
      <w:r w:rsidRPr="00472297">
        <w:rPr>
          <w:rFonts w:ascii="Calibri Light" w:hAnsi="Calibri Light" w:cs="Calibri Light"/>
          <w:i/>
          <w:color w:val="1F3864" w:themeColor="accent1" w:themeShade="80"/>
          <w:sz w:val="21"/>
          <w:szCs w:val="21"/>
        </w:rPr>
        <w:t xml:space="preserve">inancial services business dealing in CFD’s and OTC </w:t>
      </w:r>
      <w:proofErr w:type="spellStart"/>
      <w:r w:rsidRPr="00472297">
        <w:rPr>
          <w:rFonts w:ascii="Calibri Light" w:hAnsi="Calibri Light" w:cs="Calibri Light"/>
          <w:i/>
          <w:color w:val="1F3864" w:themeColor="accent1" w:themeShade="80"/>
          <w:sz w:val="21"/>
          <w:szCs w:val="21"/>
        </w:rPr>
        <w:t>Fx</w:t>
      </w:r>
      <w:proofErr w:type="spellEnd"/>
      <w:r w:rsidRPr="00472297">
        <w:rPr>
          <w:rFonts w:ascii="Calibri Light" w:hAnsi="Calibri Light" w:cs="Calibri Light"/>
          <w:i/>
          <w:color w:val="1F3864" w:themeColor="accent1" w:themeShade="80"/>
          <w:sz w:val="21"/>
          <w:szCs w:val="21"/>
        </w:rPr>
        <w:t xml:space="preserve"> markets</w:t>
      </w:r>
      <w:r w:rsidR="005938F4" w:rsidRPr="00472297">
        <w:rPr>
          <w:rFonts w:ascii="Calibri Light" w:hAnsi="Calibri Light" w:cs="Calibri Light"/>
          <w:i/>
          <w:color w:val="1F3864" w:themeColor="accent1" w:themeShade="80"/>
          <w:sz w:val="21"/>
          <w:szCs w:val="21"/>
        </w:rPr>
        <w:t>,</w:t>
      </w:r>
      <w:r w:rsidRPr="00472297">
        <w:rPr>
          <w:rFonts w:ascii="Calibri Light" w:hAnsi="Calibri Light" w:cs="Calibri Light"/>
          <w:i/>
          <w:color w:val="1F3864" w:themeColor="accent1" w:themeShade="80"/>
          <w:sz w:val="21"/>
          <w:szCs w:val="21"/>
        </w:rPr>
        <w:t xml:space="preserve"> with </w:t>
      </w:r>
      <w:r w:rsidR="005938F4" w:rsidRPr="00472297">
        <w:rPr>
          <w:rFonts w:ascii="Calibri Light" w:hAnsi="Calibri Light" w:cs="Calibri Light"/>
          <w:i/>
          <w:color w:val="1F3864" w:themeColor="accent1" w:themeShade="80"/>
          <w:sz w:val="21"/>
          <w:szCs w:val="21"/>
        </w:rPr>
        <w:t xml:space="preserve">international presence, </w:t>
      </w:r>
      <w:r w:rsidRPr="00472297">
        <w:rPr>
          <w:rFonts w:ascii="Calibri Light" w:hAnsi="Calibri Light" w:cs="Calibri Light"/>
          <w:i/>
          <w:color w:val="1F3864" w:themeColor="accent1" w:themeShade="80"/>
          <w:sz w:val="21"/>
          <w:szCs w:val="21"/>
        </w:rPr>
        <w:t xml:space="preserve">trades volumes in excess of 1.4 </w:t>
      </w:r>
      <w:proofErr w:type="gramStart"/>
      <w:r w:rsidRPr="00472297">
        <w:rPr>
          <w:rFonts w:ascii="Calibri Light" w:hAnsi="Calibri Light" w:cs="Calibri Light"/>
          <w:i/>
          <w:color w:val="1F3864" w:themeColor="accent1" w:themeShade="80"/>
          <w:sz w:val="21"/>
          <w:szCs w:val="21"/>
        </w:rPr>
        <w:t>Trillion</w:t>
      </w:r>
      <w:proofErr w:type="gramEnd"/>
      <w:r w:rsidRPr="00472297">
        <w:rPr>
          <w:rFonts w:ascii="Calibri Light" w:hAnsi="Calibri Light" w:cs="Calibri Light"/>
          <w:i/>
          <w:color w:val="1F3864" w:themeColor="accent1" w:themeShade="80"/>
          <w:sz w:val="21"/>
          <w:szCs w:val="21"/>
        </w:rPr>
        <w:t xml:space="preserve"> a year </w:t>
      </w:r>
      <w:r w:rsidR="005938F4" w:rsidRPr="00472297">
        <w:rPr>
          <w:rFonts w:ascii="Calibri Light" w:hAnsi="Calibri Light" w:cs="Calibri Light"/>
          <w:i/>
          <w:color w:val="1F3864" w:themeColor="accent1" w:themeShade="80"/>
          <w:sz w:val="21"/>
          <w:szCs w:val="21"/>
        </w:rPr>
        <w:t xml:space="preserve">and a </w:t>
      </w:r>
      <w:r w:rsidRPr="00472297">
        <w:rPr>
          <w:rFonts w:ascii="Calibri Light" w:hAnsi="Calibri Light" w:cs="Calibri Light"/>
          <w:i/>
          <w:color w:val="1F3864" w:themeColor="accent1" w:themeShade="80"/>
          <w:sz w:val="21"/>
          <w:szCs w:val="21"/>
        </w:rPr>
        <w:t xml:space="preserve">50% year on year growth. </w:t>
      </w:r>
    </w:p>
    <w:p w14:paraId="6F0C40D3" w14:textId="10ABDA26" w:rsidR="00DE38D3" w:rsidRPr="00D436A0" w:rsidRDefault="005938F4" w:rsidP="00472297">
      <w:pPr>
        <w:pStyle w:val="ListParagraph"/>
        <w:numPr>
          <w:ilvl w:val="0"/>
          <w:numId w:val="12"/>
        </w:numPr>
        <w:pBdr>
          <w:top w:val="nil"/>
          <w:left w:val="nil"/>
          <w:bottom w:val="nil"/>
          <w:right w:val="nil"/>
          <w:between w:val="nil"/>
        </w:pBdr>
        <w:tabs>
          <w:tab w:val="left" w:pos="3969"/>
          <w:tab w:val="right" w:pos="9923"/>
        </w:tabs>
        <w:spacing w:before="20" w:after="20"/>
        <w:contextualSpacing w:val="0"/>
        <w:rPr>
          <w:rFonts w:ascii="Calibri Light" w:hAnsi="Calibri Light" w:cs="Calibri Light"/>
          <w:color w:val="262626"/>
          <w:sz w:val="21"/>
          <w:szCs w:val="21"/>
        </w:rPr>
      </w:pPr>
      <w:r w:rsidRPr="00D436A0">
        <w:rPr>
          <w:rFonts w:ascii="Calibri Light" w:hAnsi="Calibri Light" w:cs="Calibri Light"/>
          <w:color w:val="262626"/>
          <w:sz w:val="21"/>
          <w:szCs w:val="21"/>
        </w:rPr>
        <w:t>Spearheaded</w:t>
      </w:r>
      <w:r w:rsidR="00DE38D3" w:rsidRPr="00D436A0">
        <w:rPr>
          <w:rFonts w:ascii="Calibri Light" w:hAnsi="Calibri Light" w:cs="Calibri Light"/>
          <w:color w:val="262626"/>
          <w:sz w:val="21"/>
          <w:szCs w:val="21"/>
        </w:rPr>
        <w:t xml:space="preserve"> </w:t>
      </w:r>
      <w:r w:rsidR="009D5B19" w:rsidRPr="00D436A0">
        <w:rPr>
          <w:rFonts w:ascii="Calibri Light" w:hAnsi="Calibri Light" w:cs="Calibri Light"/>
          <w:color w:val="262626"/>
          <w:sz w:val="21"/>
          <w:szCs w:val="21"/>
        </w:rPr>
        <w:t xml:space="preserve">group </w:t>
      </w:r>
      <w:r w:rsidRPr="00D436A0">
        <w:rPr>
          <w:rFonts w:ascii="Calibri Light" w:hAnsi="Calibri Light" w:cs="Calibri Light"/>
          <w:color w:val="262626"/>
          <w:sz w:val="21"/>
          <w:szCs w:val="21"/>
        </w:rPr>
        <w:t xml:space="preserve">tax </w:t>
      </w:r>
      <w:r w:rsidR="009D5B19" w:rsidRPr="00D436A0">
        <w:rPr>
          <w:rFonts w:ascii="Calibri Light" w:hAnsi="Calibri Light" w:cs="Calibri Light"/>
          <w:color w:val="262626"/>
          <w:sz w:val="21"/>
          <w:szCs w:val="21"/>
        </w:rPr>
        <w:t xml:space="preserve">function, including </w:t>
      </w:r>
      <w:r w:rsidRPr="00D436A0">
        <w:rPr>
          <w:rFonts w:ascii="Calibri Light" w:hAnsi="Calibri Light" w:cs="Calibri Light"/>
          <w:color w:val="262626"/>
          <w:sz w:val="21"/>
          <w:szCs w:val="21"/>
        </w:rPr>
        <w:t>structuring, transaction</w:t>
      </w:r>
      <w:r w:rsidR="00D86935" w:rsidRPr="00D436A0">
        <w:rPr>
          <w:rFonts w:ascii="Calibri Light" w:hAnsi="Calibri Light" w:cs="Calibri Light"/>
          <w:color w:val="262626"/>
          <w:sz w:val="21"/>
          <w:szCs w:val="21"/>
        </w:rPr>
        <w:t>s</w:t>
      </w:r>
      <w:r w:rsidRPr="00D436A0">
        <w:rPr>
          <w:rFonts w:ascii="Calibri Light" w:hAnsi="Calibri Light" w:cs="Calibri Light"/>
          <w:color w:val="262626"/>
          <w:sz w:val="21"/>
          <w:szCs w:val="21"/>
        </w:rPr>
        <w:t xml:space="preserve"> and direct and indirect taxes for </w:t>
      </w:r>
      <w:r w:rsidR="009D5B19" w:rsidRPr="00D436A0">
        <w:rPr>
          <w:rFonts w:ascii="Calibri Light" w:hAnsi="Calibri Light" w:cs="Calibri Light"/>
          <w:color w:val="262626"/>
          <w:sz w:val="21"/>
          <w:szCs w:val="21"/>
        </w:rPr>
        <w:t xml:space="preserve">Australia, UK, Singapore, and SVG, </w:t>
      </w:r>
      <w:r w:rsidR="00D86935" w:rsidRPr="00D436A0">
        <w:rPr>
          <w:rFonts w:ascii="Calibri Light" w:hAnsi="Calibri Light" w:cs="Calibri Light"/>
          <w:color w:val="262626"/>
          <w:sz w:val="21"/>
          <w:szCs w:val="21"/>
        </w:rPr>
        <w:t xml:space="preserve">along with </w:t>
      </w:r>
      <w:r w:rsidR="00DE38D3" w:rsidRPr="00D436A0">
        <w:rPr>
          <w:rFonts w:ascii="Calibri Light" w:hAnsi="Calibri Light" w:cs="Calibri Light"/>
          <w:color w:val="262626"/>
          <w:sz w:val="21"/>
          <w:szCs w:val="21"/>
        </w:rPr>
        <w:t xml:space="preserve">managing Australian income tax returns </w:t>
      </w:r>
      <w:r w:rsidRPr="00D436A0">
        <w:rPr>
          <w:rFonts w:ascii="Calibri Light" w:hAnsi="Calibri Light" w:cs="Calibri Light"/>
          <w:color w:val="262626"/>
          <w:sz w:val="21"/>
          <w:szCs w:val="21"/>
        </w:rPr>
        <w:t>(</w:t>
      </w:r>
      <w:r w:rsidR="00DE38D3" w:rsidRPr="00D436A0">
        <w:rPr>
          <w:rFonts w:ascii="Calibri Light" w:hAnsi="Calibri Light" w:cs="Calibri Light"/>
          <w:color w:val="262626"/>
          <w:sz w:val="21"/>
          <w:szCs w:val="21"/>
        </w:rPr>
        <w:t>IDS and transfer pricing, FBT, GST, ESS, CRS and FATCA reporting</w:t>
      </w:r>
      <w:r w:rsidRPr="00D436A0">
        <w:rPr>
          <w:rFonts w:ascii="Calibri Light" w:hAnsi="Calibri Light" w:cs="Calibri Light"/>
          <w:color w:val="262626"/>
          <w:sz w:val="21"/>
          <w:szCs w:val="21"/>
        </w:rPr>
        <w:t>)</w:t>
      </w:r>
      <w:r w:rsidR="009D5B19" w:rsidRPr="00D436A0">
        <w:rPr>
          <w:rFonts w:ascii="Calibri Light" w:hAnsi="Calibri Light" w:cs="Calibri Light"/>
          <w:color w:val="262626"/>
          <w:sz w:val="21"/>
          <w:szCs w:val="21"/>
        </w:rPr>
        <w:t>.</w:t>
      </w:r>
    </w:p>
    <w:p w14:paraId="4C3DA8C7" w14:textId="7244FC07" w:rsidR="00DE38D3" w:rsidRPr="00D436A0" w:rsidRDefault="006A70AC" w:rsidP="00472297">
      <w:pPr>
        <w:pStyle w:val="ListParagraph"/>
        <w:numPr>
          <w:ilvl w:val="0"/>
          <w:numId w:val="12"/>
        </w:numPr>
        <w:pBdr>
          <w:top w:val="nil"/>
          <w:left w:val="nil"/>
          <w:bottom w:val="nil"/>
          <w:right w:val="nil"/>
          <w:between w:val="nil"/>
        </w:pBdr>
        <w:tabs>
          <w:tab w:val="left" w:pos="3969"/>
          <w:tab w:val="right" w:pos="9923"/>
        </w:tabs>
        <w:spacing w:before="20" w:after="20"/>
        <w:contextualSpacing w:val="0"/>
        <w:rPr>
          <w:rFonts w:ascii="Calibri Light" w:hAnsi="Calibri Light" w:cs="Calibri Light"/>
          <w:color w:val="262626"/>
          <w:sz w:val="21"/>
          <w:szCs w:val="21"/>
        </w:rPr>
      </w:pPr>
      <w:r w:rsidRPr="00D436A0">
        <w:rPr>
          <w:rFonts w:ascii="Calibri Light" w:hAnsi="Calibri Light" w:cs="Calibri Light"/>
          <w:color w:val="262626"/>
          <w:sz w:val="21"/>
          <w:szCs w:val="21"/>
        </w:rPr>
        <w:t>Drove i</w:t>
      </w:r>
      <w:r w:rsidR="00DE38D3" w:rsidRPr="00D436A0">
        <w:rPr>
          <w:rFonts w:ascii="Calibri Light" w:hAnsi="Calibri Light" w:cs="Calibri Light"/>
          <w:color w:val="262626"/>
          <w:sz w:val="21"/>
          <w:szCs w:val="21"/>
        </w:rPr>
        <w:t>ncome tax consolidation</w:t>
      </w:r>
      <w:r w:rsidRPr="00D436A0">
        <w:rPr>
          <w:rFonts w:ascii="Calibri Light" w:hAnsi="Calibri Light" w:cs="Calibri Light"/>
          <w:color w:val="262626"/>
          <w:sz w:val="21"/>
          <w:szCs w:val="21"/>
        </w:rPr>
        <w:t xml:space="preserve">, </w:t>
      </w:r>
      <w:r w:rsidR="00DE38D3" w:rsidRPr="00D436A0">
        <w:rPr>
          <w:rFonts w:ascii="Calibri Light" w:hAnsi="Calibri Light" w:cs="Calibri Light"/>
          <w:color w:val="262626"/>
          <w:sz w:val="21"/>
          <w:szCs w:val="21"/>
        </w:rPr>
        <w:t xml:space="preserve">tax planning, tax risk management and </w:t>
      </w:r>
      <w:r w:rsidRPr="00D436A0">
        <w:rPr>
          <w:rFonts w:ascii="Calibri Light" w:hAnsi="Calibri Light" w:cs="Calibri Light"/>
          <w:color w:val="262626"/>
          <w:sz w:val="21"/>
          <w:szCs w:val="21"/>
        </w:rPr>
        <w:t xml:space="preserve">applied highly effective </w:t>
      </w:r>
      <w:r w:rsidR="00DE38D3" w:rsidRPr="00D436A0">
        <w:rPr>
          <w:rFonts w:ascii="Calibri Light" w:hAnsi="Calibri Light" w:cs="Calibri Light"/>
          <w:color w:val="262626"/>
          <w:sz w:val="21"/>
          <w:szCs w:val="21"/>
        </w:rPr>
        <w:t>tax cash flow strategies</w:t>
      </w:r>
      <w:r w:rsidRPr="00D436A0">
        <w:rPr>
          <w:rFonts w:ascii="Calibri Light" w:hAnsi="Calibri Light" w:cs="Calibri Light"/>
          <w:color w:val="262626"/>
          <w:sz w:val="21"/>
          <w:szCs w:val="21"/>
        </w:rPr>
        <w:t xml:space="preserve"> </w:t>
      </w:r>
      <w:r w:rsidR="002A3CE9" w:rsidRPr="00D436A0">
        <w:rPr>
          <w:rFonts w:ascii="Calibri Light" w:hAnsi="Calibri Light" w:cs="Calibri Light"/>
          <w:color w:val="262626"/>
          <w:sz w:val="21"/>
          <w:szCs w:val="21"/>
        </w:rPr>
        <w:t>including transfer pricing rationalisation and group structuring.</w:t>
      </w:r>
      <w:r w:rsidRPr="00D436A0">
        <w:rPr>
          <w:rFonts w:ascii="Calibri Light" w:hAnsi="Calibri Light" w:cs="Calibri Light"/>
          <w:color w:val="262626"/>
          <w:sz w:val="21"/>
          <w:szCs w:val="21"/>
        </w:rPr>
        <w:t xml:space="preserve"> </w:t>
      </w:r>
    </w:p>
    <w:p w14:paraId="4C008168" w14:textId="2F9A0C14" w:rsidR="00DE38D3" w:rsidRPr="00D436A0" w:rsidRDefault="00DE38D3" w:rsidP="00472297">
      <w:pPr>
        <w:pStyle w:val="ListParagraph"/>
        <w:numPr>
          <w:ilvl w:val="0"/>
          <w:numId w:val="12"/>
        </w:numPr>
        <w:pBdr>
          <w:top w:val="nil"/>
          <w:left w:val="nil"/>
          <w:bottom w:val="nil"/>
          <w:right w:val="nil"/>
          <w:between w:val="nil"/>
        </w:pBdr>
        <w:tabs>
          <w:tab w:val="left" w:pos="3969"/>
          <w:tab w:val="right" w:pos="9923"/>
        </w:tabs>
        <w:spacing w:before="20" w:after="20"/>
        <w:contextualSpacing w:val="0"/>
        <w:rPr>
          <w:rFonts w:ascii="Calibri Light" w:hAnsi="Calibri Light" w:cs="Calibri Light"/>
          <w:color w:val="262626"/>
          <w:sz w:val="21"/>
          <w:szCs w:val="21"/>
        </w:rPr>
      </w:pPr>
      <w:r w:rsidRPr="00D436A0">
        <w:rPr>
          <w:rFonts w:ascii="Calibri Light" w:hAnsi="Calibri Light" w:cs="Calibri Light"/>
          <w:color w:val="262626"/>
          <w:sz w:val="21"/>
          <w:szCs w:val="21"/>
        </w:rPr>
        <w:t>Manag</w:t>
      </w:r>
      <w:r w:rsidR="000847FA" w:rsidRPr="00D436A0">
        <w:rPr>
          <w:rFonts w:ascii="Calibri Light" w:hAnsi="Calibri Light" w:cs="Calibri Light"/>
          <w:color w:val="262626"/>
          <w:sz w:val="21"/>
          <w:szCs w:val="21"/>
        </w:rPr>
        <w:t>ed</w:t>
      </w:r>
      <w:r w:rsidRPr="00D436A0">
        <w:rPr>
          <w:rFonts w:ascii="Calibri Light" w:hAnsi="Calibri Light" w:cs="Calibri Light"/>
          <w:color w:val="262626"/>
          <w:sz w:val="21"/>
          <w:szCs w:val="21"/>
        </w:rPr>
        <w:t xml:space="preserve"> </w:t>
      </w:r>
      <w:r w:rsidR="000847FA" w:rsidRPr="00D436A0">
        <w:rPr>
          <w:rFonts w:ascii="Calibri Light" w:hAnsi="Calibri Light" w:cs="Calibri Light"/>
          <w:color w:val="262626"/>
          <w:sz w:val="21"/>
          <w:szCs w:val="21"/>
        </w:rPr>
        <w:t>g</w:t>
      </w:r>
      <w:r w:rsidRPr="00D436A0">
        <w:rPr>
          <w:rFonts w:ascii="Calibri Light" w:hAnsi="Calibri Light" w:cs="Calibri Light"/>
          <w:color w:val="262626"/>
          <w:sz w:val="21"/>
          <w:szCs w:val="21"/>
        </w:rPr>
        <w:t>rou</w:t>
      </w:r>
      <w:r w:rsidR="00A6152E" w:rsidRPr="00D436A0">
        <w:rPr>
          <w:rFonts w:ascii="Calibri Light" w:hAnsi="Calibri Light" w:cs="Calibri Light"/>
          <w:color w:val="262626"/>
          <w:sz w:val="21"/>
          <w:szCs w:val="21"/>
        </w:rPr>
        <w:t xml:space="preserve">p’s tax compliance obligations and </w:t>
      </w:r>
      <w:r w:rsidRPr="00D436A0">
        <w:rPr>
          <w:rFonts w:ascii="Calibri Light" w:hAnsi="Calibri Light" w:cs="Calibri Light"/>
          <w:color w:val="262626"/>
          <w:sz w:val="21"/>
          <w:szCs w:val="21"/>
        </w:rPr>
        <w:t>worldwide tax accounting and reporting obligations</w:t>
      </w:r>
      <w:r w:rsidR="006A70AC" w:rsidRPr="00D436A0">
        <w:rPr>
          <w:rFonts w:ascii="Calibri Light" w:hAnsi="Calibri Light" w:cs="Calibri Light"/>
          <w:color w:val="262626"/>
          <w:sz w:val="21"/>
          <w:szCs w:val="21"/>
        </w:rPr>
        <w:t xml:space="preserve"> including</w:t>
      </w:r>
      <w:r w:rsidRPr="00D436A0">
        <w:rPr>
          <w:rFonts w:ascii="Calibri Light" w:hAnsi="Calibri Light" w:cs="Calibri Light"/>
          <w:color w:val="262626"/>
          <w:sz w:val="21"/>
          <w:szCs w:val="21"/>
        </w:rPr>
        <w:t xml:space="preserve"> monthly tax provision, forecasting, quarterly and year-end tax calculations and </w:t>
      </w:r>
      <w:r w:rsidR="00A6152E" w:rsidRPr="00D436A0">
        <w:rPr>
          <w:rFonts w:ascii="Calibri Light" w:hAnsi="Calibri Light" w:cs="Calibri Light"/>
          <w:color w:val="262626"/>
          <w:sz w:val="21"/>
          <w:szCs w:val="21"/>
        </w:rPr>
        <w:t xml:space="preserve">financial report </w:t>
      </w:r>
      <w:r w:rsidRPr="00D436A0">
        <w:rPr>
          <w:rFonts w:ascii="Calibri Light" w:hAnsi="Calibri Light" w:cs="Calibri Light"/>
          <w:color w:val="262626"/>
          <w:sz w:val="21"/>
          <w:szCs w:val="21"/>
        </w:rPr>
        <w:t>disclose notes</w:t>
      </w:r>
      <w:r w:rsidR="00A6152E" w:rsidRPr="00D436A0">
        <w:rPr>
          <w:rFonts w:ascii="Calibri Light" w:hAnsi="Calibri Light" w:cs="Calibri Light"/>
          <w:color w:val="262626"/>
          <w:sz w:val="21"/>
          <w:szCs w:val="21"/>
        </w:rPr>
        <w:t>.</w:t>
      </w:r>
    </w:p>
    <w:p w14:paraId="5374BAC9" w14:textId="1BB2B270" w:rsidR="00DE38D3" w:rsidRPr="00472297" w:rsidRDefault="009D5B19" w:rsidP="00472297">
      <w:pPr>
        <w:pStyle w:val="ListParagraph"/>
        <w:numPr>
          <w:ilvl w:val="0"/>
          <w:numId w:val="12"/>
        </w:numPr>
        <w:pBdr>
          <w:top w:val="nil"/>
          <w:left w:val="nil"/>
          <w:bottom w:val="nil"/>
          <w:right w:val="nil"/>
          <w:between w:val="nil"/>
        </w:pBdr>
        <w:tabs>
          <w:tab w:val="left" w:pos="3969"/>
          <w:tab w:val="right" w:pos="9923"/>
        </w:tabs>
        <w:spacing w:before="20" w:after="20"/>
        <w:contextualSpacing w:val="0"/>
        <w:rPr>
          <w:rFonts w:ascii="Calibri Light" w:hAnsi="Calibri Light" w:cs="Calibri Light"/>
          <w:color w:val="262626"/>
          <w:sz w:val="21"/>
          <w:szCs w:val="21"/>
        </w:rPr>
      </w:pPr>
      <w:r w:rsidRPr="00D436A0">
        <w:rPr>
          <w:rFonts w:ascii="Calibri Light" w:hAnsi="Calibri Light" w:cs="Calibri Light"/>
          <w:color w:val="262626"/>
          <w:sz w:val="21"/>
          <w:szCs w:val="21"/>
        </w:rPr>
        <w:t xml:space="preserve">Oversaw </w:t>
      </w:r>
      <w:r w:rsidR="00DE38D3" w:rsidRPr="00D436A0">
        <w:rPr>
          <w:rFonts w:ascii="Calibri Light" w:hAnsi="Calibri Light" w:cs="Calibri Light"/>
          <w:color w:val="262626"/>
          <w:sz w:val="21"/>
          <w:szCs w:val="21"/>
        </w:rPr>
        <w:t>preparation of tax effect accounting journals</w:t>
      </w:r>
      <w:r w:rsidR="006A70AC" w:rsidRPr="00D436A0">
        <w:rPr>
          <w:rFonts w:ascii="Calibri Light" w:hAnsi="Calibri Light" w:cs="Calibri Light"/>
          <w:color w:val="262626"/>
          <w:sz w:val="21"/>
          <w:szCs w:val="21"/>
        </w:rPr>
        <w:t>, income tax returns for Australia and reconciliation reports</w:t>
      </w:r>
      <w:r w:rsidRPr="00D436A0">
        <w:rPr>
          <w:rFonts w:ascii="Calibri Light" w:hAnsi="Calibri Light" w:cs="Calibri Light"/>
          <w:color w:val="262626"/>
          <w:sz w:val="21"/>
          <w:szCs w:val="21"/>
        </w:rPr>
        <w:t xml:space="preserve">, whilst assisting with </w:t>
      </w:r>
      <w:r w:rsidR="00DE38D3" w:rsidRPr="00D436A0">
        <w:rPr>
          <w:rFonts w:ascii="Calibri Light" w:hAnsi="Calibri Light" w:cs="Calibri Light"/>
          <w:color w:val="262626"/>
          <w:sz w:val="21"/>
          <w:szCs w:val="21"/>
        </w:rPr>
        <w:t>co-ordinati</w:t>
      </w:r>
      <w:r w:rsidRPr="00D436A0">
        <w:rPr>
          <w:rFonts w:ascii="Calibri Light" w:hAnsi="Calibri Light" w:cs="Calibri Light"/>
          <w:color w:val="262626"/>
          <w:sz w:val="21"/>
          <w:szCs w:val="21"/>
        </w:rPr>
        <w:t>on of</w:t>
      </w:r>
      <w:r w:rsidR="00DE38D3" w:rsidRPr="00D436A0">
        <w:rPr>
          <w:rFonts w:ascii="Calibri Light" w:hAnsi="Calibri Light" w:cs="Calibri Light"/>
          <w:color w:val="262626"/>
          <w:sz w:val="21"/>
          <w:szCs w:val="21"/>
        </w:rPr>
        <w:t xml:space="preserve"> income tax returns in</w:t>
      </w:r>
      <w:r w:rsidR="00DE38D3" w:rsidRPr="00472297">
        <w:rPr>
          <w:rFonts w:ascii="Calibri Light" w:hAnsi="Calibri Light" w:cs="Calibri Light"/>
          <w:color w:val="262626"/>
          <w:sz w:val="21"/>
          <w:szCs w:val="21"/>
        </w:rPr>
        <w:t xml:space="preserve"> </w:t>
      </w:r>
      <w:proofErr w:type="gramStart"/>
      <w:r w:rsidR="00DE38D3" w:rsidRPr="00472297">
        <w:rPr>
          <w:rFonts w:ascii="Calibri Light" w:hAnsi="Calibri Light" w:cs="Calibri Light"/>
          <w:color w:val="262626"/>
          <w:sz w:val="21"/>
          <w:szCs w:val="21"/>
        </w:rPr>
        <w:t>off-shore</w:t>
      </w:r>
      <w:proofErr w:type="gramEnd"/>
      <w:r w:rsidR="00DE38D3" w:rsidRPr="00472297">
        <w:rPr>
          <w:rFonts w:ascii="Calibri Light" w:hAnsi="Calibri Light" w:cs="Calibri Light"/>
          <w:color w:val="262626"/>
          <w:sz w:val="21"/>
          <w:szCs w:val="21"/>
        </w:rPr>
        <w:t xml:space="preserve"> jurisdictions</w:t>
      </w:r>
      <w:r w:rsidR="006A70AC" w:rsidRPr="00472297">
        <w:rPr>
          <w:rFonts w:ascii="Calibri Light" w:hAnsi="Calibri Light" w:cs="Calibri Light"/>
          <w:color w:val="262626"/>
          <w:sz w:val="21"/>
          <w:szCs w:val="21"/>
        </w:rPr>
        <w:t>.</w:t>
      </w:r>
    </w:p>
    <w:p w14:paraId="402E8623" w14:textId="696B1C09" w:rsidR="00DE38D3" w:rsidRPr="00472297" w:rsidRDefault="00DE38D3" w:rsidP="00472297">
      <w:pPr>
        <w:pStyle w:val="ListParagraph"/>
        <w:numPr>
          <w:ilvl w:val="0"/>
          <w:numId w:val="12"/>
        </w:numPr>
        <w:pBdr>
          <w:top w:val="nil"/>
          <w:left w:val="nil"/>
          <w:bottom w:val="nil"/>
          <w:right w:val="nil"/>
          <w:between w:val="nil"/>
        </w:pBdr>
        <w:tabs>
          <w:tab w:val="left" w:pos="3969"/>
          <w:tab w:val="right" w:pos="9923"/>
        </w:tabs>
        <w:spacing w:before="20" w:after="20"/>
        <w:contextualSpacing w:val="0"/>
        <w:rPr>
          <w:rFonts w:ascii="Calibri Light" w:hAnsi="Calibri Light" w:cs="Calibri Light"/>
          <w:color w:val="262626"/>
          <w:sz w:val="21"/>
          <w:szCs w:val="21"/>
        </w:rPr>
      </w:pPr>
      <w:r w:rsidRPr="00472297">
        <w:rPr>
          <w:rFonts w:ascii="Calibri Light" w:hAnsi="Calibri Light" w:cs="Calibri Light"/>
          <w:color w:val="262626"/>
          <w:sz w:val="21"/>
          <w:szCs w:val="21"/>
        </w:rPr>
        <w:t xml:space="preserve">Managed </w:t>
      </w:r>
      <w:r w:rsidR="000847FA" w:rsidRPr="00472297">
        <w:rPr>
          <w:rFonts w:ascii="Calibri Light" w:hAnsi="Calibri Light" w:cs="Calibri Light"/>
          <w:color w:val="262626"/>
          <w:sz w:val="21"/>
          <w:szCs w:val="21"/>
        </w:rPr>
        <w:t xml:space="preserve">aspects of monthly/annual payroll tax calculations, </w:t>
      </w:r>
      <w:r w:rsidRPr="00472297">
        <w:rPr>
          <w:rFonts w:ascii="Calibri Light" w:hAnsi="Calibri Light" w:cs="Calibri Light"/>
          <w:color w:val="262626"/>
          <w:sz w:val="21"/>
          <w:szCs w:val="21"/>
        </w:rPr>
        <w:t xml:space="preserve">preparation of monthly BAS and IAS for the </w:t>
      </w:r>
      <w:r w:rsidR="000847FA" w:rsidRPr="00472297">
        <w:rPr>
          <w:rFonts w:ascii="Calibri Light" w:hAnsi="Calibri Light" w:cs="Calibri Light"/>
          <w:color w:val="262626"/>
          <w:sz w:val="21"/>
          <w:szCs w:val="21"/>
        </w:rPr>
        <w:t>group and lodgement with the ATO, along with preparation and lodgement of the annual Australian FBT return.</w:t>
      </w:r>
    </w:p>
    <w:p w14:paraId="649DEC7B" w14:textId="3B2E2DEC" w:rsidR="00DE38D3" w:rsidRPr="00472297" w:rsidRDefault="003246D0" w:rsidP="00472297">
      <w:pPr>
        <w:pBdr>
          <w:top w:val="nil"/>
          <w:left w:val="nil"/>
          <w:bottom w:val="nil"/>
          <w:right w:val="nil"/>
          <w:between w:val="nil"/>
        </w:pBdr>
        <w:tabs>
          <w:tab w:val="left" w:pos="3969"/>
          <w:tab w:val="right" w:pos="9923"/>
        </w:tabs>
        <w:spacing w:before="20" w:after="20"/>
        <w:rPr>
          <w:rFonts w:ascii="Calibri Light" w:hAnsi="Calibri Light" w:cs="Calibri Light"/>
          <w:b/>
          <w:color w:val="262626"/>
          <w:sz w:val="21"/>
          <w:szCs w:val="21"/>
        </w:rPr>
      </w:pPr>
      <w:r w:rsidRPr="00472297">
        <w:rPr>
          <w:rFonts w:ascii="Calibri Light" w:hAnsi="Calibri Light" w:cs="Calibri Light"/>
          <w:b/>
          <w:color w:val="262626"/>
          <w:sz w:val="21"/>
          <w:szCs w:val="21"/>
        </w:rPr>
        <w:t>Key A</w:t>
      </w:r>
      <w:r w:rsidR="00DE38D3" w:rsidRPr="00472297">
        <w:rPr>
          <w:rFonts w:ascii="Calibri Light" w:hAnsi="Calibri Light" w:cs="Calibri Light"/>
          <w:b/>
          <w:color w:val="262626"/>
          <w:sz w:val="21"/>
          <w:szCs w:val="21"/>
        </w:rPr>
        <w:t>chievements</w:t>
      </w:r>
      <w:r w:rsidRPr="00472297">
        <w:rPr>
          <w:rFonts w:ascii="Calibri Light" w:hAnsi="Calibri Light" w:cs="Calibri Light"/>
          <w:b/>
          <w:color w:val="262626"/>
          <w:sz w:val="21"/>
          <w:szCs w:val="21"/>
        </w:rPr>
        <w:t>:</w:t>
      </w:r>
    </w:p>
    <w:p w14:paraId="269D5660" w14:textId="5511563C" w:rsidR="009B2C60" w:rsidRPr="00D436A0" w:rsidRDefault="009B2C60" w:rsidP="00472297">
      <w:pPr>
        <w:pStyle w:val="ListParagraph"/>
        <w:numPr>
          <w:ilvl w:val="0"/>
          <w:numId w:val="12"/>
        </w:numPr>
        <w:pBdr>
          <w:top w:val="nil"/>
          <w:left w:val="nil"/>
          <w:bottom w:val="nil"/>
          <w:right w:val="nil"/>
          <w:between w:val="nil"/>
        </w:pBdr>
        <w:tabs>
          <w:tab w:val="left" w:pos="3969"/>
          <w:tab w:val="right" w:pos="9923"/>
        </w:tabs>
        <w:spacing w:before="20" w:after="20"/>
        <w:contextualSpacing w:val="0"/>
        <w:rPr>
          <w:rFonts w:ascii="Calibri Light" w:hAnsi="Calibri Light" w:cs="Calibri Light"/>
          <w:color w:val="262626"/>
          <w:sz w:val="21"/>
          <w:szCs w:val="21"/>
        </w:rPr>
      </w:pPr>
      <w:r w:rsidRPr="00D436A0">
        <w:rPr>
          <w:rFonts w:ascii="Calibri Light" w:hAnsi="Calibri Light" w:cs="Calibri Light"/>
          <w:color w:val="262626"/>
          <w:sz w:val="21"/>
          <w:szCs w:val="21"/>
        </w:rPr>
        <w:t xml:space="preserve">Improved operational efficiency and tax governance, developed tax processes and systems including streamlining ATO insurance review process, </w:t>
      </w:r>
      <w:r w:rsidR="00A6152E" w:rsidRPr="00D436A0">
        <w:rPr>
          <w:rFonts w:ascii="Calibri Light" w:hAnsi="Calibri Light" w:cs="Calibri Light"/>
          <w:color w:val="262626"/>
          <w:sz w:val="21"/>
          <w:szCs w:val="21"/>
        </w:rPr>
        <w:t>achieved</w:t>
      </w:r>
      <w:r w:rsidRPr="00D436A0">
        <w:rPr>
          <w:rFonts w:ascii="Calibri Light" w:hAnsi="Calibri Light" w:cs="Calibri Light"/>
          <w:color w:val="262626"/>
          <w:sz w:val="21"/>
          <w:szCs w:val="21"/>
        </w:rPr>
        <w:t xml:space="preserve"> a lower effective tax rate from 31% to 26% and minimis</w:t>
      </w:r>
      <w:r w:rsidR="00A6152E" w:rsidRPr="00D436A0">
        <w:rPr>
          <w:rFonts w:ascii="Calibri Light" w:hAnsi="Calibri Light" w:cs="Calibri Light"/>
          <w:color w:val="262626"/>
          <w:sz w:val="21"/>
          <w:szCs w:val="21"/>
        </w:rPr>
        <w:t>ed</w:t>
      </w:r>
      <w:r w:rsidRPr="00D436A0">
        <w:rPr>
          <w:rFonts w:ascii="Calibri Light" w:hAnsi="Calibri Light" w:cs="Calibri Light"/>
          <w:color w:val="262626"/>
          <w:sz w:val="21"/>
          <w:szCs w:val="21"/>
        </w:rPr>
        <w:t xml:space="preserve"> tax risk.</w:t>
      </w:r>
    </w:p>
    <w:p w14:paraId="2F930670" w14:textId="40AF55FB" w:rsidR="00DE38D3" w:rsidRPr="00D436A0" w:rsidRDefault="006707C6" w:rsidP="00472297">
      <w:pPr>
        <w:pStyle w:val="ListParagraph"/>
        <w:numPr>
          <w:ilvl w:val="0"/>
          <w:numId w:val="12"/>
        </w:numPr>
        <w:pBdr>
          <w:top w:val="nil"/>
          <w:left w:val="nil"/>
          <w:bottom w:val="nil"/>
          <w:right w:val="nil"/>
          <w:between w:val="nil"/>
        </w:pBdr>
        <w:tabs>
          <w:tab w:val="left" w:pos="3969"/>
          <w:tab w:val="right" w:pos="9923"/>
        </w:tabs>
        <w:spacing w:before="20" w:after="20"/>
        <w:contextualSpacing w:val="0"/>
        <w:rPr>
          <w:rFonts w:ascii="Calibri Light" w:hAnsi="Calibri Light" w:cs="Calibri Light"/>
          <w:color w:val="262626"/>
          <w:sz w:val="21"/>
          <w:szCs w:val="21"/>
        </w:rPr>
      </w:pPr>
      <w:r w:rsidRPr="00D436A0">
        <w:rPr>
          <w:rFonts w:ascii="Calibri Light" w:hAnsi="Calibri Light" w:cs="Calibri Light"/>
          <w:color w:val="262626"/>
          <w:sz w:val="21"/>
          <w:szCs w:val="21"/>
        </w:rPr>
        <w:t>Set up a Direct (income taxes</w:t>
      </w:r>
      <w:r w:rsidR="00DE38D3" w:rsidRPr="00D436A0">
        <w:rPr>
          <w:rFonts w:ascii="Calibri Light" w:hAnsi="Calibri Light" w:cs="Calibri Light"/>
          <w:color w:val="262626"/>
          <w:sz w:val="21"/>
          <w:szCs w:val="21"/>
        </w:rPr>
        <w:t>) and tran</w:t>
      </w:r>
      <w:r w:rsidRPr="00D436A0">
        <w:rPr>
          <w:rFonts w:ascii="Calibri Light" w:hAnsi="Calibri Light" w:cs="Calibri Light"/>
          <w:color w:val="262626"/>
          <w:sz w:val="21"/>
          <w:szCs w:val="21"/>
        </w:rPr>
        <w:t xml:space="preserve">sactional (CRS FATCA and 871m) </w:t>
      </w:r>
      <w:r w:rsidR="00DE38D3" w:rsidRPr="00D436A0">
        <w:rPr>
          <w:rFonts w:ascii="Calibri Light" w:hAnsi="Calibri Light" w:cs="Calibri Light"/>
          <w:color w:val="262626"/>
          <w:sz w:val="21"/>
          <w:szCs w:val="21"/>
        </w:rPr>
        <w:t>Tax Risk governance framework</w:t>
      </w:r>
      <w:r w:rsidR="000847FA" w:rsidRPr="00D436A0">
        <w:rPr>
          <w:rFonts w:ascii="Calibri Light" w:hAnsi="Calibri Light" w:cs="Calibri Light"/>
          <w:color w:val="262626"/>
          <w:sz w:val="21"/>
          <w:szCs w:val="21"/>
        </w:rPr>
        <w:t xml:space="preserve"> </w:t>
      </w:r>
      <w:r w:rsidR="0041256F" w:rsidRPr="00D436A0">
        <w:rPr>
          <w:rFonts w:ascii="Calibri Light" w:hAnsi="Calibri Light" w:cs="Calibri Light"/>
          <w:color w:val="262626"/>
          <w:sz w:val="21"/>
          <w:szCs w:val="21"/>
        </w:rPr>
        <w:t xml:space="preserve">reducing risk and moving from a higher risk to lower risk entity on the ATO streamline insurance directives scale. </w:t>
      </w:r>
    </w:p>
    <w:p w14:paraId="366ACEF4" w14:textId="185C7F77" w:rsidR="00DE38D3" w:rsidRPr="00D436A0" w:rsidRDefault="00DE38D3" w:rsidP="00472297">
      <w:pPr>
        <w:pStyle w:val="ListParagraph"/>
        <w:numPr>
          <w:ilvl w:val="0"/>
          <w:numId w:val="12"/>
        </w:numPr>
        <w:pBdr>
          <w:top w:val="nil"/>
          <w:left w:val="nil"/>
          <w:bottom w:val="nil"/>
          <w:right w:val="nil"/>
          <w:between w:val="nil"/>
        </w:pBdr>
        <w:tabs>
          <w:tab w:val="left" w:pos="3969"/>
          <w:tab w:val="right" w:pos="9923"/>
        </w:tabs>
        <w:spacing w:before="20" w:after="20"/>
        <w:contextualSpacing w:val="0"/>
        <w:rPr>
          <w:rFonts w:ascii="Calibri Light" w:hAnsi="Calibri Light" w:cs="Calibri Light"/>
          <w:color w:val="262626"/>
          <w:sz w:val="21"/>
          <w:szCs w:val="21"/>
        </w:rPr>
      </w:pPr>
      <w:r w:rsidRPr="00D436A0">
        <w:rPr>
          <w:rFonts w:ascii="Calibri Light" w:hAnsi="Calibri Light" w:cs="Calibri Light"/>
          <w:color w:val="262626"/>
          <w:sz w:val="21"/>
          <w:szCs w:val="21"/>
        </w:rPr>
        <w:t>Led the first ever implementation of Transfer pricing policies for the group resulting in better tax outcomes and ongoing continuing savings in excess of $2</w:t>
      </w:r>
      <w:r w:rsidR="004E2367" w:rsidRPr="00D436A0">
        <w:rPr>
          <w:rFonts w:ascii="Calibri Light" w:hAnsi="Calibri Light" w:cs="Calibri Light"/>
          <w:color w:val="262626"/>
          <w:sz w:val="21"/>
          <w:szCs w:val="21"/>
        </w:rPr>
        <w:t>M</w:t>
      </w:r>
      <w:r w:rsidRPr="00D436A0">
        <w:rPr>
          <w:rFonts w:ascii="Calibri Light" w:hAnsi="Calibri Light" w:cs="Calibri Light"/>
          <w:color w:val="262626"/>
          <w:sz w:val="21"/>
          <w:szCs w:val="21"/>
        </w:rPr>
        <w:t xml:space="preserve">.  </w:t>
      </w:r>
    </w:p>
    <w:p w14:paraId="3A923F6E" w14:textId="2A0C617F" w:rsidR="00DE38D3" w:rsidRPr="00D436A0" w:rsidRDefault="0041256F" w:rsidP="00472297">
      <w:pPr>
        <w:pStyle w:val="ListParagraph"/>
        <w:numPr>
          <w:ilvl w:val="0"/>
          <w:numId w:val="12"/>
        </w:numPr>
        <w:pBdr>
          <w:top w:val="nil"/>
          <w:left w:val="nil"/>
          <w:bottom w:val="nil"/>
          <w:right w:val="nil"/>
          <w:between w:val="nil"/>
        </w:pBdr>
        <w:tabs>
          <w:tab w:val="left" w:pos="3969"/>
          <w:tab w:val="right" w:pos="9923"/>
        </w:tabs>
        <w:spacing w:before="20" w:after="20"/>
        <w:contextualSpacing w:val="0"/>
        <w:rPr>
          <w:rFonts w:ascii="Calibri Light" w:hAnsi="Calibri Light" w:cs="Calibri Light"/>
          <w:color w:val="262626"/>
          <w:sz w:val="21"/>
          <w:szCs w:val="21"/>
        </w:rPr>
      </w:pPr>
      <w:r w:rsidRPr="00D436A0">
        <w:rPr>
          <w:rFonts w:ascii="Calibri Light" w:hAnsi="Calibri Light" w:cs="Calibri Light"/>
          <w:color w:val="262626"/>
          <w:sz w:val="21"/>
          <w:szCs w:val="21"/>
        </w:rPr>
        <w:t xml:space="preserve">Challenged ATO’s </w:t>
      </w:r>
      <w:r w:rsidR="00DE38D3" w:rsidRPr="00D436A0">
        <w:rPr>
          <w:rFonts w:ascii="Calibri Light" w:hAnsi="Calibri Light" w:cs="Calibri Light"/>
          <w:color w:val="262626"/>
          <w:sz w:val="21"/>
          <w:szCs w:val="21"/>
        </w:rPr>
        <w:t xml:space="preserve">previous assessment of GIC / SIC </w:t>
      </w:r>
      <w:r w:rsidR="00D906DD" w:rsidRPr="00D436A0">
        <w:rPr>
          <w:rFonts w:ascii="Calibri Light" w:hAnsi="Calibri Light" w:cs="Calibri Light"/>
          <w:color w:val="262626"/>
          <w:sz w:val="21"/>
          <w:szCs w:val="21"/>
        </w:rPr>
        <w:t>by</w:t>
      </w:r>
      <w:r w:rsidRPr="00D436A0">
        <w:rPr>
          <w:rFonts w:ascii="Calibri Light" w:hAnsi="Calibri Light" w:cs="Calibri Light"/>
          <w:color w:val="262626"/>
          <w:sz w:val="21"/>
          <w:szCs w:val="21"/>
        </w:rPr>
        <w:t xml:space="preserve"> </w:t>
      </w:r>
      <w:r w:rsidR="00D906DD" w:rsidRPr="00D436A0">
        <w:rPr>
          <w:rFonts w:ascii="Calibri Light" w:hAnsi="Calibri Light" w:cs="Calibri Light"/>
          <w:color w:val="262626"/>
          <w:sz w:val="21"/>
          <w:szCs w:val="21"/>
        </w:rPr>
        <w:t xml:space="preserve">submitting a </w:t>
      </w:r>
      <w:r w:rsidR="001B693E" w:rsidRPr="00D436A0">
        <w:rPr>
          <w:rFonts w:ascii="Calibri Light" w:hAnsi="Calibri Light" w:cs="Calibri Light"/>
          <w:color w:val="262626"/>
          <w:sz w:val="21"/>
          <w:szCs w:val="21"/>
        </w:rPr>
        <w:t>remission proposal</w:t>
      </w:r>
      <w:r w:rsidRPr="00D436A0">
        <w:rPr>
          <w:rFonts w:ascii="Calibri Light" w:hAnsi="Calibri Light" w:cs="Calibri Light"/>
          <w:color w:val="262626"/>
          <w:sz w:val="21"/>
          <w:szCs w:val="21"/>
        </w:rPr>
        <w:t xml:space="preserve">, </w:t>
      </w:r>
      <w:r w:rsidR="00DE38D3" w:rsidRPr="00D436A0">
        <w:rPr>
          <w:rFonts w:ascii="Calibri Light" w:hAnsi="Calibri Light" w:cs="Calibri Light"/>
          <w:color w:val="262626"/>
          <w:sz w:val="21"/>
          <w:szCs w:val="21"/>
        </w:rPr>
        <w:t>result</w:t>
      </w:r>
      <w:r w:rsidRPr="00D436A0">
        <w:rPr>
          <w:rFonts w:ascii="Calibri Light" w:hAnsi="Calibri Light" w:cs="Calibri Light"/>
          <w:color w:val="262626"/>
          <w:sz w:val="21"/>
          <w:szCs w:val="21"/>
        </w:rPr>
        <w:t>ing</w:t>
      </w:r>
      <w:r w:rsidR="00DE38D3" w:rsidRPr="00D436A0">
        <w:rPr>
          <w:rFonts w:ascii="Calibri Light" w:hAnsi="Calibri Light" w:cs="Calibri Light"/>
          <w:color w:val="262626"/>
          <w:sz w:val="21"/>
          <w:szCs w:val="21"/>
        </w:rPr>
        <w:t xml:space="preserve"> in </w:t>
      </w:r>
      <w:r w:rsidR="00CB043C" w:rsidRPr="00D436A0">
        <w:rPr>
          <w:rFonts w:ascii="Calibri Light" w:hAnsi="Calibri Light" w:cs="Calibri Light"/>
          <w:color w:val="262626"/>
          <w:sz w:val="21"/>
          <w:szCs w:val="21"/>
        </w:rPr>
        <w:t>$</w:t>
      </w:r>
      <w:r w:rsidR="00DE38D3" w:rsidRPr="00D436A0">
        <w:rPr>
          <w:rFonts w:ascii="Calibri Light" w:hAnsi="Calibri Light" w:cs="Calibri Light"/>
          <w:color w:val="262626"/>
          <w:sz w:val="21"/>
          <w:szCs w:val="21"/>
        </w:rPr>
        <w:t>400K+ refund of interest from the ATO</w:t>
      </w:r>
      <w:r w:rsidRPr="00D436A0">
        <w:rPr>
          <w:rFonts w:ascii="Calibri Light" w:hAnsi="Calibri Light" w:cs="Calibri Light"/>
          <w:color w:val="262626"/>
          <w:sz w:val="21"/>
          <w:szCs w:val="21"/>
        </w:rPr>
        <w:t>.</w:t>
      </w:r>
    </w:p>
    <w:p w14:paraId="1798422B" w14:textId="539404A9" w:rsidR="00DE38D3" w:rsidRPr="00472297" w:rsidRDefault="00AD6768" w:rsidP="00472297">
      <w:pPr>
        <w:pStyle w:val="ListParagraph"/>
        <w:numPr>
          <w:ilvl w:val="0"/>
          <w:numId w:val="12"/>
        </w:numPr>
        <w:pBdr>
          <w:top w:val="nil"/>
          <w:left w:val="nil"/>
          <w:bottom w:val="nil"/>
          <w:right w:val="nil"/>
          <w:between w:val="nil"/>
        </w:pBdr>
        <w:tabs>
          <w:tab w:val="left" w:pos="3969"/>
          <w:tab w:val="right" w:pos="9923"/>
        </w:tabs>
        <w:spacing w:before="20" w:after="20"/>
        <w:contextualSpacing w:val="0"/>
        <w:rPr>
          <w:rFonts w:ascii="Calibri Light" w:hAnsi="Calibri Light" w:cs="Calibri Light"/>
          <w:color w:val="262626"/>
          <w:sz w:val="21"/>
          <w:szCs w:val="21"/>
        </w:rPr>
      </w:pPr>
      <w:r w:rsidRPr="00D436A0">
        <w:rPr>
          <w:rFonts w:ascii="Calibri Light" w:hAnsi="Calibri Light" w:cs="Calibri Light"/>
          <w:color w:val="262626"/>
          <w:sz w:val="21"/>
          <w:szCs w:val="21"/>
        </w:rPr>
        <w:t>Played a key role in the</w:t>
      </w:r>
      <w:r w:rsidR="00DE38D3" w:rsidRPr="00D436A0">
        <w:rPr>
          <w:rFonts w:ascii="Calibri Light" w:hAnsi="Calibri Light" w:cs="Calibri Light"/>
          <w:color w:val="262626"/>
          <w:sz w:val="21"/>
          <w:szCs w:val="21"/>
        </w:rPr>
        <w:t xml:space="preserve"> VAT refund</w:t>
      </w:r>
      <w:r w:rsidR="006707C6" w:rsidRPr="00D436A0">
        <w:rPr>
          <w:rFonts w:ascii="Calibri Light" w:hAnsi="Calibri Light" w:cs="Calibri Light"/>
          <w:color w:val="262626"/>
          <w:sz w:val="21"/>
          <w:szCs w:val="21"/>
        </w:rPr>
        <w:t xml:space="preserve"> submission </w:t>
      </w:r>
      <w:r w:rsidR="00DE38D3" w:rsidRPr="00D436A0">
        <w:rPr>
          <w:rFonts w:ascii="Calibri Light" w:hAnsi="Calibri Light" w:cs="Calibri Light"/>
          <w:color w:val="262626"/>
          <w:sz w:val="21"/>
          <w:szCs w:val="21"/>
        </w:rPr>
        <w:t>of 200K+ GBP (UK HMRC)</w:t>
      </w:r>
      <w:r w:rsidR="0041256F" w:rsidRPr="00D436A0">
        <w:rPr>
          <w:rFonts w:ascii="Calibri Light" w:hAnsi="Calibri Light" w:cs="Calibri Light"/>
          <w:color w:val="262626"/>
          <w:sz w:val="21"/>
          <w:szCs w:val="21"/>
        </w:rPr>
        <w:t>,</w:t>
      </w:r>
      <w:r w:rsidR="0041256F" w:rsidRPr="00472297">
        <w:rPr>
          <w:rFonts w:ascii="Calibri Light" w:hAnsi="Calibri Light" w:cs="Calibri Light"/>
          <w:color w:val="262626"/>
          <w:sz w:val="21"/>
          <w:szCs w:val="21"/>
        </w:rPr>
        <w:t xml:space="preserve"> by assessing VAT current state</w:t>
      </w:r>
      <w:r w:rsidR="00D906DD" w:rsidRPr="00472297">
        <w:rPr>
          <w:rFonts w:ascii="Calibri Light" w:hAnsi="Calibri Light" w:cs="Calibri Light"/>
          <w:color w:val="262626"/>
          <w:sz w:val="21"/>
          <w:szCs w:val="21"/>
        </w:rPr>
        <w:t xml:space="preserve"> in the UK</w:t>
      </w:r>
      <w:r w:rsidR="0041256F" w:rsidRPr="00472297">
        <w:rPr>
          <w:rFonts w:ascii="Calibri Light" w:hAnsi="Calibri Light" w:cs="Calibri Light"/>
          <w:color w:val="262626"/>
          <w:sz w:val="21"/>
          <w:szCs w:val="21"/>
        </w:rPr>
        <w:t>, initiating lodgement</w:t>
      </w:r>
      <w:r w:rsidR="00D906DD" w:rsidRPr="00472297">
        <w:rPr>
          <w:rFonts w:ascii="Calibri Light" w:hAnsi="Calibri Light" w:cs="Calibri Light"/>
          <w:color w:val="262626"/>
          <w:sz w:val="21"/>
          <w:szCs w:val="21"/>
        </w:rPr>
        <w:t xml:space="preserve">, </w:t>
      </w:r>
      <w:r w:rsidR="0041256F" w:rsidRPr="00472297">
        <w:rPr>
          <w:rFonts w:ascii="Calibri Light" w:hAnsi="Calibri Light" w:cs="Calibri Light"/>
          <w:color w:val="262626"/>
          <w:sz w:val="21"/>
          <w:szCs w:val="21"/>
        </w:rPr>
        <w:t>engaging relevant advisors</w:t>
      </w:r>
      <w:r w:rsidR="00D906DD" w:rsidRPr="00472297">
        <w:rPr>
          <w:rFonts w:ascii="Calibri Light" w:hAnsi="Calibri Light" w:cs="Calibri Light"/>
          <w:color w:val="262626"/>
          <w:sz w:val="21"/>
          <w:szCs w:val="21"/>
        </w:rPr>
        <w:t xml:space="preserve"> and submitting GBP refund assessment. </w:t>
      </w:r>
    </w:p>
    <w:p w14:paraId="472F31FB" w14:textId="0953F634" w:rsidR="00DE38D3" w:rsidRPr="00472297" w:rsidRDefault="006707C6" w:rsidP="00472297">
      <w:pPr>
        <w:pStyle w:val="ListParagraph"/>
        <w:numPr>
          <w:ilvl w:val="0"/>
          <w:numId w:val="12"/>
        </w:numPr>
        <w:pBdr>
          <w:top w:val="nil"/>
          <w:left w:val="nil"/>
          <w:bottom w:val="nil"/>
          <w:right w:val="nil"/>
          <w:between w:val="nil"/>
        </w:pBdr>
        <w:spacing w:before="20" w:after="20"/>
        <w:contextualSpacing w:val="0"/>
        <w:rPr>
          <w:rFonts w:ascii="Calibri Light" w:hAnsi="Calibri Light" w:cs="Calibri Light"/>
          <w:color w:val="262626"/>
          <w:sz w:val="21"/>
          <w:szCs w:val="21"/>
        </w:rPr>
      </w:pPr>
      <w:r w:rsidRPr="00472297">
        <w:rPr>
          <w:rFonts w:ascii="Calibri Light" w:hAnsi="Calibri Light" w:cs="Calibri Light"/>
          <w:color w:val="262626"/>
          <w:sz w:val="21"/>
          <w:szCs w:val="21"/>
        </w:rPr>
        <w:t xml:space="preserve">Achieved FBT return savings of $25K, potential savings of 100K+ for an organization with 60 employees, by conducting an in-depth </w:t>
      </w:r>
      <w:r w:rsidR="00DE38D3" w:rsidRPr="00472297">
        <w:rPr>
          <w:rFonts w:ascii="Calibri Light" w:hAnsi="Calibri Light" w:cs="Calibri Light"/>
          <w:color w:val="262626"/>
          <w:sz w:val="21"/>
          <w:szCs w:val="21"/>
        </w:rPr>
        <w:t>FBT process review</w:t>
      </w:r>
      <w:r w:rsidRPr="00472297">
        <w:rPr>
          <w:rFonts w:ascii="Calibri Light" w:hAnsi="Calibri Light" w:cs="Calibri Light"/>
          <w:color w:val="262626"/>
          <w:sz w:val="21"/>
          <w:szCs w:val="21"/>
        </w:rPr>
        <w:t>.</w:t>
      </w:r>
    </w:p>
    <w:p w14:paraId="41C0A8F3" w14:textId="21FD4BE7" w:rsidR="00DE38D3" w:rsidRPr="00472297" w:rsidRDefault="00DE38D3" w:rsidP="00472297">
      <w:pPr>
        <w:pStyle w:val="ListParagraph"/>
        <w:numPr>
          <w:ilvl w:val="0"/>
          <w:numId w:val="12"/>
        </w:numPr>
        <w:pBdr>
          <w:top w:val="nil"/>
          <w:left w:val="nil"/>
          <w:bottom w:val="nil"/>
          <w:right w:val="nil"/>
          <w:between w:val="nil"/>
        </w:pBdr>
        <w:tabs>
          <w:tab w:val="left" w:pos="3969"/>
          <w:tab w:val="right" w:pos="9923"/>
        </w:tabs>
        <w:spacing w:before="20" w:after="20"/>
        <w:contextualSpacing w:val="0"/>
        <w:rPr>
          <w:rFonts w:ascii="Calibri Light" w:hAnsi="Calibri Light" w:cs="Calibri Light"/>
          <w:color w:val="262626"/>
          <w:sz w:val="21"/>
          <w:szCs w:val="21"/>
        </w:rPr>
      </w:pPr>
      <w:r w:rsidRPr="00472297">
        <w:rPr>
          <w:rFonts w:ascii="Calibri Light" w:hAnsi="Calibri Light" w:cs="Calibri Light"/>
          <w:color w:val="262626"/>
          <w:sz w:val="21"/>
          <w:szCs w:val="21"/>
        </w:rPr>
        <w:t xml:space="preserve">Engaged with ATO for CRS </w:t>
      </w:r>
      <w:proofErr w:type="spellStart"/>
      <w:r w:rsidRPr="00472297">
        <w:rPr>
          <w:rFonts w:ascii="Calibri Light" w:hAnsi="Calibri Light" w:cs="Calibri Light"/>
          <w:color w:val="262626"/>
          <w:sz w:val="21"/>
          <w:szCs w:val="21"/>
        </w:rPr>
        <w:t>AeOI</w:t>
      </w:r>
      <w:proofErr w:type="spellEnd"/>
      <w:r w:rsidRPr="00472297">
        <w:rPr>
          <w:rFonts w:ascii="Calibri Light" w:hAnsi="Calibri Light" w:cs="Calibri Light"/>
          <w:color w:val="262626"/>
          <w:sz w:val="21"/>
          <w:szCs w:val="21"/>
        </w:rPr>
        <w:t xml:space="preserve"> Data remediation</w:t>
      </w:r>
      <w:r w:rsidR="00AD6768" w:rsidRPr="00472297">
        <w:rPr>
          <w:rFonts w:ascii="Calibri Light" w:hAnsi="Calibri Light" w:cs="Calibri Light"/>
          <w:color w:val="262626"/>
          <w:sz w:val="21"/>
          <w:szCs w:val="21"/>
        </w:rPr>
        <w:t xml:space="preserve"> </w:t>
      </w:r>
      <w:r w:rsidR="00C24597">
        <w:rPr>
          <w:rFonts w:ascii="Calibri Light" w:hAnsi="Calibri Light" w:cs="Calibri Light"/>
          <w:color w:val="262626"/>
          <w:sz w:val="21"/>
          <w:szCs w:val="21"/>
        </w:rPr>
        <w:t xml:space="preserve">for the past 3 years, </w:t>
      </w:r>
      <w:r w:rsidR="00D906DD" w:rsidRPr="00472297">
        <w:rPr>
          <w:rFonts w:ascii="Calibri Light" w:hAnsi="Calibri Light" w:cs="Calibri Light"/>
          <w:color w:val="262626"/>
          <w:sz w:val="21"/>
          <w:szCs w:val="21"/>
        </w:rPr>
        <w:t>resulting in a reversal of 80</w:t>
      </w:r>
      <w:r w:rsidR="00C24597">
        <w:rPr>
          <w:rFonts w:ascii="Calibri Light" w:hAnsi="Calibri Light" w:cs="Calibri Light"/>
          <w:color w:val="262626"/>
          <w:sz w:val="21"/>
          <w:szCs w:val="21"/>
        </w:rPr>
        <w:t>,000+</w:t>
      </w:r>
      <w:r w:rsidR="00D906DD" w:rsidRPr="00472297">
        <w:rPr>
          <w:rFonts w:ascii="Calibri Light" w:hAnsi="Calibri Light" w:cs="Calibri Light"/>
          <w:color w:val="262626"/>
          <w:sz w:val="21"/>
          <w:szCs w:val="21"/>
        </w:rPr>
        <w:t xml:space="preserve"> incorrectly submitted </w:t>
      </w:r>
      <w:r w:rsidR="00C24597">
        <w:rPr>
          <w:rFonts w:ascii="Calibri Light" w:hAnsi="Calibri Light" w:cs="Calibri Light"/>
          <w:color w:val="262626"/>
          <w:sz w:val="21"/>
          <w:szCs w:val="21"/>
        </w:rPr>
        <w:t xml:space="preserve">client CRS </w:t>
      </w:r>
      <w:r w:rsidR="00D906DD" w:rsidRPr="00472297">
        <w:rPr>
          <w:rFonts w:ascii="Calibri Light" w:hAnsi="Calibri Light" w:cs="Calibri Light"/>
          <w:color w:val="262626"/>
          <w:sz w:val="21"/>
          <w:szCs w:val="21"/>
        </w:rPr>
        <w:t>records</w:t>
      </w:r>
      <w:r w:rsidR="00C24597">
        <w:rPr>
          <w:rFonts w:ascii="Calibri Light" w:hAnsi="Calibri Light" w:cs="Calibri Light"/>
          <w:color w:val="262626"/>
          <w:sz w:val="21"/>
          <w:szCs w:val="21"/>
        </w:rPr>
        <w:t xml:space="preserve">. This avoided incorrect data flow to client’s local tax authorities. </w:t>
      </w:r>
    </w:p>
    <w:p w14:paraId="171E5243" w14:textId="43D7047D" w:rsidR="00DE38D3" w:rsidRPr="00472297" w:rsidRDefault="00DE38D3" w:rsidP="00472297">
      <w:pPr>
        <w:pStyle w:val="ListParagraph"/>
        <w:numPr>
          <w:ilvl w:val="0"/>
          <w:numId w:val="12"/>
        </w:numPr>
        <w:pBdr>
          <w:top w:val="nil"/>
          <w:left w:val="nil"/>
          <w:bottom w:val="nil"/>
          <w:right w:val="nil"/>
          <w:between w:val="nil"/>
        </w:pBdr>
        <w:tabs>
          <w:tab w:val="left" w:pos="3969"/>
          <w:tab w:val="right" w:pos="9923"/>
        </w:tabs>
        <w:spacing w:before="20" w:after="20"/>
        <w:contextualSpacing w:val="0"/>
        <w:rPr>
          <w:rFonts w:ascii="Calibri Light" w:hAnsi="Calibri Light" w:cs="Calibri Light"/>
          <w:color w:val="262626"/>
          <w:sz w:val="21"/>
          <w:szCs w:val="21"/>
        </w:rPr>
      </w:pPr>
      <w:r w:rsidRPr="00472297">
        <w:rPr>
          <w:rFonts w:ascii="Calibri Light" w:hAnsi="Calibri Light" w:cs="Calibri Light"/>
          <w:color w:val="262626"/>
          <w:sz w:val="21"/>
          <w:szCs w:val="21"/>
        </w:rPr>
        <w:t>Brought to compliance several years of outstanding returns for Cyprus</w:t>
      </w:r>
      <w:r w:rsidR="00C24597">
        <w:rPr>
          <w:rFonts w:ascii="Calibri Light" w:hAnsi="Calibri Light" w:cs="Calibri Light"/>
          <w:color w:val="262626"/>
          <w:sz w:val="21"/>
          <w:szCs w:val="21"/>
        </w:rPr>
        <w:t xml:space="preserve">, </w:t>
      </w:r>
      <w:r w:rsidRPr="00472297">
        <w:rPr>
          <w:rFonts w:ascii="Calibri Light" w:hAnsi="Calibri Light" w:cs="Calibri Light"/>
          <w:color w:val="262626"/>
          <w:sz w:val="21"/>
          <w:szCs w:val="21"/>
        </w:rPr>
        <w:t>Singapore</w:t>
      </w:r>
      <w:r w:rsidR="00C24597">
        <w:rPr>
          <w:rFonts w:ascii="Calibri Light" w:hAnsi="Calibri Light" w:cs="Calibri Light"/>
          <w:color w:val="262626"/>
          <w:sz w:val="21"/>
          <w:szCs w:val="21"/>
        </w:rPr>
        <w:t xml:space="preserve"> and Dubai.</w:t>
      </w:r>
    </w:p>
    <w:p w14:paraId="0146A1F8" w14:textId="3638738F" w:rsidR="00DE38D3" w:rsidRPr="00472297" w:rsidRDefault="00C24597" w:rsidP="00472297">
      <w:pPr>
        <w:pStyle w:val="ListParagraph"/>
        <w:numPr>
          <w:ilvl w:val="0"/>
          <w:numId w:val="12"/>
        </w:numPr>
        <w:pBdr>
          <w:top w:val="nil"/>
          <w:left w:val="nil"/>
          <w:bottom w:val="nil"/>
          <w:right w:val="nil"/>
          <w:between w:val="nil"/>
        </w:pBdr>
        <w:tabs>
          <w:tab w:val="left" w:pos="3969"/>
          <w:tab w:val="right" w:pos="9923"/>
        </w:tabs>
        <w:spacing w:before="20" w:after="20"/>
        <w:contextualSpacing w:val="0"/>
        <w:rPr>
          <w:rFonts w:ascii="Calibri Light" w:hAnsi="Calibri Light" w:cs="Calibri Light"/>
          <w:color w:val="262626"/>
          <w:sz w:val="21"/>
          <w:szCs w:val="21"/>
        </w:rPr>
      </w:pPr>
      <w:r>
        <w:rPr>
          <w:rFonts w:ascii="Calibri Light" w:hAnsi="Calibri Light" w:cs="Calibri Light"/>
          <w:color w:val="262626"/>
          <w:sz w:val="21"/>
          <w:szCs w:val="21"/>
        </w:rPr>
        <w:t>Worked with business to s</w:t>
      </w:r>
      <w:r w:rsidR="0099155F" w:rsidRPr="00472297">
        <w:rPr>
          <w:rFonts w:ascii="Calibri Light" w:hAnsi="Calibri Light" w:cs="Calibri Light"/>
          <w:color w:val="262626"/>
          <w:sz w:val="21"/>
          <w:szCs w:val="21"/>
        </w:rPr>
        <w:t>treamlined</w:t>
      </w:r>
      <w:r w:rsidR="00DE38D3" w:rsidRPr="00472297">
        <w:rPr>
          <w:rFonts w:ascii="Calibri Light" w:hAnsi="Calibri Light" w:cs="Calibri Light"/>
          <w:color w:val="262626"/>
          <w:sz w:val="21"/>
          <w:szCs w:val="21"/>
        </w:rPr>
        <w:t xml:space="preserve"> </w:t>
      </w:r>
      <w:r w:rsidR="0099155F" w:rsidRPr="00472297">
        <w:rPr>
          <w:rFonts w:ascii="Calibri Light" w:hAnsi="Calibri Light" w:cs="Calibri Light"/>
          <w:color w:val="262626"/>
          <w:sz w:val="21"/>
          <w:szCs w:val="21"/>
        </w:rPr>
        <w:t xml:space="preserve">and automated </w:t>
      </w:r>
      <w:r w:rsidR="00DE38D3" w:rsidRPr="00472297">
        <w:rPr>
          <w:rFonts w:ascii="Calibri Light" w:hAnsi="Calibri Light" w:cs="Calibri Light"/>
          <w:color w:val="262626"/>
          <w:sz w:val="21"/>
          <w:szCs w:val="21"/>
        </w:rPr>
        <w:t>W8 and W9 client on</w:t>
      </w:r>
      <w:r w:rsidR="00AD6768" w:rsidRPr="00472297">
        <w:rPr>
          <w:rFonts w:ascii="Calibri Light" w:hAnsi="Calibri Light" w:cs="Calibri Light"/>
          <w:color w:val="262626"/>
          <w:sz w:val="21"/>
          <w:szCs w:val="21"/>
        </w:rPr>
        <w:t>-</w:t>
      </w:r>
      <w:r w:rsidR="00DE38D3" w:rsidRPr="00472297">
        <w:rPr>
          <w:rFonts w:ascii="Calibri Light" w:hAnsi="Calibri Light" w:cs="Calibri Light"/>
          <w:color w:val="262626"/>
          <w:sz w:val="21"/>
          <w:szCs w:val="21"/>
        </w:rPr>
        <w:t>boarding process</w:t>
      </w:r>
      <w:r w:rsidR="0099155F" w:rsidRPr="00472297">
        <w:rPr>
          <w:rFonts w:ascii="Calibri Light" w:hAnsi="Calibri Light" w:cs="Calibri Light"/>
          <w:color w:val="262626"/>
          <w:sz w:val="21"/>
          <w:szCs w:val="21"/>
        </w:rPr>
        <w:t xml:space="preserve"> reducing client on-boarding time by an </w:t>
      </w:r>
      <w:r>
        <w:rPr>
          <w:rFonts w:ascii="Calibri Light" w:hAnsi="Calibri Light" w:cs="Calibri Light"/>
          <w:color w:val="262626"/>
          <w:sz w:val="21"/>
          <w:szCs w:val="21"/>
        </w:rPr>
        <w:t xml:space="preserve">up to and </w:t>
      </w:r>
      <w:r w:rsidR="0099155F" w:rsidRPr="00472297">
        <w:rPr>
          <w:rFonts w:ascii="Calibri Light" w:hAnsi="Calibri Light" w:cs="Calibri Light"/>
          <w:color w:val="262626"/>
          <w:sz w:val="21"/>
          <w:szCs w:val="21"/>
        </w:rPr>
        <w:t>hour per application.</w:t>
      </w:r>
      <w:r w:rsidR="00AD6768" w:rsidRPr="00472297">
        <w:rPr>
          <w:rFonts w:ascii="Calibri Light" w:hAnsi="Calibri Light" w:cs="Calibri Light"/>
          <w:color w:val="262626"/>
          <w:sz w:val="21"/>
          <w:szCs w:val="21"/>
        </w:rPr>
        <w:t xml:space="preserve"> </w:t>
      </w:r>
    </w:p>
    <w:p w14:paraId="2E1F3B9D" w14:textId="5C24201E" w:rsidR="006B6BF3" w:rsidRPr="00472297" w:rsidRDefault="00AD6768" w:rsidP="00472297">
      <w:pPr>
        <w:pStyle w:val="ListParagraph"/>
        <w:numPr>
          <w:ilvl w:val="0"/>
          <w:numId w:val="12"/>
        </w:numPr>
        <w:pBdr>
          <w:top w:val="nil"/>
          <w:left w:val="nil"/>
          <w:bottom w:val="nil"/>
          <w:right w:val="nil"/>
          <w:between w:val="nil"/>
        </w:pBdr>
        <w:tabs>
          <w:tab w:val="left" w:pos="3969"/>
          <w:tab w:val="right" w:pos="9923"/>
        </w:tabs>
        <w:spacing w:before="20" w:after="20"/>
        <w:ind w:left="714" w:hanging="357"/>
        <w:contextualSpacing w:val="0"/>
        <w:rPr>
          <w:rFonts w:ascii="Calibri Light" w:hAnsi="Calibri Light" w:cs="Calibri Light"/>
          <w:color w:val="262626"/>
          <w:sz w:val="21"/>
          <w:szCs w:val="21"/>
        </w:rPr>
      </w:pPr>
      <w:r w:rsidRPr="00472297">
        <w:rPr>
          <w:rFonts w:ascii="Calibri Light" w:hAnsi="Calibri Light" w:cs="Calibri Light"/>
          <w:color w:val="262626"/>
          <w:sz w:val="21"/>
          <w:szCs w:val="21"/>
        </w:rPr>
        <w:lastRenderedPageBreak/>
        <w:t xml:space="preserve">Resolved </w:t>
      </w:r>
      <w:r w:rsidR="006B6BF3" w:rsidRPr="00472297">
        <w:rPr>
          <w:rFonts w:ascii="Calibri Light" w:hAnsi="Calibri Light" w:cs="Calibri Light"/>
          <w:color w:val="262626"/>
          <w:sz w:val="21"/>
          <w:szCs w:val="21"/>
        </w:rPr>
        <w:t xml:space="preserve">complex </w:t>
      </w:r>
      <w:r w:rsidR="009835BE" w:rsidRPr="00472297">
        <w:rPr>
          <w:rFonts w:ascii="Calibri Light" w:hAnsi="Calibri Light" w:cs="Calibri Light"/>
          <w:color w:val="262626"/>
          <w:sz w:val="21"/>
          <w:szCs w:val="21"/>
        </w:rPr>
        <w:t>O</w:t>
      </w:r>
      <w:r w:rsidR="00796ECF" w:rsidRPr="00472297">
        <w:rPr>
          <w:rFonts w:ascii="Calibri Light" w:hAnsi="Calibri Light" w:cs="Calibri Light"/>
          <w:color w:val="262626"/>
          <w:sz w:val="21"/>
          <w:szCs w:val="21"/>
        </w:rPr>
        <w:t>ffice of State Revenue (OSR)</w:t>
      </w:r>
      <w:r w:rsidR="009835BE" w:rsidRPr="00472297">
        <w:rPr>
          <w:rFonts w:ascii="Calibri Light" w:hAnsi="Calibri Light" w:cs="Calibri Light"/>
          <w:color w:val="262626"/>
          <w:sz w:val="21"/>
          <w:szCs w:val="21"/>
        </w:rPr>
        <w:t xml:space="preserve"> payroll tax </w:t>
      </w:r>
      <w:r w:rsidR="006B6BF3" w:rsidRPr="00472297">
        <w:rPr>
          <w:rFonts w:ascii="Calibri Light" w:hAnsi="Calibri Light" w:cs="Calibri Light"/>
          <w:color w:val="262626"/>
          <w:sz w:val="21"/>
          <w:szCs w:val="21"/>
        </w:rPr>
        <w:t>dispute</w:t>
      </w:r>
      <w:r w:rsidR="009835BE" w:rsidRPr="00472297">
        <w:rPr>
          <w:rFonts w:ascii="Calibri Light" w:hAnsi="Calibri Light" w:cs="Calibri Light"/>
          <w:color w:val="262626"/>
          <w:sz w:val="21"/>
          <w:szCs w:val="21"/>
        </w:rPr>
        <w:t>, saving over $70k in additional payroll tax.</w:t>
      </w:r>
    </w:p>
    <w:p w14:paraId="7F3ECC46" w14:textId="1C6F8A1F" w:rsidR="006B6BF3" w:rsidRPr="00D436A0" w:rsidRDefault="006B6BF3" w:rsidP="00472297">
      <w:pPr>
        <w:pStyle w:val="ListParagraph"/>
        <w:numPr>
          <w:ilvl w:val="0"/>
          <w:numId w:val="12"/>
        </w:numPr>
        <w:pBdr>
          <w:top w:val="nil"/>
          <w:left w:val="nil"/>
          <w:bottom w:val="nil"/>
          <w:right w:val="nil"/>
          <w:between w:val="nil"/>
        </w:pBdr>
        <w:tabs>
          <w:tab w:val="left" w:pos="3969"/>
          <w:tab w:val="right" w:pos="9923"/>
        </w:tabs>
        <w:spacing w:before="20" w:after="20"/>
        <w:ind w:left="714" w:hanging="357"/>
        <w:contextualSpacing w:val="0"/>
        <w:rPr>
          <w:rFonts w:ascii="Calibri Light" w:hAnsi="Calibri Light" w:cs="Calibri Light"/>
          <w:color w:val="262626"/>
          <w:sz w:val="21"/>
          <w:szCs w:val="21"/>
        </w:rPr>
      </w:pPr>
      <w:r w:rsidRPr="00D436A0">
        <w:rPr>
          <w:rFonts w:ascii="Calibri Light" w:hAnsi="Calibri Light" w:cs="Calibri Light"/>
          <w:color w:val="262626"/>
          <w:sz w:val="21"/>
          <w:szCs w:val="21"/>
        </w:rPr>
        <w:t>Interpret</w:t>
      </w:r>
      <w:r w:rsidR="00AD6768" w:rsidRPr="00D436A0">
        <w:rPr>
          <w:rFonts w:ascii="Calibri Light" w:hAnsi="Calibri Light" w:cs="Calibri Light"/>
          <w:color w:val="262626"/>
          <w:sz w:val="21"/>
          <w:szCs w:val="21"/>
        </w:rPr>
        <w:t>ed</w:t>
      </w:r>
      <w:r w:rsidRPr="00D436A0">
        <w:rPr>
          <w:rFonts w:ascii="Calibri Light" w:hAnsi="Calibri Light" w:cs="Calibri Light"/>
          <w:color w:val="262626"/>
          <w:sz w:val="21"/>
          <w:szCs w:val="21"/>
        </w:rPr>
        <w:t xml:space="preserve"> and appl</w:t>
      </w:r>
      <w:r w:rsidR="00AD6768" w:rsidRPr="00D436A0">
        <w:rPr>
          <w:rFonts w:ascii="Calibri Light" w:hAnsi="Calibri Light" w:cs="Calibri Light"/>
          <w:color w:val="262626"/>
          <w:sz w:val="21"/>
          <w:szCs w:val="21"/>
        </w:rPr>
        <w:t>ied</w:t>
      </w:r>
      <w:r w:rsidRPr="00D436A0">
        <w:rPr>
          <w:rFonts w:ascii="Calibri Light" w:hAnsi="Calibri Light" w:cs="Calibri Light"/>
          <w:color w:val="262626"/>
          <w:sz w:val="21"/>
          <w:szCs w:val="21"/>
        </w:rPr>
        <w:t xml:space="preserve"> tax laws in the context of the broader environment, considering commercial drivers, industry practice, and principles of fairness</w:t>
      </w:r>
      <w:r w:rsidR="00AD6768" w:rsidRPr="00D436A0">
        <w:rPr>
          <w:rFonts w:ascii="Calibri Light" w:hAnsi="Calibri Light" w:cs="Calibri Light"/>
          <w:color w:val="262626"/>
          <w:sz w:val="21"/>
          <w:szCs w:val="21"/>
        </w:rPr>
        <w:t>.</w:t>
      </w:r>
      <w:r w:rsidRPr="00D436A0">
        <w:rPr>
          <w:rFonts w:ascii="Calibri Light" w:hAnsi="Calibri Light" w:cs="Calibri Light"/>
          <w:color w:val="262626"/>
          <w:sz w:val="21"/>
          <w:szCs w:val="21"/>
        </w:rPr>
        <w:t xml:space="preserve"> </w:t>
      </w:r>
    </w:p>
    <w:p w14:paraId="688A48FF" w14:textId="69042A78" w:rsidR="006B6BF3" w:rsidRPr="00472297" w:rsidRDefault="006B6BF3" w:rsidP="00472297">
      <w:pPr>
        <w:pStyle w:val="ListParagraph"/>
        <w:numPr>
          <w:ilvl w:val="0"/>
          <w:numId w:val="12"/>
        </w:numPr>
        <w:pBdr>
          <w:top w:val="nil"/>
          <w:left w:val="nil"/>
          <w:bottom w:val="nil"/>
          <w:right w:val="nil"/>
          <w:between w:val="nil"/>
        </w:pBdr>
        <w:tabs>
          <w:tab w:val="left" w:pos="3969"/>
          <w:tab w:val="right" w:pos="9923"/>
        </w:tabs>
        <w:spacing w:before="20" w:after="20"/>
        <w:ind w:left="714" w:hanging="357"/>
        <w:contextualSpacing w:val="0"/>
        <w:rPr>
          <w:rFonts w:ascii="Calibri Light" w:hAnsi="Calibri Light" w:cs="Calibri Light"/>
          <w:color w:val="262626"/>
          <w:sz w:val="21"/>
          <w:szCs w:val="21"/>
        </w:rPr>
      </w:pPr>
      <w:r w:rsidRPr="00D436A0">
        <w:rPr>
          <w:rFonts w:ascii="Calibri Light" w:hAnsi="Calibri Light" w:cs="Calibri Light"/>
          <w:color w:val="262626"/>
          <w:sz w:val="21"/>
          <w:szCs w:val="21"/>
        </w:rPr>
        <w:t>Ensure</w:t>
      </w:r>
      <w:r w:rsidR="00AD6768" w:rsidRPr="00D436A0">
        <w:rPr>
          <w:rFonts w:ascii="Calibri Light" w:hAnsi="Calibri Light" w:cs="Calibri Light"/>
          <w:color w:val="262626"/>
          <w:sz w:val="21"/>
          <w:szCs w:val="21"/>
        </w:rPr>
        <w:t>d</w:t>
      </w:r>
      <w:r w:rsidRPr="00D436A0">
        <w:rPr>
          <w:rFonts w:ascii="Calibri Light" w:hAnsi="Calibri Light" w:cs="Calibri Light"/>
          <w:color w:val="262626"/>
          <w:sz w:val="21"/>
          <w:szCs w:val="21"/>
        </w:rPr>
        <w:t xml:space="preserve"> timely resolution of complex disputes,</w:t>
      </w:r>
      <w:r w:rsidRPr="00472297">
        <w:rPr>
          <w:rFonts w:ascii="Calibri Light" w:hAnsi="Calibri Light" w:cs="Calibri Light"/>
          <w:color w:val="262626"/>
          <w:sz w:val="21"/>
          <w:szCs w:val="21"/>
        </w:rPr>
        <w:t xml:space="preserve"> utilising highly effective law interpretation methodologies</w:t>
      </w:r>
      <w:r w:rsidR="00AD6768" w:rsidRPr="00472297">
        <w:rPr>
          <w:rFonts w:ascii="Calibri Light" w:hAnsi="Calibri Light" w:cs="Calibri Light"/>
          <w:color w:val="262626"/>
          <w:sz w:val="21"/>
          <w:szCs w:val="21"/>
        </w:rPr>
        <w:t>,</w:t>
      </w:r>
      <w:r w:rsidRPr="00472297">
        <w:rPr>
          <w:rFonts w:ascii="Calibri Light" w:hAnsi="Calibri Light" w:cs="Calibri Light"/>
          <w:color w:val="262626"/>
          <w:sz w:val="21"/>
          <w:szCs w:val="21"/>
        </w:rPr>
        <w:t xml:space="preserve"> </w:t>
      </w:r>
      <w:r w:rsidR="00AD6768" w:rsidRPr="00472297">
        <w:rPr>
          <w:rFonts w:ascii="Calibri Light" w:hAnsi="Calibri Light" w:cs="Calibri Light"/>
          <w:color w:val="262626"/>
          <w:sz w:val="21"/>
          <w:szCs w:val="21"/>
        </w:rPr>
        <w:t>with a focus on delivering exceptional</w:t>
      </w:r>
      <w:r w:rsidRPr="00472297">
        <w:rPr>
          <w:rFonts w:ascii="Calibri Light" w:hAnsi="Calibri Light" w:cs="Calibri Light"/>
          <w:color w:val="262626"/>
          <w:sz w:val="21"/>
          <w:szCs w:val="21"/>
        </w:rPr>
        <w:t xml:space="preserve"> client experience</w:t>
      </w:r>
      <w:r w:rsidR="00AD6768" w:rsidRPr="00472297">
        <w:rPr>
          <w:rFonts w:ascii="Calibri Light" w:hAnsi="Calibri Light" w:cs="Calibri Light"/>
          <w:color w:val="262626"/>
          <w:sz w:val="21"/>
          <w:szCs w:val="21"/>
        </w:rPr>
        <w:t>.</w:t>
      </w:r>
    </w:p>
    <w:p w14:paraId="00333F80" w14:textId="77777777" w:rsidR="006B6BF3" w:rsidRPr="00904A69" w:rsidRDefault="006B6BF3" w:rsidP="006B6BF3">
      <w:pPr>
        <w:tabs>
          <w:tab w:val="left" w:pos="3969"/>
          <w:tab w:val="right" w:pos="9923"/>
        </w:tabs>
        <w:spacing w:before="60" w:after="60"/>
        <w:rPr>
          <w:rFonts w:asciiTheme="majorHAnsi" w:hAnsiTheme="majorHAnsi" w:cstheme="majorHAnsi"/>
          <w:color w:val="262626"/>
          <w:sz w:val="14"/>
          <w:szCs w:val="14"/>
        </w:rPr>
      </w:pPr>
    </w:p>
    <w:p w14:paraId="0C7D92CF" w14:textId="18C8928C" w:rsidR="006B6BF3" w:rsidRPr="00E83E84" w:rsidRDefault="00DE38D3" w:rsidP="00472297">
      <w:pPr>
        <w:tabs>
          <w:tab w:val="left" w:pos="3969"/>
          <w:tab w:val="right" w:pos="9923"/>
        </w:tabs>
        <w:spacing w:before="20" w:after="20"/>
        <w:rPr>
          <w:rFonts w:asciiTheme="majorHAnsi" w:hAnsiTheme="majorHAnsi" w:cstheme="majorHAnsi"/>
          <w:color w:val="262626"/>
          <w:sz w:val="21"/>
          <w:szCs w:val="21"/>
        </w:rPr>
      </w:pPr>
      <w:bookmarkStart w:id="0" w:name="_Hlk54968991"/>
      <w:r w:rsidRPr="00DE38D3">
        <w:rPr>
          <w:rFonts w:asciiTheme="majorHAnsi" w:hAnsiTheme="majorHAnsi" w:cstheme="majorHAnsi"/>
          <w:b/>
          <w:bCs/>
          <w:color w:val="262626"/>
          <w:sz w:val="21"/>
          <w:szCs w:val="21"/>
        </w:rPr>
        <w:t xml:space="preserve">APAC Finance Manager (Group Financial </w:t>
      </w:r>
      <w:proofErr w:type="gramStart"/>
      <w:r w:rsidRPr="00DE38D3">
        <w:rPr>
          <w:rFonts w:asciiTheme="majorHAnsi" w:hAnsiTheme="majorHAnsi" w:cstheme="majorHAnsi"/>
          <w:b/>
          <w:bCs/>
          <w:color w:val="262626"/>
          <w:sz w:val="21"/>
          <w:szCs w:val="21"/>
        </w:rPr>
        <w:t>Controller)</w:t>
      </w:r>
      <w:r w:rsidR="006B6BF3" w:rsidRPr="00E83E84">
        <w:rPr>
          <w:rFonts w:asciiTheme="majorHAnsi" w:hAnsiTheme="majorHAnsi" w:cstheme="majorHAnsi"/>
          <w:sz w:val="21"/>
          <w:szCs w:val="21"/>
        </w:rPr>
        <w:t>|</w:t>
      </w:r>
      <w:proofErr w:type="gramEnd"/>
      <w:r w:rsidR="006B6BF3" w:rsidRPr="00E83E84">
        <w:rPr>
          <w:rFonts w:asciiTheme="majorHAnsi" w:hAnsiTheme="majorHAnsi" w:cstheme="majorHAnsi"/>
          <w:color w:val="262626"/>
          <w:sz w:val="21"/>
          <w:szCs w:val="21"/>
        </w:rPr>
        <w:t xml:space="preserve"> </w:t>
      </w:r>
      <w:bookmarkEnd w:id="0"/>
      <w:r w:rsidRPr="00DE38D3">
        <w:rPr>
          <w:rFonts w:asciiTheme="majorHAnsi" w:hAnsiTheme="majorHAnsi" w:cstheme="majorHAnsi"/>
          <w:color w:val="262626"/>
          <w:sz w:val="21"/>
          <w:szCs w:val="21"/>
        </w:rPr>
        <w:t>Travelport Limited (Contract)</w:t>
      </w:r>
      <w:r w:rsidR="006B6BF3" w:rsidRPr="00E83E84">
        <w:rPr>
          <w:rFonts w:asciiTheme="majorHAnsi" w:hAnsiTheme="majorHAnsi" w:cstheme="majorHAnsi"/>
          <w:color w:val="262626"/>
          <w:sz w:val="21"/>
          <w:szCs w:val="21"/>
        </w:rPr>
        <w:tab/>
      </w:r>
      <w:r w:rsidRPr="00DE38D3">
        <w:rPr>
          <w:rFonts w:asciiTheme="majorHAnsi" w:hAnsiTheme="majorHAnsi" w:cstheme="majorHAnsi"/>
          <w:color w:val="262626"/>
          <w:sz w:val="21"/>
          <w:szCs w:val="21"/>
        </w:rPr>
        <w:t>March 2019 – September 2019</w:t>
      </w:r>
    </w:p>
    <w:p w14:paraId="4875D2DC" w14:textId="5FA20649" w:rsidR="006B6BF3" w:rsidRPr="00886418" w:rsidRDefault="00DE38D3" w:rsidP="00472297">
      <w:pPr>
        <w:tabs>
          <w:tab w:val="left" w:pos="3969"/>
          <w:tab w:val="right" w:pos="9923"/>
        </w:tabs>
        <w:spacing w:before="20" w:after="20"/>
        <w:rPr>
          <w:rFonts w:asciiTheme="majorHAnsi" w:hAnsiTheme="majorHAnsi" w:cstheme="majorHAnsi"/>
          <w:i/>
          <w:color w:val="1F3864" w:themeColor="accent1" w:themeShade="80"/>
          <w:sz w:val="21"/>
          <w:szCs w:val="21"/>
        </w:rPr>
      </w:pPr>
      <w:r w:rsidRPr="00DE38D3">
        <w:rPr>
          <w:rFonts w:asciiTheme="majorHAnsi" w:hAnsiTheme="majorHAnsi" w:cstheme="majorHAnsi"/>
          <w:i/>
          <w:color w:val="1F3864" w:themeColor="accent1" w:themeShade="80"/>
          <w:sz w:val="21"/>
          <w:szCs w:val="21"/>
        </w:rPr>
        <w:t>Travelport is a Langley UK Headquartered Private Equity Owned Travel Software Company making cloud-based Airline booking platforms for travel ag</w:t>
      </w:r>
      <w:r>
        <w:rPr>
          <w:rFonts w:asciiTheme="majorHAnsi" w:hAnsiTheme="majorHAnsi" w:cstheme="majorHAnsi"/>
          <w:i/>
          <w:color w:val="1F3864" w:themeColor="accent1" w:themeShade="80"/>
          <w:sz w:val="21"/>
          <w:szCs w:val="21"/>
        </w:rPr>
        <w:t>encies (Galileo GDS Platforms).</w:t>
      </w:r>
    </w:p>
    <w:p w14:paraId="5DC187FD" w14:textId="698ECEF8" w:rsidR="00F20691" w:rsidRDefault="00436A2F" w:rsidP="00472297">
      <w:pPr>
        <w:pStyle w:val="ListParagraph"/>
        <w:numPr>
          <w:ilvl w:val="0"/>
          <w:numId w:val="18"/>
        </w:numPr>
        <w:pBdr>
          <w:top w:val="nil"/>
          <w:left w:val="nil"/>
          <w:bottom w:val="nil"/>
          <w:right w:val="nil"/>
          <w:between w:val="nil"/>
        </w:pBdr>
        <w:tabs>
          <w:tab w:val="left" w:pos="3969"/>
          <w:tab w:val="right" w:pos="9923"/>
        </w:tabs>
        <w:spacing w:before="20" w:after="20"/>
        <w:contextualSpacing w:val="0"/>
        <w:rPr>
          <w:rFonts w:asciiTheme="majorHAnsi" w:hAnsiTheme="majorHAnsi" w:cstheme="majorHAnsi"/>
          <w:color w:val="262626"/>
          <w:sz w:val="21"/>
          <w:szCs w:val="21"/>
        </w:rPr>
      </w:pPr>
      <w:r>
        <w:rPr>
          <w:rFonts w:asciiTheme="majorHAnsi" w:hAnsiTheme="majorHAnsi" w:cstheme="majorHAnsi"/>
          <w:color w:val="262626"/>
          <w:sz w:val="21"/>
          <w:szCs w:val="21"/>
        </w:rPr>
        <w:t>Assume</w:t>
      </w:r>
      <w:r w:rsidR="00472297">
        <w:rPr>
          <w:rFonts w:asciiTheme="majorHAnsi" w:hAnsiTheme="majorHAnsi" w:cstheme="majorHAnsi"/>
          <w:color w:val="262626"/>
          <w:sz w:val="21"/>
          <w:szCs w:val="21"/>
        </w:rPr>
        <w:t>d</w:t>
      </w:r>
      <w:r>
        <w:rPr>
          <w:rFonts w:asciiTheme="majorHAnsi" w:hAnsiTheme="majorHAnsi" w:cstheme="majorHAnsi"/>
          <w:color w:val="262626"/>
          <w:sz w:val="21"/>
          <w:szCs w:val="21"/>
        </w:rPr>
        <w:t xml:space="preserve"> role of</w:t>
      </w:r>
      <w:r w:rsidR="008C1686">
        <w:rPr>
          <w:rFonts w:asciiTheme="majorHAnsi" w:hAnsiTheme="majorHAnsi" w:cstheme="majorHAnsi"/>
          <w:color w:val="262626"/>
          <w:sz w:val="21"/>
          <w:szCs w:val="21"/>
        </w:rPr>
        <w:t xml:space="preserve"> </w:t>
      </w:r>
      <w:r>
        <w:rPr>
          <w:rFonts w:asciiTheme="majorHAnsi" w:hAnsiTheme="majorHAnsi" w:cstheme="majorHAnsi"/>
          <w:color w:val="262626"/>
          <w:sz w:val="21"/>
          <w:szCs w:val="21"/>
        </w:rPr>
        <w:t xml:space="preserve">APAC </w:t>
      </w:r>
      <w:r w:rsidR="00DE38D3" w:rsidRPr="00DE38D3">
        <w:rPr>
          <w:rFonts w:asciiTheme="majorHAnsi" w:hAnsiTheme="majorHAnsi" w:cstheme="majorHAnsi"/>
          <w:color w:val="262626"/>
          <w:sz w:val="21"/>
          <w:szCs w:val="21"/>
        </w:rPr>
        <w:t>Tax and Finance Manager</w:t>
      </w:r>
      <w:r w:rsidR="00F20691">
        <w:rPr>
          <w:rFonts w:asciiTheme="majorHAnsi" w:hAnsiTheme="majorHAnsi" w:cstheme="majorHAnsi"/>
          <w:color w:val="262626"/>
          <w:sz w:val="21"/>
          <w:szCs w:val="21"/>
        </w:rPr>
        <w:t xml:space="preserve"> and </w:t>
      </w:r>
      <w:r>
        <w:rPr>
          <w:rFonts w:asciiTheme="majorHAnsi" w:hAnsiTheme="majorHAnsi" w:cstheme="majorHAnsi"/>
          <w:color w:val="262626"/>
          <w:sz w:val="21"/>
          <w:szCs w:val="21"/>
        </w:rPr>
        <w:t xml:space="preserve">Group </w:t>
      </w:r>
      <w:r w:rsidR="00DE38D3" w:rsidRPr="00DE38D3">
        <w:rPr>
          <w:rFonts w:asciiTheme="majorHAnsi" w:hAnsiTheme="majorHAnsi" w:cstheme="majorHAnsi"/>
          <w:color w:val="262626"/>
          <w:sz w:val="21"/>
          <w:szCs w:val="21"/>
        </w:rPr>
        <w:t xml:space="preserve">Financial Controller for legal entities </w:t>
      </w:r>
      <w:r w:rsidR="00F20691">
        <w:rPr>
          <w:rFonts w:asciiTheme="majorHAnsi" w:hAnsiTheme="majorHAnsi" w:cstheme="majorHAnsi"/>
          <w:color w:val="262626"/>
          <w:sz w:val="21"/>
          <w:szCs w:val="21"/>
        </w:rPr>
        <w:t xml:space="preserve">in 9 APAC region countries including </w:t>
      </w:r>
      <w:r w:rsidR="00DE38D3" w:rsidRPr="00DE38D3">
        <w:rPr>
          <w:rFonts w:asciiTheme="majorHAnsi" w:hAnsiTheme="majorHAnsi" w:cstheme="majorHAnsi"/>
          <w:color w:val="262626"/>
          <w:sz w:val="21"/>
          <w:szCs w:val="21"/>
        </w:rPr>
        <w:t>Australia, China, Hong Kong, Japan, Malaysia, New Zealand, Ph</w:t>
      </w:r>
      <w:r w:rsidR="00F20691">
        <w:rPr>
          <w:rFonts w:asciiTheme="majorHAnsi" w:hAnsiTheme="majorHAnsi" w:cstheme="majorHAnsi"/>
          <w:color w:val="262626"/>
          <w:sz w:val="21"/>
          <w:szCs w:val="21"/>
        </w:rPr>
        <w:t>ilippines, Singapore and Taiwan</w:t>
      </w:r>
      <w:r w:rsidR="00DE38D3" w:rsidRPr="00DE38D3">
        <w:rPr>
          <w:rFonts w:asciiTheme="majorHAnsi" w:hAnsiTheme="majorHAnsi" w:cstheme="majorHAnsi"/>
          <w:color w:val="262626"/>
          <w:sz w:val="21"/>
          <w:szCs w:val="21"/>
        </w:rPr>
        <w:t>.</w:t>
      </w:r>
    </w:p>
    <w:p w14:paraId="4BFF0316" w14:textId="259BAA71" w:rsidR="00DE38D3" w:rsidRPr="008C1686" w:rsidRDefault="00F20691" w:rsidP="00472297">
      <w:pPr>
        <w:pStyle w:val="ListParagraph"/>
        <w:numPr>
          <w:ilvl w:val="0"/>
          <w:numId w:val="18"/>
        </w:numPr>
        <w:pBdr>
          <w:top w:val="nil"/>
          <w:left w:val="nil"/>
          <w:bottom w:val="nil"/>
          <w:right w:val="nil"/>
          <w:between w:val="nil"/>
        </w:pBdr>
        <w:tabs>
          <w:tab w:val="left" w:pos="3969"/>
          <w:tab w:val="right" w:pos="9923"/>
        </w:tabs>
        <w:spacing w:before="20" w:after="20"/>
        <w:contextualSpacing w:val="0"/>
        <w:rPr>
          <w:rFonts w:asciiTheme="majorHAnsi" w:hAnsiTheme="majorHAnsi" w:cstheme="majorHAnsi"/>
          <w:color w:val="262626"/>
          <w:sz w:val="21"/>
          <w:szCs w:val="21"/>
        </w:rPr>
      </w:pPr>
      <w:r>
        <w:rPr>
          <w:rFonts w:asciiTheme="majorHAnsi" w:hAnsiTheme="majorHAnsi" w:cstheme="majorHAnsi"/>
          <w:color w:val="262626"/>
          <w:sz w:val="21"/>
          <w:szCs w:val="21"/>
        </w:rPr>
        <w:t>Spearheaded</w:t>
      </w:r>
      <w:r w:rsidR="00DE38D3" w:rsidRPr="00DE38D3">
        <w:rPr>
          <w:rFonts w:asciiTheme="majorHAnsi" w:hAnsiTheme="majorHAnsi" w:cstheme="majorHAnsi"/>
          <w:color w:val="262626"/>
          <w:sz w:val="21"/>
          <w:szCs w:val="21"/>
        </w:rPr>
        <w:t xml:space="preserve"> the full </w:t>
      </w:r>
      <w:r>
        <w:rPr>
          <w:rFonts w:asciiTheme="majorHAnsi" w:hAnsiTheme="majorHAnsi" w:cstheme="majorHAnsi"/>
          <w:color w:val="262626"/>
          <w:sz w:val="21"/>
          <w:szCs w:val="21"/>
        </w:rPr>
        <w:t xml:space="preserve">function including </w:t>
      </w:r>
      <w:r w:rsidR="00472297">
        <w:rPr>
          <w:rFonts w:asciiTheme="majorHAnsi" w:hAnsiTheme="majorHAnsi" w:cstheme="majorHAnsi"/>
          <w:color w:val="262626"/>
          <w:sz w:val="21"/>
          <w:szCs w:val="21"/>
        </w:rPr>
        <w:t>AP, AR, Rebates, Incentives, T</w:t>
      </w:r>
      <w:r w:rsidR="00DE38D3" w:rsidRPr="00DE38D3">
        <w:rPr>
          <w:rFonts w:asciiTheme="majorHAnsi" w:hAnsiTheme="majorHAnsi" w:cstheme="majorHAnsi"/>
          <w:color w:val="262626"/>
          <w:sz w:val="21"/>
          <w:szCs w:val="21"/>
        </w:rPr>
        <w:t xml:space="preserve">reasury, Direct and Indirect Tax, Finance </w:t>
      </w:r>
      <w:r w:rsidR="00DE38D3" w:rsidRPr="008C1686">
        <w:rPr>
          <w:rFonts w:asciiTheme="majorHAnsi" w:hAnsiTheme="majorHAnsi" w:cstheme="majorHAnsi"/>
          <w:color w:val="262626"/>
          <w:sz w:val="21"/>
          <w:szCs w:val="21"/>
        </w:rPr>
        <w:t xml:space="preserve">month end, statutory and internal and external reporting. </w:t>
      </w:r>
    </w:p>
    <w:p w14:paraId="76E170F7" w14:textId="2480DD76" w:rsidR="00F20691" w:rsidRPr="008C1686" w:rsidRDefault="00DE38D3" w:rsidP="00472297">
      <w:pPr>
        <w:pStyle w:val="ListParagraph"/>
        <w:numPr>
          <w:ilvl w:val="0"/>
          <w:numId w:val="18"/>
        </w:numPr>
        <w:pBdr>
          <w:top w:val="nil"/>
          <w:left w:val="nil"/>
          <w:bottom w:val="nil"/>
          <w:right w:val="nil"/>
          <w:between w:val="nil"/>
        </w:pBdr>
        <w:tabs>
          <w:tab w:val="left" w:pos="3969"/>
          <w:tab w:val="right" w:pos="9923"/>
        </w:tabs>
        <w:spacing w:before="20" w:after="20"/>
        <w:contextualSpacing w:val="0"/>
        <w:rPr>
          <w:rFonts w:asciiTheme="majorHAnsi" w:hAnsiTheme="majorHAnsi" w:cstheme="majorHAnsi"/>
          <w:color w:val="262626"/>
          <w:sz w:val="21"/>
          <w:szCs w:val="21"/>
        </w:rPr>
      </w:pPr>
      <w:r w:rsidRPr="008C1686">
        <w:rPr>
          <w:rFonts w:asciiTheme="majorHAnsi" w:hAnsiTheme="majorHAnsi" w:cstheme="majorHAnsi"/>
          <w:color w:val="262626"/>
          <w:sz w:val="21"/>
          <w:szCs w:val="21"/>
        </w:rPr>
        <w:t>Report</w:t>
      </w:r>
      <w:r w:rsidR="00F20691" w:rsidRPr="008C1686">
        <w:rPr>
          <w:rFonts w:asciiTheme="majorHAnsi" w:hAnsiTheme="majorHAnsi" w:cstheme="majorHAnsi"/>
          <w:color w:val="262626"/>
          <w:sz w:val="21"/>
          <w:szCs w:val="21"/>
        </w:rPr>
        <w:t>ed to</w:t>
      </w:r>
      <w:r w:rsidRPr="008C1686">
        <w:rPr>
          <w:rFonts w:asciiTheme="majorHAnsi" w:hAnsiTheme="majorHAnsi" w:cstheme="majorHAnsi"/>
          <w:color w:val="262626"/>
          <w:sz w:val="21"/>
          <w:szCs w:val="21"/>
        </w:rPr>
        <w:t xml:space="preserve"> the Finance Director APAC-MEA</w:t>
      </w:r>
      <w:r w:rsidR="00472297">
        <w:rPr>
          <w:rFonts w:asciiTheme="majorHAnsi" w:hAnsiTheme="majorHAnsi" w:cstheme="majorHAnsi"/>
          <w:color w:val="262626"/>
          <w:sz w:val="21"/>
          <w:szCs w:val="21"/>
        </w:rPr>
        <w:t xml:space="preserve"> and </w:t>
      </w:r>
      <w:r w:rsidRPr="008C1686">
        <w:rPr>
          <w:rFonts w:asciiTheme="majorHAnsi" w:hAnsiTheme="majorHAnsi" w:cstheme="majorHAnsi"/>
          <w:color w:val="262626"/>
          <w:sz w:val="21"/>
          <w:szCs w:val="21"/>
        </w:rPr>
        <w:t xml:space="preserve">directly managed a team of 5 qualified accountants (4 local and 1 </w:t>
      </w:r>
      <w:r w:rsidR="00F20691" w:rsidRPr="008C1686">
        <w:rPr>
          <w:rFonts w:asciiTheme="majorHAnsi" w:hAnsiTheme="majorHAnsi" w:cstheme="majorHAnsi"/>
          <w:color w:val="262626"/>
          <w:sz w:val="21"/>
          <w:szCs w:val="21"/>
        </w:rPr>
        <w:t xml:space="preserve">in </w:t>
      </w:r>
      <w:r w:rsidRPr="008C1686">
        <w:rPr>
          <w:rFonts w:asciiTheme="majorHAnsi" w:hAnsiTheme="majorHAnsi" w:cstheme="majorHAnsi"/>
          <w:color w:val="262626"/>
          <w:sz w:val="21"/>
          <w:szCs w:val="21"/>
        </w:rPr>
        <w:t>Japan</w:t>
      </w:r>
      <w:r w:rsidR="00472297">
        <w:rPr>
          <w:rFonts w:asciiTheme="majorHAnsi" w:hAnsiTheme="majorHAnsi" w:cstheme="majorHAnsi"/>
          <w:color w:val="262626"/>
          <w:sz w:val="21"/>
          <w:szCs w:val="21"/>
        </w:rPr>
        <w:t xml:space="preserve">). </w:t>
      </w:r>
      <w:r w:rsidRPr="008C1686">
        <w:rPr>
          <w:rFonts w:asciiTheme="majorHAnsi" w:hAnsiTheme="majorHAnsi" w:cstheme="majorHAnsi"/>
          <w:color w:val="262626"/>
          <w:sz w:val="21"/>
          <w:szCs w:val="21"/>
        </w:rPr>
        <w:t xml:space="preserve"> </w:t>
      </w:r>
    </w:p>
    <w:p w14:paraId="11265350" w14:textId="001FC830" w:rsidR="00DE38D3" w:rsidRPr="008C1686" w:rsidRDefault="00F20691" w:rsidP="00472297">
      <w:pPr>
        <w:pStyle w:val="ListParagraph"/>
        <w:numPr>
          <w:ilvl w:val="0"/>
          <w:numId w:val="18"/>
        </w:numPr>
        <w:pBdr>
          <w:top w:val="nil"/>
          <w:left w:val="nil"/>
          <w:bottom w:val="nil"/>
          <w:right w:val="nil"/>
          <w:between w:val="nil"/>
        </w:pBdr>
        <w:tabs>
          <w:tab w:val="left" w:pos="3969"/>
          <w:tab w:val="right" w:pos="9923"/>
        </w:tabs>
        <w:spacing w:before="20" w:after="20"/>
        <w:contextualSpacing w:val="0"/>
        <w:rPr>
          <w:rFonts w:asciiTheme="majorHAnsi" w:hAnsiTheme="majorHAnsi" w:cstheme="majorHAnsi"/>
          <w:color w:val="262626"/>
          <w:sz w:val="21"/>
          <w:szCs w:val="21"/>
        </w:rPr>
      </w:pPr>
      <w:r w:rsidRPr="008C1686">
        <w:rPr>
          <w:rFonts w:asciiTheme="majorHAnsi" w:hAnsiTheme="majorHAnsi" w:cstheme="majorHAnsi"/>
          <w:color w:val="262626"/>
          <w:sz w:val="21"/>
          <w:szCs w:val="21"/>
        </w:rPr>
        <w:t>Managed</w:t>
      </w:r>
      <w:r w:rsidR="00DE38D3" w:rsidRPr="008C1686">
        <w:rPr>
          <w:rFonts w:asciiTheme="majorHAnsi" w:hAnsiTheme="majorHAnsi" w:cstheme="majorHAnsi"/>
          <w:color w:val="262626"/>
          <w:sz w:val="21"/>
          <w:szCs w:val="21"/>
        </w:rPr>
        <w:t xml:space="preserve"> </w:t>
      </w:r>
      <w:r w:rsidR="008C1686" w:rsidRPr="008C1686">
        <w:rPr>
          <w:rFonts w:asciiTheme="majorHAnsi" w:hAnsiTheme="majorHAnsi" w:cstheme="majorHAnsi"/>
          <w:color w:val="262626"/>
          <w:sz w:val="21"/>
          <w:szCs w:val="21"/>
        </w:rPr>
        <w:t>General Ledger close, Financial and</w:t>
      </w:r>
      <w:r w:rsidR="00DE38D3" w:rsidRPr="008C1686">
        <w:rPr>
          <w:rFonts w:asciiTheme="majorHAnsi" w:hAnsiTheme="majorHAnsi" w:cstheme="majorHAnsi"/>
          <w:color w:val="262626"/>
          <w:sz w:val="21"/>
          <w:szCs w:val="21"/>
        </w:rPr>
        <w:t xml:space="preserve"> OPEX Management Reporting</w:t>
      </w:r>
      <w:r w:rsidR="008C1686" w:rsidRPr="008C1686">
        <w:rPr>
          <w:rFonts w:asciiTheme="majorHAnsi" w:hAnsiTheme="majorHAnsi" w:cstheme="majorHAnsi"/>
          <w:color w:val="262626"/>
          <w:sz w:val="21"/>
          <w:szCs w:val="21"/>
        </w:rPr>
        <w:t>,</w:t>
      </w:r>
      <w:r w:rsidR="00DE38D3" w:rsidRPr="008C1686">
        <w:rPr>
          <w:rFonts w:asciiTheme="majorHAnsi" w:hAnsiTheme="majorHAnsi" w:cstheme="majorHAnsi"/>
          <w:color w:val="262626"/>
          <w:sz w:val="21"/>
          <w:szCs w:val="21"/>
        </w:rPr>
        <w:t xml:space="preserve"> and </w:t>
      </w:r>
      <w:r w:rsidR="002C2DF7" w:rsidRPr="008C1686">
        <w:rPr>
          <w:rFonts w:asciiTheme="majorHAnsi" w:hAnsiTheme="majorHAnsi" w:cstheme="majorHAnsi"/>
          <w:color w:val="262626"/>
          <w:sz w:val="21"/>
          <w:szCs w:val="21"/>
        </w:rPr>
        <w:t xml:space="preserve">in collaboration </w:t>
      </w:r>
      <w:r w:rsidR="00DE38D3" w:rsidRPr="008C1686">
        <w:rPr>
          <w:rFonts w:asciiTheme="majorHAnsi" w:hAnsiTheme="majorHAnsi" w:cstheme="majorHAnsi"/>
          <w:color w:val="262626"/>
          <w:sz w:val="21"/>
          <w:szCs w:val="21"/>
        </w:rPr>
        <w:t>with the Finance Compliance Manager</w:t>
      </w:r>
      <w:r w:rsidR="008C1686" w:rsidRPr="008C1686">
        <w:rPr>
          <w:rFonts w:asciiTheme="majorHAnsi" w:hAnsiTheme="majorHAnsi" w:cstheme="majorHAnsi"/>
          <w:color w:val="262626"/>
          <w:sz w:val="21"/>
          <w:szCs w:val="21"/>
        </w:rPr>
        <w:t>,</w:t>
      </w:r>
      <w:r w:rsidR="00DE38D3" w:rsidRPr="008C1686">
        <w:rPr>
          <w:rFonts w:asciiTheme="majorHAnsi" w:hAnsiTheme="majorHAnsi" w:cstheme="majorHAnsi"/>
          <w:color w:val="262626"/>
          <w:sz w:val="21"/>
          <w:szCs w:val="21"/>
        </w:rPr>
        <w:t xml:space="preserve"> </w:t>
      </w:r>
      <w:r w:rsidR="002C2DF7" w:rsidRPr="008C1686">
        <w:rPr>
          <w:rFonts w:asciiTheme="majorHAnsi" w:hAnsiTheme="majorHAnsi" w:cstheme="majorHAnsi"/>
          <w:color w:val="262626"/>
          <w:sz w:val="21"/>
          <w:szCs w:val="21"/>
        </w:rPr>
        <w:t>led</w:t>
      </w:r>
      <w:r w:rsidR="00DE38D3" w:rsidRPr="008C1686">
        <w:rPr>
          <w:rFonts w:asciiTheme="majorHAnsi" w:hAnsiTheme="majorHAnsi" w:cstheme="majorHAnsi"/>
          <w:color w:val="262626"/>
          <w:sz w:val="21"/>
          <w:szCs w:val="21"/>
        </w:rPr>
        <w:t xml:space="preserve"> the </w:t>
      </w:r>
      <w:r w:rsidR="002C2DF7" w:rsidRPr="008C1686">
        <w:rPr>
          <w:rFonts w:asciiTheme="majorHAnsi" w:hAnsiTheme="majorHAnsi" w:cstheme="majorHAnsi"/>
          <w:color w:val="262626"/>
          <w:sz w:val="21"/>
          <w:szCs w:val="21"/>
        </w:rPr>
        <w:t>d</w:t>
      </w:r>
      <w:r w:rsidR="00DE38D3" w:rsidRPr="008C1686">
        <w:rPr>
          <w:rFonts w:asciiTheme="majorHAnsi" w:hAnsiTheme="majorHAnsi" w:cstheme="majorHAnsi"/>
          <w:color w:val="262626"/>
          <w:sz w:val="21"/>
          <w:szCs w:val="21"/>
        </w:rPr>
        <w:t xml:space="preserve">irect and </w:t>
      </w:r>
      <w:r w:rsidR="002C2DF7" w:rsidRPr="008C1686">
        <w:rPr>
          <w:rFonts w:asciiTheme="majorHAnsi" w:hAnsiTheme="majorHAnsi" w:cstheme="majorHAnsi"/>
          <w:color w:val="262626"/>
          <w:sz w:val="21"/>
          <w:szCs w:val="21"/>
        </w:rPr>
        <w:t>i</w:t>
      </w:r>
      <w:r w:rsidR="00DE38D3" w:rsidRPr="008C1686">
        <w:rPr>
          <w:rFonts w:asciiTheme="majorHAnsi" w:hAnsiTheme="majorHAnsi" w:cstheme="majorHAnsi"/>
          <w:color w:val="262626"/>
          <w:sz w:val="21"/>
          <w:szCs w:val="21"/>
        </w:rPr>
        <w:t xml:space="preserve">ndirect Tax and Transfer pricing compliance and reporting across the 13 APAC entities, with a combined revenue of over US$100m in service charges. </w:t>
      </w:r>
    </w:p>
    <w:p w14:paraId="02B4BB32" w14:textId="75C900BC" w:rsidR="00DE38D3" w:rsidRPr="00DE38D3" w:rsidRDefault="003246D0" w:rsidP="00472297">
      <w:pPr>
        <w:pBdr>
          <w:top w:val="nil"/>
          <w:left w:val="nil"/>
          <w:bottom w:val="nil"/>
          <w:right w:val="nil"/>
          <w:between w:val="nil"/>
        </w:pBdr>
        <w:tabs>
          <w:tab w:val="left" w:pos="3969"/>
          <w:tab w:val="right" w:pos="9923"/>
        </w:tabs>
        <w:spacing w:before="20" w:after="20"/>
        <w:rPr>
          <w:rFonts w:asciiTheme="majorHAnsi" w:hAnsiTheme="majorHAnsi" w:cstheme="majorHAnsi"/>
          <w:b/>
          <w:color w:val="262626"/>
          <w:sz w:val="21"/>
          <w:szCs w:val="21"/>
        </w:rPr>
      </w:pPr>
      <w:r>
        <w:rPr>
          <w:rFonts w:asciiTheme="majorHAnsi" w:hAnsiTheme="majorHAnsi" w:cstheme="majorHAnsi"/>
          <w:b/>
          <w:color w:val="262626"/>
          <w:sz w:val="21"/>
          <w:szCs w:val="21"/>
        </w:rPr>
        <w:t xml:space="preserve">Key </w:t>
      </w:r>
      <w:r w:rsidR="00DE38D3" w:rsidRPr="00DE38D3">
        <w:rPr>
          <w:rFonts w:asciiTheme="majorHAnsi" w:hAnsiTheme="majorHAnsi" w:cstheme="majorHAnsi"/>
          <w:b/>
          <w:color w:val="262626"/>
          <w:sz w:val="21"/>
          <w:szCs w:val="21"/>
        </w:rPr>
        <w:t>Achievements:</w:t>
      </w:r>
    </w:p>
    <w:p w14:paraId="6A7E2821" w14:textId="194868A4" w:rsidR="00DE38D3" w:rsidRPr="005931A6" w:rsidRDefault="002C2DF7" w:rsidP="00472297">
      <w:pPr>
        <w:pStyle w:val="ListParagraph"/>
        <w:numPr>
          <w:ilvl w:val="0"/>
          <w:numId w:val="18"/>
        </w:numPr>
        <w:pBdr>
          <w:top w:val="nil"/>
          <w:left w:val="nil"/>
          <w:bottom w:val="nil"/>
          <w:right w:val="nil"/>
          <w:between w:val="nil"/>
        </w:pBdr>
        <w:tabs>
          <w:tab w:val="left" w:pos="3969"/>
          <w:tab w:val="right" w:pos="9923"/>
        </w:tabs>
        <w:spacing w:before="20" w:after="20"/>
        <w:contextualSpacing w:val="0"/>
        <w:rPr>
          <w:rFonts w:asciiTheme="majorHAnsi" w:hAnsiTheme="majorHAnsi" w:cstheme="majorHAnsi"/>
          <w:color w:val="262626"/>
          <w:sz w:val="21"/>
          <w:szCs w:val="21"/>
        </w:rPr>
      </w:pPr>
      <w:r w:rsidRPr="005931A6">
        <w:rPr>
          <w:rFonts w:asciiTheme="majorHAnsi" w:hAnsiTheme="majorHAnsi" w:cstheme="majorHAnsi"/>
          <w:color w:val="262626"/>
          <w:sz w:val="21"/>
          <w:szCs w:val="21"/>
        </w:rPr>
        <w:t>Successfully m</w:t>
      </w:r>
      <w:r w:rsidR="00DE38D3" w:rsidRPr="005931A6">
        <w:rPr>
          <w:rFonts w:asciiTheme="majorHAnsi" w:hAnsiTheme="majorHAnsi" w:cstheme="majorHAnsi"/>
          <w:color w:val="262626"/>
          <w:sz w:val="21"/>
          <w:szCs w:val="21"/>
        </w:rPr>
        <w:t>a</w:t>
      </w:r>
      <w:r w:rsidRPr="005931A6">
        <w:rPr>
          <w:rFonts w:asciiTheme="majorHAnsi" w:hAnsiTheme="majorHAnsi" w:cstheme="majorHAnsi"/>
          <w:color w:val="262626"/>
          <w:sz w:val="21"/>
          <w:szCs w:val="21"/>
        </w:rPr>
        <w:t>naged the period close akin to a hard close,</w:t>
      </w:r>
      <w:r w:rsidR="005931A6" w:rsidRPr="005931A6">
        <w:rPr>
          <w:rFonts w:asciiTheme="majorHAnsi" w:hAnsiTheme="majorHAnsi" w:cstheme="majorHAnsi"/>
          <w:color w:val="262626"/>
          <w:sz w:val="21"/>
          <w:szCs w:val="21"/>
        </w:rPr>
        <w:t xml:space="preserve"> in response to </w:t>
      </w:r>
      <w:r w:rsidR="005931A6">
        <w:rPr>
          <w:rFonts w:asciiTheme="majorHAnsi" w:hAnsiTheme="majorHAnsi" w:cstheme="majorHAnsi"/>
          <w:color w:val="262626"/>
          <w:sz w:val="21"/>
          <w:szCs w:val="21"/>
        </w:rPr>
        <w:t>Travel</w:t>
      </w:r>
      <w:r w:rsidR="005931A6" w:rsidRPr="005931A6">
        <w:rPr>
          <w:rFonts w:asciiTheme="majorHAnsi" w:hAnsiTheme="majorHAnsi" w:cstheme="majorHAnsi"/>
          <w:color w:val="262626"/>
          <w:sz w:val="21"/>
          <w:szCs w:val="21"/>
        </w:rPr>
        <w:t>port’s change in ownership, by</w:t>
      </w:r>
      <w:r w:rsidRPr="005931A6">
        <w:rPr>
          <w:rFonts w:asciiTheme="majorHAnsi" w:hAnsiTheme="majorHAnsi" w:cstheme="majorHAnsi"/>
          <w:color w:val="262626"/>
          <w:sz w:val="21"/>
          <w:szCs w:val="21"/>
        </w:rPr>
        <w:t xml:space="preserve"> following a f</w:t>
      </w:r>
      <w:r w:rsidR="00DE38D3" w:rsidRPr="005931A6">
        <w:rPr>
          <w:rFonts w:asciiTheme="majorHAnsi" w:hAnsiTheme="majorHAnsi" w:cstheme="majorHAnsi"/>
          <w:color w:val="262626"/>
          <w:sz w:val="21"/>
          <w:szCs w:val="21"/>
        </w:rPr>
        <w:t xml:space="preserve">ull hard close procedure </w:t>
      </w:r>
      <w:r w:rsidRPr="005931A6">
        <w:rPr>
          <w:rFonts w:asciiTheme="majorHAnsi" w:hAnsiTheme="majorHAnsi" w:cstheme="majorHAnsi"/>
          <w:color w:val="262626"/>
          <w:sz w:val="21"/>
          <w:szCs w:val="21"/>
        </w:rPr>
        <w:t>from</w:t>
      </w:r>
      <w:r w:rsidR="00DE38D3" w:rsidRPr="005931A6">
        <w:rPr>
          <w:rFonts w:asciiTheme="majorHAnsi" w:hAnsiTheme="majorHAnsi" w:cstheme="majorHAnsi"/>
          <w:color w:val="262626"/>
          <w:sz w:val="21"/>
          <w:szCs w:val="21"/>
        </w:rPr>
        <w:t xml:space="preserve"> an accounting perspective</w:t>
      </w:r>
      <w:r w:rsidR="005931A6" w:rsidRPr="005931A6">
        <w:rPr>
          <w:rFonts w:asciiTheme="majorHAnsi" w:hAnsiTheme="majorHAnsi" w:cstheme="majorHAnsi"/>
          <w:color w:val="262626"/>
          <w:sz w:val="21"/>
          <w:szCs w:val="21"/>
        </w:rPr>
        <w:t>.</w:t>
      </w:r>
    </w:p>
    <w:p w14:paraId="04D67853" w14:textId="6EC65A12" w:rsidR="00DE38D3" w:rsidRPr="00D436A0" w:rsidRDefault="00436A2F" w:rsidP="00472297">
      <w:pPr>
        <w:pStyle w:val="ListParagraph"/>
        <w:numPr>
          <w:ilvl w:val="0"/>
          <w:numId w:val="18"/>
        </w:numPr>
        <w:pBdr>
          <w:top w:val="nil"/>
          <w:left w:val="nil"/>
          <w:bottom w:val="nil"/>
          <w:right w:val="nil"/>
          <w:between w:val="nil"/>
        </w:pBdr>
        <w:tabs>
          <w:tab w:val="left" w:pos="3969"/>
          <w:tab w:val="right" w:pos="9923"/>
        </w:tabs>
        <w:spacing w:before="20" w:after="20"/>
        <w:contextualSpacing w:val="0"/>
        <w:rPr>
          <w:rFonts w:asciiTheme="majorHAnsi" w:hAnsiTheme="majorHAnsi" w:cstheme="majorHAnsi"/>
          <w:color w:val="262626"/>
          <w:sz w:val="21"/>
          <w:szCs w:val="21"/>
        </w:rPr>
      </w:pPr>
      <w:r>
        <w:rPr>
          <w:rFonts w:asciiTheme="majorHAnsi" w:hAnsiTheme="majorHAnsi" w:cstheme="majorHAnsi"/>
          <w:color w:val="262626"/>
          <w:sz w:val="21"/>
          <w:szCs w:val="21"/>
        </w:rPr>
        <w:t>Implemented</w:t>
      </w:r>
      <w:r w:rsidR="00DE38D3" w:rsidRPr="00DE38D3">
        <w:rPr>
          <w:rFonts w:asciiTheme="majorHAnsi" w:hAnsiTheme="majorHAnsi" w:cstheme="majorHAnsi"/>
          <w:color w:val="262626"/>
          <w:sz w:val="21"/>
          <w:szCs w:val="21"/>
        </w:rPr>
        <w:t xml:space="preserve"> IAS16 </w:t>
      </w:r>
      <w:r w:rsidR="00DE38D3" w:rsidRPr="00D436A0">
        <w:rPr>
          <w:rFonts w:asciiTheme="majorHAnsi" w:hAnsiTheme="majorHAnsi" w:cstheme="majorHAnsi"/>
          <w:color w:val="262626"/>
          <w:sz w:val="21"/>
          <w:szCs w:val="21"/>
        </w:rPr>
        <w:t xml:space="preserve">lease accounting </w:t>
      </w:r>
      <w:r w:rsidRPr="00D436A0">
        <w:rPr>
          <w:rFonts w:asciiTheme="majorHAnsi" w:hAnsiTheme="majorHAnsi" w:cstheme="majorHAnsi"/>
          <w:color w:val="262626"/>
          <w:sz w:val="21"/>
          <w:szCs w:val="21"/>
        </w:rPr>
        <w:t>standard</w:t>
      </w:r>
      <w:r w:rsidR="00AF7276" w:rsidRPr="00D436A0">
        <w:rPr>
          <w:rFonts w:asciiTheme="majorHAnsi" w:hAnsiTheme="majorHAnsi" w:cstheme="majorHAnsi"/>
          <w:color w:val="262626"/>
          <w:sz w:val="21"/>
          <w:szCs w:val="21"/>
        </w:rPr>
        <w:t xml:space="preserve">, resulting in </w:t>
      </w:r>
      <w:r w:rsidR="00F2486D" w:rsidRPr="00D436A0">
        <w:rPr>
          <w:rFonts w:asciiTheme="majorHAnsi" w:hAnsiTheme="majorHAnsi" w:cstheme="majorHAnsi"/>
          <w:color w:val="262626"/>
          <w:sz w:val="21"/>
          <w:szCs w:val="21"/>
        </w:rPr>
        <w:t>faster audit close.</w:t>
      </w:r>
      <w:r w:rsidR="002C2DF7" w:rsidRPr="00D436A0">
        <w:rPr>
          <w:rFonts w:asciiTheme="majorHAnsi" w:hAnsiTheme="majorHAnsi" w:cstheme="majorHAnsi"/>
          <w:color w:val="262626"/>
          <w:sz w:val="21"/>
          <w:szCs w:val="21"/>
        </w:rPr>
        <w:t xml:space="preserve"> </w:t>
      </w:r>
    </w:p>
    <w:p w14:paraId="32D2B5B6" w14:textId="4A7A6950" w:rsidR="00DE38D3" w:rsidRPr="00D436A0" w:rsidRDefault="00DE38D3" w:rsidP="00472297">
      <w:pPr>
        <w:pStyle w:val="ListParagraph"/>
        <w:numPr>
          <w:ilvl w:val="0"/>
          <w:numId w:val="18"/>
        </w:numPr>
        <w:pBdr>
          <w:top w:val="nil"/>
          <w:left w:val="nil"/>
          <w:bottom w:val="nil"/>
          <w:right w:val="nil"/>
          <w:between w:val="nil"/>
        </w:pBdr>
        <w:tabs>
          <w:tab w:val="left" w:pos="3969"/>
          <w:tab w:val="right" w:pos="9923"/>
        </w:tabs>
        <w:spacing w:before="20" w:after="20"/>
        <w:contextualSpacing w:val="0"/>
        <w:rPr>
          <w:rFonts w:asciiTheme="majorHAnsi" w:hAnsiTheme="majorHAnsi" w:cstheme="majorHAnsi"/>
          <w:color w:val="262626"/>
          <w:sz w:val="21"/>
          <w:szCs w:val="21"/>
        </w:rPr>
      </w:pPr>
      <w:r w:rsidRPr="00D436A0">
        <w:rPr>
          <w:rFonts w:asciiTheme="majorHAnsi" w:hAnsiTheme="majorHAnsi" w:cstheme="majorHAnsi"/>
          <w:color w:val="262626"/>
          <w:sz w:val="21"/>
          <w:szCs w:val="21"/>
        </w:rPr>
        <w:t xml:space="preserve">Successfully implemented Oracle Cash Management module leading to </w:t>
      </w:r>
      <w:r w:rsidR="00F2486D" w:rsidRPr="00D436A0">
        <w:rPr>
          <w:rFonts w:asciiTheme="majorHAnsi" w:hAnsiTheme="majorHAnsi" w:cstheme="majorHAnsi"/>
          <w:color w:val="262626"/>
          <w:sz w:val="21"/>
          <w:szCs w:val="21"/>
        </w:rPr>
        <w:t xml:space="preserve">faster and more accurate </w:t>
      </w:r>
      <w:r w:rsidRPr="00D436A0">
        <w:rPr>
          <w:rFonts w:asciiTheme="majorHAnsi" w:hAnsiTheme="majorHAnsi" w:cstheme="majorHAnsi"/>
          <w:color w:val="262626"/>
          <w:sz w:val="21"/>
          <w:szCs w:val="21"/>
        </w:rPr>
        <w:t>bank reconciliations</w:t>
      </w:r>
      <w:r w:rsidR="00F2486D" w:rsidRPr="00D436A0">
        <w:rPr>
          <w:rFonts w:asciiTheme="majorHAnsi" w:hAnsiTheme="majorHAnsi" w:cstheme="majorHAnsi"/>
          <w:color w:val="262626"/>
          <w:sz w:val="21"/>
          <w:szCs w:val="21"/>
        </w:rPr>
        <w:t xml:space="preserve">, </w:t>
      </w:r>
      <w:r w:rsidR="00A146D0" w:rsidRPr="00D436A0">
        <w:rPr>
          <w:rFonts w:asciiTheme="majorHAnsi" w:hAnsiTheme="majorHAnsi" w:cstheme="majorHAnsi"/>
          <w:color w:val="262626"/>
          <w:sz w:val="21"/>
          <w:szCs w:val="21"/>
        </w:rPr>
        <w:t xml:space="preserve">ultimately </w:t>
      </w:r>
      <w:r w:rsidR="00F2486D" w:rsidRPr="00D436A0">
        <w:rPr>
          <w:rFonts w:asciiTheme="majorHAnsi" w:hAnsiTheme="majorHAnsi" w:cstheme="majorHAnsi"/>
          <w:color w:val="262626"/>
          <w:sz w:val="21"/>
          <w:szCs w:val="21"/>
        </w:rPr>
        <w:t>reducing the bank reconciliation process by 2 days.</w:t>
      </w:r>
    </w:p>
    <w:p w14:paraId="5891CB60" w14:textId="2BD754AA" w:rsidR="00DE38D3" w:rsidRPr="00D436A0" w:rsidRDefault="00DE38D3" w:rsidP="00472297">
      <w:pPr>
        <w:pStyle w:val="ListParagraph"/>
        <w:numPr>
          <w:ilvl w:val="0"/>
          <w:numId w:val="18"/>
        </w:numPr>
        <w:pBdr>
          <w:top w:val="nil"/>
          <w:left w:val="nil"/>
          <w:bottom w:val="nil"/>
          <w:right w:val="nil"/>
          <w:between w:val="nil"/>
        </w:pBdr>
        <w:tabs>
          <w:tab w:val="left" w:pos="3969"/>
          <w:tab w:val="right" w:pos="9923"/>
        </w:tabs>
        <w:spacing w:before="20" w:after="20"/>
        <w:contextualSpacing w:val="0"/>
        <w:rPr>
          <w:rFonts w:asciiTheme="majorHAnsi" w:hAnsiTheme="majorHAnsi" w:cstheme="majorHAnsi"/>
          <w:color w:val="262626"/>
          <w:sz w:val="21"/>
          <w:szCs w:val="21"/>
        </w:rPr>
      </w:pPr>
      <w:r w:rsidRPr="00D436A0">
        <w:rPr>
          <w:rFonts w:asciiTheme="majorHAnsi" w:hAnsiTheme="majorHAnsi" w:cstheme="majorHAnsi"/>
          <w:color w:val="262626"/>
          <w:sz w:val="21"/>
          <w:szCs w:val="21"/>
        </w:rPr>
        <w:t xml:space="preserve">Implemented </w:t>
      </w:r>
      <w:r w:rsidR="00472297" w:rsidRPr="00D436A0">
        <w:rPr>
          <w:rFonts w:asciiTheme="majorHAnsi" w:hAnsiTheme="majorHAnsi" w:cstheme="majorHAnsi"/>
          <w:color w:val="262626"/>
          <w:sz w:val="21"/>
          <w:szCs w:val="21"/>
        </w:rPr>
        <w:t>r</w:t>
      </w:r>
      <w:r w:rsidRPr="00D436A0">
        <w:rPr>
          <w:rFonts w:asciiTheme="majorHAnsi" w:hAnsiTheme="majorHAnsi" w:cstheme="majorHAnsi"/>
          <w:color w:val="262626"/>
          <w:sz w:val="21"/>
          <w:szCs w:val="21"/>
        </w:rPr>
        <w:t>obotic process automation using UI Path to streamline routine month end and analysis data input reports</w:t>
      </w:r>
      <w:r w:rsidR="002C2DF7" w:rsidRPr="00D436A0">
        <w:rPr>
          <w:rFonts w:asciiTheme="majorHAnsi" w:hAnsiTheme="majorHAnsi" w:cstheme="majorHAnsi"/>
          <w:color w:val="262626"/>
          <w:sz w:val="21"/>
          <w:szCs w:val="21"/>
        </w:rPr>
        <w:t>,</w:t>
      </w:r>
      <w:r w:rsidRPr="00D436A0">
        <w:rPr>
          <w:rFonts w:asciiTheme="majorHAnsi" w:hAnsiTheme="majorHAnsi" w:cstheme="majorHAnsi"/>
          <w:color w:val="262626"/>
          <w:sz w:val="21"/>
          <w:szCs w:val="21"/>
        </w:rPr>
        <w:t xml:space="preserve"> significantly </w:t>
      </w:r>
      <w:r w:rsidR="00436A2F" w:rsidRPr="00D436A0">
        <w:rPr>
          <w:rFonts w:asciiTheme="majorHAnsi" w:hAnsiTheme="majorHAnsi" w:cstheme="majorHAnsi"/>
          <w:color w:val="262626"/>
          <w:sz w:val="21"/>
          <w:szCs w:val="21"/>
        </w:rPr>
        <w:t>reducing</w:t>
      </w:r>
      <w:r w:rsidR="009835BE" w:rsidRPr="00D436A0">
        <w:rPr>
          <w:rFonts w:asciiTheme="majorHAnsi" w:hAnsiTheme="majorHAnsi" w:cstheme="majorHAnsi"/>
          <w:color w:val="262626"/>
          <w:sz w:val="21"/>
          <w:szCs w:val="21"/>
        </w:rPr>
        <w:t xml:space="preserve"> a week’s work for 1 full time employee.</w:t>
      </w:r>
    </w:p>
    <w:p w14:paraId="4A2F0CB5" w14:textId="77777777" w:rsidR="006B6BF3" w:rsidRPr="00904A69" w:rsidRDefault="006B6BF3" w:rsidP="006B6BF3">
      <w:pPr>
        <w:tabs>
          <w:tab w:val="left" w:pos="3969"/>
          <w:tab w:val="right" w:pos="9923"/>
        </w:tabs>
        <w:spacing w:before="60" w:after="60"/>
        <w:rPr>
          <w:rFonts w:asciiTheme="majorHAnsi" w:hAnsiTheme="majorHAnsi" w:cstheme="majorHAnsi"/>
          <w:color w:val="262626"/>
          <w:sz w:val="14"/>
          <w:szCs w:val="14"/>
        </w:rPr>
      </w:pPr>
    </w:p>
    <w:p w14:paraId="0A07475C" w14:textId="5E4071F9" w:rsidR="006B6BF3" w:rsidRPr="00E83E84" w:rsidRDefault="00AC5727" w:rsidP="00472297">
      <w:pPr>
        <w:tabs>
          <w:tab w:val="left" w:pos="3969"/>
          <w:tab w:val="right" w:pos="9923"/>
        </w:tabs>
        <w:spacing w:before="20" w:after="20"/>
        <w:rPr>
          <w:rFonts w:asciiTheme="majorHAnsi" w:hAnsiTheme="majorHAnsi" w:cstheme="majorHAnsi"/>
          <w:color w:val="262626"/>
          <w:sz w:val="21"/>
          <w:szCs w:val="21"/>
        </w:rPr>
      </w:pPr>
      <w:r w:rsidRPr="00AC5727">
        <w:rPr>
          <w:rFonts w:asciiTheme="majorHAnsi" w:hAnsiTheme="majorHAnsi" w:cstheme="majorHAnsi"/>
          <w:b/>
          <w:bCs/>
          <w:color w:val="262626"/>
          <w:sz w:val="21"/>
          <w:szCs w:val="21"/>
        </w:rPr>
        <w:t xml:space="preserve">Accounting Lead (Group Financial Controller </w:t>
      </w:r>
      <w:proofErr w:type="gramStart"/>
      <w:r w:rsidRPr="00AC5727">
        <w:rPr>
          <w:rFonts w:asciiTheme="majorHAnsi" w:hAnsiTheme="majorHAnsi" w:cstheme="majorHAnsi"/>
          <w:b/>
          <w:bCs/>
          <w:color w:val="262626"/>
          <w:sz w:val="21"/>
          <w:szCs w:val="21"/>
        </w:rPr>
        <w:t>ANZ)</w:t>
      </w:r>
      <w:r w:rsidR="006B6BF3" w:rsidRPr="00E83E84">
        <w:rPr>
          <w:rFonts w:asciiTheme="majorHAnsi" w:hAnsiTheme="majorHAnsi" w:cstheme="majorHAnsi"/>
          <w:sz w:val="21"/>
          <w:szCs w:val="21"/>
        </w:rPr>
        <w:t>|</w:t>
      </w:r>
      <w:proofErr w:type="gramEnd"/>
      <w:r w:rsidR="006B6BF3" w:rsidRPr="00E83E84">
        <w:rPr>
          <w:rFonts w:asciiTheme="majorHAnsi" w:hAnsiTheme="majorHAnsi" w:cstheme="majorHAnsi"/>
          <w:color w:val="262626"/>
          <w:sz w:val="21"/>
          <w:szCs w:val="21"/>
        </w:rPr>
        <w:t xml:space="preserve"> </w:t>
      </w:r>
      <w:r w:rsidRPr="00AC5727">
        <w:rPr>
          <w:rFonts w:asciiTheme="majorHAnsi" w:hAnsiTheme="majorHAnsi" w:cstheme="majorHAnsi"/>
          <w:color w:val="262626"/>
          <w:sz w:val="21"/>
          <w:szCs w:val="21"/>
        </w:rPr>
        <w:t xml:space="preserve">FMC Australasia Pty Ltd  </w:t>
      </w:r>
      <w:r w:rsidR="006B6BF3" w:rsidRPr="00E83E84">
        <w:rPr>
          <w:rFonts w:asciiTheme="majorHAnsi" w:hAnsiTheme="majorHAnsi" w:cstheme="majorHAnsi"/>
          <w:color w:val="262626"/>
          <w:sz w:val="21"/>
          <w:szCs w:val="21"/>
        </w:rPr>
        <w:tab/>
      </w:r>
      <w:r w:rsidRPr="00AC5727">
        <w:rPr>
          <w:rFonts w:asciiTheme="majorHAnsi" w:hAnsiTheme="majorHAnsi" w:cstheme="majorHAnsi"/>
          <w:color w:val="262626"/>
          <w:sz w:val="21"/>
          <w:szCs w:val="21"/>
        </w:rPr>
        <w:t xml:space="preserve">November  2017 to March 2019 </w:t>
      </w:r>
    </w:p>
    <w:p w14:paraId="54495276" w14:textId="483F76DA" w:rsidR="006B6BF3" w:rsidRPr="00886418" w:rsidRDefault="00AC5727" w:rsidP="00472297">
      <w:pPr>
        <w:tabs>
          <w:tab w:val="left" w:pos="3969"/>
          <w:tab w:val="right" w:pos="9923"/>
        </w:tabs>
        <w:spacing w:before="20" w:after="20"/>
        <w:rPr>
          <w:rFonts w:asciiTheme="majorHAnsi" w:hAnsiTheme="majorHAnsi" w:cstheme="majorHAnsi"/>
          <w:i/>
          <w:color w:val="1F3864" w:themeColor="accent1" w:themeShade="80"/>
          <w:sz w:val="21"/>
          <w:szCs w:val="21"/>
        </w:rPr>
      </w:pPr>
      <w:r w:rsidRPr="00AC5727">
        <w:rPr>
          <w:rFonts w:asciiTheme="majorHAnsi" w:hAnsiTheme="majorHAnsi" w:cstheme="majorHAnsi"/>
          <w:i/>
          <w:color w:val="1F3864" w:themeColor="accent1" w:themeShade="80"/>
          <w:sz w:val="21"/>
          <w:szCs w:val="21"/>
        </w:rPr>
        <w:t xml:space="preserve">FMC is a US listed Agricultural chemical company, supplying crop protection products to the Australian farmers with a Chemical manufacturing plant in NSW. </w:t>
      </w:r>
    </w:p>
    <w:p w14:paraId="02B8B871" w14:textId="36AA9831" w:rsidR="00C362F1" w:rsidRDefault="00C362F1" w:rsidP="00472297">
      <w:pPr>
        <w:pStyle w:val="ListParagraph"/>
        <w:numPr>
          <w:ilvl w:val="0"/>
          <w:numId w:val="18"/>
        </w:numPr>
        <w:pBdr>
          <w:top w:val="nil"/>
          <w:left w:val="nil"/>
          <w:bottom w:val="nil"/>
          <w:right w:val="nil"/>
          <w:between w:val="nil"/>
        </w:pBdr>
        <w:tabs>
          <w:tab w:val="left" w:pos="3969"/>
          <w:tab w:val="right" w:pos="9923"/>
        </w:tabs>
        <w:spacing w:before="20" w:after="20"/>
        <w:contextualSpacing w:val="0"/>
        <w:rPr>
          <w:rFonts w:asciiTheme="majorHAnsi" w:hAnsiTheme="majorHAnsi" w:cstheme="majorHAnsi"/>
          <w:color w:val="262626"/>
          <w:sz w:val="21"/>
          <w:szCs w:val="21"/>
        </w:rPr>
      </w:pPr>
      <w:r>
        <w:rPr>
          <w:rFonts w:asciiTheme="majorHAnsi" w:hAnsiTheme="majorHAnsi" w:cstheme="majorHAnsi"/>
          <w:color w:val="262626"/>
          <w:sz w:val="21"/>
          <w:szCs w:val="21"/>
        </w:rPr>
        <w:t>Led</w:t>
      </w:r>
      <w:r w:rsidR="00AC5727" w:rsidRPr="00AC5727">
        <w:rPr>
          <w:rFonts w:asciiTheme="majorHAnsi" w:hAnsiTheme="majorHAnsi" w:cstheme="majorHAnsi"/>
          <w:color w:val="262626"/>
          <w:sz w:val="21"/>
          <w:szCs w:val="21"/>
        </w:rPr>
        <w:t xml:space="preserve"> transactional (P2P), reporting (R2R), controllership</w:t>
      </w:r>
      <w:r w:rsidR="00472297">
        <w:rPr>
          <w:rFonts w:asciiTheme="majorHAnsi" w:hAnsiTheme="majorHAnsi" w:cstheme="majorHAnsi"/>
          <w:color w:val="262626"/>
          <w:sz w:val="21"/>
          <w:szCs w:val="21"/>
        </w:rPr>
        <w:t>,</w:t>
      </w:r>
      <w:r w:rsidR="00AC5727" w:rsidRPr="00AC5727">
        <w:rPr>
          <w:rFonts w:asciiTheme="majorHAnsi" w:hAnsiTheme="majorHAnsi" w:cstheme="majorHAnsi"/>
          <w:color w:val="262626"/>
          <w:sz w:val="21"/>
          <w:szCs w:val="21"/>
        </w:rPr>
        <w:t xml:space="preserve"> treasury and direct and </w:t>
      </w:r>
      <w:r w:rsidR="001B693E" w:rsidRPr="00AC5727">
        <w:rPr>
          <w:rFonts w:asciiTheme="majorHAnsi" w:hAnsiTheme="majorHAnsi" w:cstheme="majorHAnsi"/>
          <w:color w:val="262626"/>
          <w:sz w:val="21"/>
          <w:szCs w:val="21"/>
        </w:rPr>
        <w:t>indirect</w:t>
      </w:r>
      <w:r w:rsidR="00AC5727" w:rsidRPr="00AC5727">
        <w:rPr>
          <w:rFonts w:asciiTheme="majorHAnsi" w:hAnsiTheme="majorHAnsi" w:cstheme="majorHAnsi"/>
          <w:color w:val="262626"/>
          <w:sz w:val="21"/>
          <w:szCs w:val="21"/>
        </w:rPr>
        <w:t xml:space="preserve"> tax reporting for Australia and New Zealand operations for </w:t>
      </w:r>
      <w:r>
        <w:rPr>
          <w:rFonts w:asciiTheme="majorHAnsi" w:hAnsiTheme="majorHAnsi" w:cstheme="majorHAnsi"/>
          <w:color w:val="262626"/>
          <w:sz w:val="21"/>
          <w:szCs w:val="21"/>
        </w:rPr>
        <w:t xml:space="preserve">the </w:t>
      </w:r>
      <w:r w:rsidR="00AC5727" w:rsidRPr="00AC5727">
        <w:rPr>
          <w:rFonts w:asciiTheme="majorHAnsi" w:hAnsiTheme="majorHAnsi" w:cstheme="majorHAnsi"/>
          <w:color w:val="262626"/>
          <w:sz w:val="21"/>
          <w:szCs w:val="21"/>
        </w:rPr>
        <w:t xml:space="preserve">NYSE listed Tier 1 Agricultural Technology </w:t>
      </w:r>
      <w:r w:rsidR="008441F0" w:rsidRPr="00AC5727">
        <w:rPr>
          <w:rFonts w:asciiTheme="majorHAnsi" w:hAnsiTheme="majorHAnsi" w:cstheme="majorHAnsi"/>
          <w:color w:val="262626"/>
          <w:sz w:val="21"/>
          <w:szCs w:val="21"/>
        </w:rPr>
        <w:t>Company</w:t>
      </w:r>
      <w:r w:rsidR="00AC5727" w:rsidRPr="00AC5727">
        <w:rPr>
          <w:rFonts w:asciiTheme="majorHAnsi" w:hAnsiTheme="majorHAnsi" w:cstheme="majorHAnsi"/>
          <w:color w:val="262626"/>
          <w:sz w:val="21"/>
          <w:szCs w:val="21"/>
        </w:rPr>
        <w:t xml:space="preserve"> with $100</w:t>
      </w:r>
      <w:r>
        <w:rPr>
          <w:rFonts w:asciiTheme="majorHAnsi" w:hAnsiTheme="majorHAnsi" w:cstheme="majorHAnsi"/>
          <w:color w:val="262626"/>
          <w:sz w:val="21"/>
          <w:szCs w:val="21"/>
        </w:rPr>
        <w:t>m in</w:t>
      </w:r>
      <w:r w:rsidR="00AC5727" w:rsidRPr="00AC5727">
        <w:rPr>
          <w:rFonts w:asciiTheme="majorHAnsi" w:hAnsiTheme="majorHAnsi" w:cstheme="majorHAnsi"/>
          <w:color w:val="262626"/>
          <w:sz w:val="21"/>
          <w:szCs w:val="21"/>
        </w:rPr>
        <w:t xml:space="preserve"> sales. </w:t>
      </w:r>
    </w:p>
    <w:p w14:paraId="4F16F3BF" w14:textId="70F1151F" w:rsidR="00C362F1" w:rsidRDefault="00C362F1" w:rsidP="00472297">
      <w:pPr>
        <w:pStyle w:val="ListParagraph"/>
        <w:numPr>
          <w:ilvl w:val="0"/>
          <w:numId w:val="18"/>
        </w:numPr>
        <w:pBdr>
          <w:top w:val="nil"/>
          <w:left w:val="nil"/>
          <w:bottom w:val="nil"/>
          <w:right w:val="nil"/>
          <w:between w:val="nil"/>
        </w:pBdr>
        <w:tabs>
          <w:tab w:val="left" w:pos="3969"/>
          <w:tab w:val="right" w:pos="9923"/>
        </w:tabs>
        <w:spacing w:before="20" w:after="20"/>
        <w:contextualSpacing w:val="0"/>
        <w:rPr>
          <w:rFonts w:asciiTheme="majorHAnsi" w:hAnsiTheme="majorHAnsi" w:cstheme="majorHAnsi"/>
          <w:color w:val="262626"/>
          <w:sz w:val="21"/>
          <w:szCs w:val="21"/>
        </w:rPr>
      </w:pPr>
      <w:r>
        <w:rPr>
          <w:rFonts w:asciiTheme="majorHAnsi" w:hAnsiTheme="majorHAnsi" w:cstheme="majorHAnsi"/>
          <w:color w:val="262626"/>
          <w:sz w:val="21"/>
          <w:szCs w:val="21"/>
        </w:rPr>
        <w:t>Led</w:t>
      </w:r>
      <w:r w:rsidR="00AC5727" w:rsidRPr="00AC5727">
        <w:rPr>
          <w:rFonts w:asciiTheme="majorHAnsi" w:hAnsiTheme="majorHAnsi" w:cstheme="majorHAnsi"/>
          <w:color w:val="262626"/>
          <w:sz w:val="21"/>
          <w:szCs w:val="21"/>
        </w:rPr>
        <w:t xml:space="preserve"> a team </w:t>
      </w:r>
      <w:r w:rsidR="00D4096E">
        <w:rPr>
          <w:rFonts w:asciiTheme="majorHAnsi" w:hAnsiTheme="majorHAnsi" w:cstheme="majorHAnsi"/>
          <w:color w:val="262626"/>
          <w:sz w:val="21"/>
          <w:szCs w:val="21"/>
        </w:rPr>
        <w:t>of 3 onshore skilled qualified A</w:t>
      </w:r>
      <w:r w:rsidR="00AC5727" w:rsidRPr="00AC5727">
        <w:rPr>
          <w:rFonts w:asciiTheme="majorHAnsi" w:hAnsiTheme="majorHAnsi" w:cstheme="majorHAnsi"/>
          <w:color w:val="262626"/>
          <w:sz w:val="21"/>
          <w:szCs w:val="21"/>
        </w:rPr>
        <w:t>ccountants</w:t>
      </w:r>
      <w:r w:rsidR="00D4096E">
        <w:rPr>
          <w:rFonts w:asciiTheme="majorHAnsi" w:hAnsiTheme="majorHAnsi" w:cstheme="majorHAnsi"/>
          <w:color w:val="262626"/>
          <w:sz w:val="21"/>
          <w:szCs w:val="21"/>
        </w:rPr>
        <w:t>,</w:t>
      </w:r>
      <w:r w:rsidR="00AC5727" w:rsidRPr="00AC5727">
        <w:rPr>
          <w:rFonts w:asciiTheme="majorHAnsi" w:hAnsiTheme="majorHAnsi" w:cstheme="majorHAnsi"/>
          <w:color w:val="262626"/>
          <w:sz w:val="21"/>
          <w:szCs w:val="21"/>
        </w:rPr>
        <w:t xml:space="preserve"> 3 offshore teams (P2P- AP in Manila, GL Kunshan, and R2R Dupont business Cork, Ireland) </w:t>
      </w:r>
      <w:r w:rsidR="00D4096E">
        <w:rPr>
          <w:rFonts w:asciiTheme="majorHAnsi" w:hAnsiTheme="majorHAnsi" w:cstheme="majorHAnsi"/>
          <w:color w:val="262626"/>
          <w:sz w:val="21"/>
          <w:szCs w:val="21"/>
        </w:rPr>
        <w:t>and</w:t>
      </w:r>
      <w:r w:rsidR="00AC5727" w:rsidRPr="00AC5727">
        <w:rPr>
          <w:rFonts w:asciiTheme="majorHAnsi" w:hAnsiTheme="majorHAnsi" w:cstheme="majorHAnsi"/>
          <w:color w:val="262626"/>
          <w:sz w:val="21"/>
          <w:szCs w:val="21"/>
        </w:rPr>
        <w:t xml:space="preserve"> 10+ accounting resources. </w:t>
      </w:r>
    </w:p>
    <w:p w14:paraId="4EEACC78" w14:textId="61439242" w:rsidR="00AC5727" w:rsidRPr="00AC5727" w:rsidRDefault="00C362F1" w:rsidP="00472297">
      <w:pPr>
        <w:pStyle w:val="ListParagraph"/>
        <w:numPr>
          <w:ilvl w:val="0"/>
          <w:numId w:val="18"/>
        </w:numPr>
        <w:pBdr>
          <w:top w:val="nil"/>
          <w:left w:val="nil"/>
          <w:bottom w:val="nil"/>
          <w:right w:val="nil"/>
          <w:between w:val="nil"/>
        </w:pBdr>
        <w:tabs>
          <w:tab w:val="left" w:pos="3969"/>
          <w:tab w:val="right" w:pos="9923"/>
        </w:tabs>
        <w:spacing w:before="20" w:after="20"/>
        <w:contextualSpacing w:val="0"/>
        <w:rPr>
          <w:rFonts w:asciiTheme="majorHAnsi" w:hAnsiTheme="majorHAnsi" w:cstheme="majorHAnsi"/>
          <w:color w:val="262626"/>
          <w:sz w:val="21"/>
          <w:szCs w:val="21"/>
        </w:rPr>
      </w:pPr>
      <w:r>
        <w:rPr>
          <w:rFonts w:asciiTheme="majorHAnsi" w:hAnsiTheme="majorHAnsi" w:cstheme="majorHAnsi"/>
          <w:color w:val="262626"/>
          <w:sz w:val="21"/>
          <w:szCs w:val="21"/>
        </w:rPr>
        <w:t>M</w:t>
      </w:r>
      <w:r w:rsidR="00AC5727" w:rsidRPr="00AC5727">
        <w:rPr>
          <w:rFonts w:asciiTheme="majorHAnsi" w:hAnsiTheme="majorHAnsi" w:cstheme="majorHAnsi"/>
          <w:color w:val="262626"/>
          <w:sz w:val="21"/>
          <w:szCs w:val="21"/>
        </w:rPr>
        <w:t>anaged the delivery of transactional</w:t>
      </w:r>
      <w:r w:rsidR="00D4096E">
        <w:rPr>
          <w:rFonts w:asciiTheme="majorHAnsi" w:hAnsiTheme="majorHAnsi" w:cstheme="majorHAnsi"/>
          <w:color w:val="262626"/>
          <w:sz w:val="21"/>
          <w:szCs w:val="21"/>
        </w:rPr>
        <w:t>,</w:t>
      </w:r>
      <w:r w:rsidR="00AC5727" w:rsidRPr="00AC5727">
        <w:rPr>
          <w:rFonts w:asciiTheme="majorHAnsi" w:hAnsiTheme="majorHAnsi" w:cstheme="majorHAnsi"/>
          <w:color w:val="262626"/>
          <w:sz w:val="21"/>
          <w:szCs w:val="21"/>
        </w:rPr>
        <w:t xml:space="preserve"> consolidations and financial reporting across three different SAP systems and 7 legal entities.  </w:t>
      </w:r>
    </w:p>
    <w:p w14:paraId="4D13871D" w14:textId="7BBD522F" w:rsidR="00C362F1" w:rsidRDefault="00C362F1" w:rsidP="00472297">
      <w:pPr>
        <w:pStyle w:val="ListParagraph"/>
        <w:numPr>
          <w:ilvl w:val="0"/>
          <w:numId w:val="18"/>
        </w:numPr>
        <w:pBdr>
          <w:top w:val="nil"/>
          <w:left w:val="nil"/>
          <w:bottom w:val="nil"/>
          <w:right w:val="nil"/>
          <w:between w:val="nil"/>
        </w:pBdr>
        <w:tabs>
          <w:tab w:val="left" w:pos="3969"/>
          <w:tab w:val="right" w:pos="9923"/>
        </w:tabs>
        <w:spacing w:before="20" w:after="20"/>
        <w:contextualSpacing w:val="0"/>
        <w:rPr>
          <w:rFonts w:asciiTheme="majorHAnsi" w:hAnsiTheme="majorHAnsi" w:cstheme="majorHAnsi"/>
          <w:color w:val="262626"/>
          <w:sz w:val="21"/>
          <w:szCs w:val="21"/>
        </w:rPr>
      </w:pPr>
      <w:r>
        <w:rPr>
          <w:rFonts w:asciiTheme="majorHAnsi" w:hAnsiTheme="majorHAnsi" w:cstheme="majorHAnsi"/>
          <w:color w:val="262626"/>
          <w:sz w:val="21"/>
          <w:szCs w:val="21"/>
        </w:rPr>
        <w:t>Managed</w:t>
      </w:r>
      <w:r w:rsidR="00AC5727" w:rsidRPr="00AC5727">
        <w:rPr>
          <w:rFonts w:asciiTheme="majorHAnsi" w:hAnsiTheme="majorHAnsi" w:cstheme="majorHAnsi"/>
          <w:color w:val="262626"/>
          <w:sz w:val="21"/>
          <w:szCs w:val="21"/>
        </w:rPr>
        <w:t xml:space="preserve"> and deliver</w:t>
      </w:r>
      <w:r>
        <w:rPr>
          <w:rFonts w:asciiTheme="majorHAnsi" w:hAnsiTheme="majorHAnsi" w:cstheme="majorHAnsi"/>
          <w:color w:val="262626"/>
          <w:sz w:val="21"/>
          <w:szCs w:val="21"/>
        </w:rPr>
        <w:t>ed</w:t>
      </w:r>
      <w:r w:rsidR="00AC5727" w:rsidRPr="00AC5727">
        <w:rPr>
          <w:rFonts w:asciiTheme="majorHAnsi" w:hAnsiTheme="majorHAnsi" w:cstheme="majorHAnsi"/>
          <w:color w:val="262626"/>
          <w:sz w:val="21"/>
          <w:szCs w:val="21"/>
        </w:rPr>
        <w:t xml:space="preserve"> the internal controls, external Audit and Group reporting and engagements with Auditors (KPMG) and Tax advisors (EY) with engagement fees of more than $</w:t>
      </w:r>
      <w:r w:rsidR="008E1A91">
        <w:rPr>
          <w:rFonts w:asciiTheme="majorHAnsi" w:hAnsiTheme="majorHAnsi" w:cstheme="majorHAnsi"/>
          <w:color w:val="262626"/>
          <w:sz w:val="21"/>
          <w:szCs w:val="21"/>
        </w:rPr>
        <w:t>600K</w:t>
      </w:r>
      <w:r>
        <w:rPr>
          <w:rFonts w:asciiTheme="majorHAnsi" w:hAnsiTheme="majorHAnsi" w:cstheme="majorHAnsi"/>
          <w:color w:val="262626"/>
          <w:sz w:val="21"/>
          <w:szCs w:val="21"/>
        </w:rPr>
        <w:t>.</w:t>
      </w:r>
      <w:r w:rsidR="00AC5727" w:rsidRPr="00AC5727">
        <w:rPr>
          <w:rFonts w:asciiTheme="majorHAnsi" w:hAnsiTheme="majorHAnsi" w:cstheme="majorHAnsi"/>
          <w:color w:val="262626"/>
          <w:sz w:val="21"/>
          <w:szCs w:val="21"/>
        </w:rPr>
        <w:t xml:space="preserve"> </w:t>
      </w:r>
    </w:p>
    <w:p w14:paraId="06DE8F37" w14:textId="3CA6BF61" w:rsidR="00F71148" w:rsidRPr="00F71148" w:rsidRDefault="00C362F1" w:rsidP="00472297">
      <w:pPr>
        <w:pStyle w:val="ListParagraph"/>
        <w:numPr>
          <w:ilvl w:val="0"/>
          <w:numId w:val="18"/>
        </w:numPr>
        <w:pBdr>
          <w:top w:val="nil"/>
          <w:left w:val="nil"/>
          <w:bottom w:val="nil"/>
          <w:right w:val="nil"/>
          <w:between w:val="nil"/>
        </w:pBdr>
        <w:tabs>
          <w:tab w:val="left" w:pos="3969"/>
          <w:tab w:val="right" w:pos="9923"/>
        </w:tabs>
        <w:spacing w:before="20" w:after="20"/>
        <w:contextualSpacing w:val="0"/>
        <w:rPr>
          <w:rFonts w:asciiTheme="majorHAnsi" w:hAnsiTheme="majorHAnsi" w:cstheme="majorHAnsi"/>
          <w:color w:val="262626"/>
          <w:sz w:val="21"/>
          <w:szCs w:val="21"/>
        </w:rPr>
      </w:pPr>
      <w:r w:rsidRPr="00F71148">
        <w:rPr>
          <w:rFonts w:asciiTheme="majorHAnsi" w:hAnsiTheme="majorHAnsi" w:cstheme="majorHAnsi"/>
          <w:color w:val="262626"/>
          <w:sz w:val="21"/>
          <w:szCs w:val="21"/>
        </w:rPr>
        <w:t>Acted as the</w:t>
      </w:r>
      <w:r w:rsidR="00AC5727" w:rsidRPr="00F71148">
        <w:rPr>
          <w:rFonts w:asciiTheme="majorHAnsi" w:hAnsiTheme="majorHAnsi" w:cstheme="majorHAnsi"/>
          <w:color w:val="262626"/>
          <w:sz w:val="21"/>
          <w:szCs w:val="21"/>
        </w:rPr>
        <w:t xml:space="preserve"> local finance lead for the </w:t>
      </w:r>
      <w:r w:rsidR="00F71148" w:rsidRPr="00F71148">
        <w:rPr>
          <w:rFonts w:asciiTheme="majorHAnsi" w:hAnsiTheme="majorHAnsi" w:cstheme="majorHAnsi"/>
          <w:color w:val="262626"/>
          <w:sz w:val="21"/>
          <w:szCs w:val="21"/>
        </w:rPr>
        <w:t>Greenfield</w:t>
      </w:r>
      <w:r w:rsidR="00AC5727" w:rsidRPr="00F71148">
        <w:rPr>
          <w:rFonts w:asciiTheme="majorHAnsi" w:hAnsiTheme="majorHAnsi" w:cstheme="majorHAnsi"/>
          <w:color w:val="262626"/>
          <w:sz w:val="21"/>
          <w:szCs w:val="21"/>
        </w:rPr>
        <w:t xml:space="preserve"> SAP implementation project for modernization of the ERP s</w:t>
      </w:r>
      <w:r w:rsidRPr="00F71148">
        <w:rPr>
          <w:rFonts w:asciiTheme="majorHAnsi" w:hAnsiTheme="majorHAnsi" w:cstheme="majorHAnsi"/>
          <w:color w:val="262626"/>
          <w:sz w:val="21"/>
          <w:szCs w:val="21"/>
        </w:rPr>
        <w:t>ystem to S/4 HANA architecture</w:t>
      </w:r>
      <w:r w:rsidR="00A57C6F">
        <w:rPr>
          <w:rFonts w:asciiTheme="majorHAnsi" w:hAnsiTheme="majorHAnsi" w:cstheme="majorHAnsi"/>
          <w:color w:val="262626"/>
          <w:sz w:val="21"/>
          <w:szCs w:val="21"/>
        </w:rPr>
        <w:t>, streamlining and preparing local entity for timely SAP rollout.</w:t>
      </w:r>
    </w:p>
    <w:p w14:paraId="5FFE9456" w14:textId="77777777" w:rsidR="00F71148" w:rsidRPr="00F71148" w:rsidRDefault="00F71148" w:rsidP="00472297">
      <w:pPr>
        <w:pStyle w:val="ListParagraph"/>
        <w:numPr>
          <w:ilvl w:val="0"/>
          <w:numId w:val="18"/>
        </w:numPr>
        <w:pBdr>
          <w:top w:val="nil"/>
          <w:left w:val="nil"/>
          <w:bottom w:val="nil"/>
          <w:right w:val="nil"/>
          <w:between w:val="nil"/>
        </w:pBdr>
        <w:tabs>
          <w:tab w:val="left" w:pos="3969"/>
          <w:tab w:val="right" w:pos="9923"/>
        </w:tabs>
        <w:spacing w:before="20" w:after="20"/>
        <w:contextualSpacing w:val="0"/>
        <w:rPr>
          <w:rFonts w:asciiTheme="majorHAnsi" w:hAnsiTheme="majorHAnsi" w:cstheme="majorHAnsi"/>
          <w:color w:val="262626"/>
          <w:sz w:val="21"/>
          <w:szCs w:val="21"/>
        </w:rPr>
      </w:pPr>
      <w:r w:rsidRPr="00F71148">
        <w:rPr>
          <w:rFonts w:asciiTheme="majorHAnsi" w:hAnsiTheme="majorHAnsi" w:cstheme="majorHAnsi"/>
          <w:color w:val="262626"/>
          <w:sz w:val="21"/>
          <w:szCs w:val="21"/>
        </w:rPr>
        <w:t>Managed</w:t>
      </w:r>
      <w:r w:rsidR="00AC5727" w:rsidRPr="00F71148">
        <w:rPr>
          <w:rFonts w:asciiTheme="majorHAnsi" w:hAnsiTheme="majorHAnsi" w:cstheme="majorHAnsi"/>
          <w:color w:val="262626"/>
          <w:sz w:val="21"/>
          <w:szCs w:val="21"/>
        </w:rPr>
        <w:t xml:space="preserve"> the transactional processing systems offshoring, </w:t>
      </w:r>
      <w:proofErr w:type="gramStart"/>
      <w:r w:rsidR="00AC5727" w:rsidRPr="00F71148">
        <w:rPr>
          <w:rFonts w:asciiTheme="majorHAnsi" w:hAnsiTheme="majorHAnsi" w:cstheme="majorHAnsi"/>
          <w:color w:val="262626"/>
          <w:sz w:val="21"/>
          <w:szCs w:val="21"/>
        </w:rPr>
        <w:t>i.e.</w:t>
      </w:r>
      <w:proofErr w:type="gramEnd"/>
      <w:r w:rsidR="00AC5727" w:rsidRPr="00F71148">
        <w:rPr>
          <w:rFonts w:asciiTheme="majorHAnsi" w:hAnsiTheme="majorHAnsi" w:cstheme="majorHAnsi"/>
          <w:color w:val="262626"/>
          <w:sz w:val="21"/>
          <w:szCs w:val="21"/>
        </w:rPr>
        <w:t xml:space="preserve"> AP and Travel and Entertainment systems offshoring to FMC internal Accounts Payable shared services centre in Manila and the recording to reporting systems and process offshoring to FMC centre of Excellence in Cork in Ireland. </w:t>
      </w:r>
    </w:p>
    <w:p w14:paraId="20B2ED50" w14:textId="448DA07A" w:rsidR="00AC5727" w:rsidRPr="00F71148" w:rsidRDefault="00AC5727" w:rsidP="00472297">
      <w:pPr>
        <w:pStyle w:val="ListParagraph"/>
        <w:numPr>
          <w:ilvl w:val="0"/>
          <w:numId w:val="18"/>
        </w:numPr>
        <w:pBdr>
          <w:top w:val="nil"/>
          <w:left w:val="nil"/>
          <w:bottom w:val="nil"/>
          <w:right w:val="nil"/>
          <w:between w:val="nil"/>
        </w:pBdr>
        <w:tabs>
          <w:tab w:val="left" w:pos="3969"/>
          <w:tab w:val="right" w:pos="9923"/>
        </w:tabs>
        <w:spacing w:before="20" w:after="20"/>
        <w:contextualSpacing w:val="0"/>
        <w:rPr>
          <w:rFonts w:asciiTheme="majorHAnsi" w:hAnsiTheme="majorHAnsi" w:cstheme="majorHAnsi"/>
          <w:color w:val="262626"/>
          <w:sz w:val="21"/>
          <w:szCs w:val="21"/>
        </w:rPr>
      </w:pPr>
      <w:r w:rsidRPr="00F71148">
        <w:rPr>
          <w:rFonts w:asciiTheme="majorHAnsi" w:hAnsiTheme="majorHAnsi" w:cstheme="majorHAnsi"/>
          <w:color w:val="262626"/>
          <w:sz w:val="21"/>
          <w:szCs w:val="21"/>
        </w:rPr>
        <w:t xml:space="preserve">Managed the Acquisition accounting and later Integration of Dupont Agribusiness with the local business.  </w:t>
      </w:r>
    </w:p>
    <w:p w14:paraId="1EEBE45B" w14:textId="443A2293" w:rsidR="00AC5727" w:rsidRPr="00C90C41" w:rsidRDefault="00C90C41" w:rsidP="00472297">
      <w:pPr>
        <w:pStyle w:val="ListParagraph"/>
        <w:numPr>
          <w:ilvl w:val="0"/>
          <w:numId w:val="18"/>
        </w:numPr>
        <w:pBdr>
          <w:top w:val="nil"/>
          <w:left w:val="nil"/>
          <w:bottom w:val="nil"/>
          <w:right w:val="nil"/>
          <w:between w:val="nil"/>
        </w:pBdr>
        <w:tabs>
          <w:tab w:val="left" w:pos="3969"/>
          <w:tab w:val="right" w:pos="9923"/>
        </w:tabs>
        <w:spacing w:before="20" w:after="20"/>
        <w:contextualSpacing w:val="0"/>
        <w:rPr>
          <w:rFonts w:asciiTheme="majorHAnsi" w:hAnsiTheme="majorHAnsi" w:cstheme="majorHAnsi"/>
          <w:color w:val="262626"/>
          <w:sz w:val="21"/>
          <w:szCs w:val="21"/>
        </w:rPr>
      </w:pPr>
      <w:r w:rsidRPr="00C90C41">
        <w:rPr>
          <w:rFonts w:asciiTheme="majorHAnsi" w:hAnsiTheme="majorHAnsi" w:cstheme="majorHAnsi"/>
          <w:color w:val="262626"/>
          <w:sz w:val="21"/>
          <w:szCs w:val="21"/>
        </w:rPr>
        <w:t>Led g</w:t>
      </w:r>
      <w:r w:rsidR="00AC5727" w:rsidRPr="00C90C41">
        <w:rPr>
          <w:rFonts w:asciiTheme="majorHAnsi" w:hAnsiTheme="majorHAnsi" w:cstheme="majorHAnsi"/>
          <w:color w:val="262626"/>
          <w:sz w:val="21"/>
          <w:szCs w:val="21"/>
        </w:rPr>
        <w:t>roup tax policy, planning and compliance inclusive of cross border financing and structuring</w:t>
      </w:r>
      <w:r w:rsidRPr="00C90C41">
        <w:rPr>
          <w:rFonts w:asciiTheme="majorHAnsi" w:hAnsiTheme="majorHAnsi" w:cstheme="majorHAnsi"/>
          <w:color w:val="262626"/>
          <w:sz w:val="21"/>
          <w:szCs w:val="21"/>
        </w:rPr>
        <w:t xml:space="preserve"> and </w:t>
      </w:r>
      <w:r w:rsidR="00E47C96">
        <w:rPr>
          <w:rFonts w:asciiTheme="majorHAnsi" w:hAnsiTheme="majorHAnsi" w:cstheme="majorHAnsi"/>
          <w:color w:val="262626"/>
          <w:sz w:val="21"/>
          <w:szCs w:val="21"/>
        </w:rPr>
        <w:t>performed</w:t>
      </w:r>
      <w:r w:rsidRPr="00C90C41">
        <w:rPr>
          <w:rFonts w:asciiTheme="majorHAnsi" w:hAnsiTheme="majorHAnsi" w:cstheme="majorHAnsi"/>
          <w:color w:val="262626"/>
          <w:sz w:val="21"/>
          <w:szCs w:val="21"/>
        </w:rPr>
        <w:t xml:space="preserve"> </w:t>
      </w:r>
      <w:r w:rsidR="00AC5727" w:rsidRPr="00C90C41">
        <w:rPr>
          <w:rFonts w:asciiTheme="majorHAnsi" w:hAnsiTheme="majorHAnsi" w:cstheme="majorHAnsi"/>
          <w:color w:val="262626"/>
          <w:sz w:val="21"/>
          <w:szCs w:val="21"/>
        </w:rPr>
        <w:t>Secretarial duties</w:t>
      </w:r>
      <w:r w:rsidRPr="00C90C41">
        <w:rPr>
          <w:rFonts w:asciiTheme="majorHAnsi" w:hAnsiTheme="majorHAnsi" w:cstheme="majorHAnsi"/>
          <w:color w:val="262626"/>
          <w:sz w:val="21"/>
          <w:szCs w:val="21"/>
        </w:rPr>
        <w:t xml:space="preserve"> including </w:t>
      </w:r>
      <w:r w:rsidR="00E47C96">
        <w:rPr>
          <w:rFonts w:asciiTheme="majorHAnsi" w:hAnsiTheme="majorHAnsi" w:cstheme="majorHAnsi"/>
          <w:color w:val="262626"/>
          <w:sz w:val="21"/>
          <w:szCs w:val="21"/>
        </w:rPr>
        <w:t>company minutes, accounting minutes and updates to ASIC records</w:t>
      </w:r>
      <w:r w:rsidRPr="00C90C41">
        <w:rPr>
          <w:rFonts w:asciiTheme="majorHAnsi" w:hAnsiTheme="majorHAnsi" w:cstheme="majorHAnsi"/>
          <w:color w:val="262626"/>
          <w:sz w:val="21"/>
          <w:szCs w:val="21"/>
        </w:rPr>
        <w:t xml:space="preserve">. </w:t>
      </w:r>
    </w:p>
    <w:p w14:paraId="77BFCCF1" w14:textId="450BBBB9" w:rsidR="00AC5727" w:rsidRPr="00AC5727" w:rsidRDefault="00E43DA1" w:rsidP="00472297">
      <w:pPr>
        <w:pBdr>
          <w:top w:val="nil"/>
          <w:left w:val="nil"/>
          <w:bottom w:val="nil"/>
          <w:right w:val="nil"/>
          <w:between w:val="nil"/>
        </w:pBdr>
        <w:tabs>
          <w:tab w:val="left" w:pos="3969"/>
          <w:tab w:val="right" w:pos="9923"/>
        </w:tabs>
        <w:spacing w:before="20" w:after="20"/>
        <w:rPr>
          <w:rFonts w:asciiTheme="majorHAnsi" w:hAnsiTheme="majorHAnsi" w:cstheme="majorHAnsi"/>
          <w:b/>
          <w:color w:val="262626"/>
          <w:sz w:val="21"/>
          <w:szCs w:val="21"/>
        </w:rPr>
      </w:pPr>
      <w:r>
        <w:rPr>
          <w:rFonts w:asciiTheme="majorHAnsi" w:hAnsiTheme="majorHAnsi" w:cstheme="majorHAnsi"/>
          <w:b/>
          <w:color w:val="262626"/>
          <w:sz w:val="21"/>
          <w:szCs w:val="21"/>
        </w:rPr>
        <w:t xml:space="preserve">Key </w:t>
      </w:r>
      <w:r w:rsidR="00AC5727" w:rsidRPr="00AC5727">
        <w:rPr>
          <w:rFonts w:asciiTheme="majorHAnsi" w:hAnsiTheme="majorHAnsi" w:cstheme="majorHAnsi"/>
          <w:b/>
          <w:color w:val="262626"/>
          <w:sz w:val="21"/>
          <w:szCs w:val="21"/>
        </w:rPr>
        <w:t>Achievements:</w:t>
      </w:r>
    </w:p>
    <w:p w14:paraId="3257515B" w14:textId="1BF43BD1" w:rsidR="00D4096E" w:rsidRPr="00427D47" w:rsidRDefault="00D4096E" w:rsidP="00472297">
      <w:pPr>
        <w:pStyle w:val="ListParagraph"/>
        <w:numPr>
          <w:ilvl w:val="0"/>
          <w:numId w:val="18"/>
        </w:numPr>
        <w:pBdr>
          <w:top w:val="nil"/>
          <w:left w:val="nil"/>
          <w:bottom w:val="nil"/>
          <w:right w:val="nil"/>
          <w:between w:val="nil"/>
        </w:pBdr>
        <w:tabs>
          <w:tab w:val="left" w:pos="3969"/>
          <w:tab w:val="right" w:pos="9923"/>
        </w:tabs>
        <w:spacing w:before="20" w:after="20"/>
        <w:contextualSpacing w:val="0"/>
        <w:rPr>
          <w:rFonts w:asciiTheme="majorHAnsi" w:hAnsiTheme="majorHAnsi" w:cstheme="majorHAnsi"/>
          <w:color w:val="262626"/>
          <w:sz w:val="21"/>
          <w:szCs w:val="21"/>
        </w:rPr>
      </w:pPr>
      <w:r w:rsidRPr="00427D47">
        <w:rPr>
          <w:rFonts w:asciiTheme="majorHAnsi" w:hAnsiTheme="majorHAnsi" w:cstheme="majorHAnsi"/>
          <w:color w:val="262626"/>
          <w:sz w:val="21"/>
          <w:szCs w:val="21"/>
        </w:rPr>
        <w:t xml:space="preserve">Established a strong financial function </w:t>
      </w:r>
      <w:r w:rsidR="00427D47" w:rsidRPr="00427D47">
        <w:rPr>
          <w:rFonts w:asciiTheme="majorHAnsi" w:hAnsiTheme="majorHAnsi" w:cstheme="majorHAnsi"/>
          <w:color w:val="262626"/>
          <w:sz w:val="21"/>
          <w:szCs w:val="21"/>
        </w:rPr>
        <w:t>from scratch by applying process driven strategies, best practices and knowledge transfer from Shanghai and Philadelphia Centre of Excellence and othe</w:t>
      </w:r>
      <w:r w:rsidR="00427D47">
        <w:rPr>
          <w:rFonts w:asciiTheme="majorHAnsi" w:hAnsiTheme="majorHAnsi" w:cstheme="majorHAnsi"/>
          <w:color w:val="262626"/>
          <w:sz w:val="21"/>
          <w:szCs w:val="21"/>
        </w:rPr>
        <w:t>r more mature finance functions, resulting in alignment of close deadlines with the global timelines.</w:t>
      </w:r>
    </w:p>
    <w:p w14:paraId="14262BBF" w14:textId="42AB7F3F" w:rsidR="00AC5727" w:rsidRPr="00D436A0" w:rsidRDefault="00472297" w:rsidP="00472297">
      <w:pPr>
        <w:pStyle w:val="ListParagraph"/>
        <w:numPr>
          <w:ilvl w:val="0"/>
          <w:numId w:val="18"/>
        </w:numPr>
        <w:pBdr>
          <w:top w:val="nil"/>
          <w:left w:val="nil"/>
          <w:bottom w:val="nil"/>
          <w:right w:val="nil"/>
          <w:between w:val="nil"/>
        </w:pBdr>
        <w:tabs>
          <w:tab w:val="left" w:pos="3969"/>
          <w:tab w:val="right" w:pos="9923"/>
        </w:tabs>
        <w:spacing w:before="20" w:after="20"/>
        <w:contextualSpacing w:val="0"/>
        <w:rPr>
          <w:rFonts w:asciiTheme="majorHAnsi" w:hAnsiTheme="majorHAnsi" w:cstheme="majorHAnsi"/>
          <w:color w:val="262626"/>
          <w:sz w:val="21"/>
          <w:szCs w:val="21"/>
        </w:rPr>
      </w:pPr>
      <w:r>
        <w:rPr>
          <w:rFonts w:asciiTheme="majorHAnsi" w:hAnsiTheme="majorHAnsi" w:cstheme="majorHAnsi"/>
          <w:color w:val="262626"/>
          <w:sz w:val="21"/>
          <w:szCs w:val="21"/>
        </w:rPr>
        <w:t>I</w:t>
      </w:r>
      <w:r w:rsidRPr="00472297">
        <w:rPr>
          <w:rFonts w:asciiTheme="majorHAnsi" w:hAnsiTheme="majorHAnsi" w:cstheme="majorHAnsi"/>
          <w:color w:val="262626"/>
          <w:sz w:val="21"/>
          <w:szCs w:val="21"/>
        </w:rPr>
        <w:t xml:space="preserve">ncreased compliance and disclosure requirements around tax compliance </w:t>
      </w:r>
      <w:r>
        <w:rPr>
          <w:rFonts w:asciiTheme="majorHAnsi" w:hAnsiTheme="majorHAnsi" w:cstheme="majorHAnsi"/>
          <w:color w:val="262626"/>
          <w:sz w:val="21"/>
          <w:szCs w:val="21"/>
        </w:rPr>
        <w:t>s</w:t>
      </w:r>
      <w:r w:rsidR="00AC5727" w:rsidRPr="00AC5727">
        <w:rPr>
          <w:rFonts w:asciiTheme="majorHAnsi" w:hAnsiTheme="majorHAnsi" w:cstheme="majorHAnsi"/>
          <w:color w:val="262626"/>
          <w:sz w:val="21"/>
          <w:szCs w:val="21"/>
        </w:rPr>
        <w:t>har</w:t>
      </w:r>
      <w:r>
        <w:rPr>
          <w:rFonts w:asciiTheme="majorHAnsi" w:hAnsiTheme="majorHAnsi" w:cstheme="majorHAnsi"/>
          <w:color w:val="262626"/>
          <w:sz w:val="21"/>
          <w:szCs w:val="21"/>
        </w:rPr>
        <w:t>ing</w:t>
      </w:r>
      <w:r w:rsidR="00AC5727" w:rsidRPr="00AC5727">
        <w:rPr>
          <w:rFonts w:asciiTheme="majorHAnsi" w:hAnsiTheme="majorHAnsi" w:cstheme="majorHAnsi"/>
          <w:color w:val="262626"/>
          <w:sz w:val="21"/>
          <w:szCs w:val="21"/>
        </w:rPr>
        <w:t xml:space="preserve"> </w:t>
      </w:r>
      <w:r w:rsidRPr="00472297">
        <w:rPr>
          <w:rFonts w:asciiTheme="majorHAnsi" w:hAnsiTheme="majorHAnsi" w:cstheme="majorHAnsi"/>
          <w:color w:val="262626"/>
          <w:sz w:val="21"/>
          <w:szCs w:val="21"/>
        </w:rPr>
        <w:t xml:space="preserve">taxes </w:t>
      </w:r>
      <w:r>
        <w:rPr>
          <w:rFonts w:asciiTheme="majorHAnsi" w:hAnsiTheme="majorHAnsi" w:cstheme="majorHAnsi"/>
          <w:color w:val="262626"/>
          <w:sz w:val="21"/>
          <w:szCs w:val="21"/>
        </w:rPr>
        <w:t xml:space="preserve">changes </w:t>
      </w:r>
      <w:r w:rsidRPr="00472297">
        <w:rPr>
          <w:rFonts w:asciiTheme="majorHAnsi" w:hAnsiTheme="majorHAnsi" w:cstheme="majorHAnsi"/>
          <w:color w:val="262626"/>
          <w:sz w:val="21"/>
          <w:szCs w:val="21"/>
        </w:rPr>
        <w:t xml:space="preserve">due to introduction </w:t>
      </w:r>
      <w:r w:rsidRPr="00D436A0">
        <w:rPr>
          <w:rFonts w:asciiTheme="majorHAnsi" w:hAnsiTheme="majorHAnsi" w:cstheme="majorHAnsi"/>
          <w:color w:val="262626"/>
          <w:sz w:val="21"/>
          <w:szCs w:val="21"/>
        </w:rPr>
        <w:t xml:space="preserve">of Significant Global Entity Tax Regime </w:t>
      </w:r>
      <w:r w:rsidR="00AC5727" w:rsidRPr="00D436A0">
        <w:rPr>
          <w:rFonts w:asciiTheme="majorHAnsi" w:hAnsiTheme="majorHAnsi" w:cstheme="majorHAnsi"/>
          <w:color w:val="262626"/>
          <w:sz w:val="21"/>
          <w:szCs w:val="21"/>
        </w:rPr>
        <w:t>with the Executive leadership team</w:t>
      </w:r>
      <w:r w:rsidRPr="00D436A0">
        <w:rPr>
          <w:rFonts w:asciiTheme="majorHAnsi" w:hAnsiTheme="majorHAnsi" w:cstheme="majorHAnsi"/>
          <w:color w:val="262626"/>
          <w:sz w:val="21"/>
          <w:szCs w:val="21"/>
        </w:rPr>
        <w:t>.</w:t>
      </w:r>
    </w:p>
    <w:p w14:paraId="2F0B08DB" w14:textId="6450D579" w:rsidR="00AC5727" w:rsidRPr="00D436A0" w:rsidRDefault="00AC5727" w:rsidP="00472297">
      <w:pPr>
        <w:pStyle w:val="ListParagraph"/>
        <w:numPr>
          <w:ilvl w:val="0"/>
          <w:numId w:val="18"/>
        </w:numPr>
        <w:pBdr>
          <w:top w:val="nil"/>
          <w:left w:val="nil"/>
          <w:bottom w:val="nil"/>
          <w:right w:val="nil"/>
          <w:between w:val="nil"/>
        </w:pBdr>
        <w:tabs>
          <w:tab w:val="left" w:pos="3969"/>
          <w:tab w:val="right" w:pos="9923"/>
        </w:tabs>
        <w:spacing w:before="20" w:after="20"/>
        <w:contextualSpacing w:val="0"/>
        <w:rPr>
          <w:rFonts w:asciiTheme="majorHAnsi" w:hAnsiTheme="majorHAnsi" w:cstheme="majorHAnsi"/>
          <w:color w:val="262626"/>
          <w:sz w:val="21"/>
          <w:szCs w:val="21"/>
        </w:rPr>
      </w:pPr>
      <w:r w:rsidRPr="00D436A0">
        <w:rPr>
          <w:rFonts w:asciiTheme="majorHAnsi" w:hAnsiTheme="majorHAnsi" w:cstheme="majorHAnsi"/>
          <w:color w:val="262626"/>
          <w:sz w:val="21"/>
          <w:szCs w:val="21"/>
        </w:rPr>
        <w:t>Increased payment freque</w:t>
      </w:r>
      <w:r w:rsidR="00E9460E" w:rsidRPr="00D436A0">
        <w:rPr>
          <w:rFonts w:asciiTheme="majorHAnsi" w:hAnsiTheme="majorHAnsi" w:cstheme="majorHAnsi"/>
          <w:color w:val="262626"/>
          <w:sz w:val="21"/>
          <w:szCs w:val="21"/>
        </w:rPr>
        <w:t xml:space="preserve">ncy from monthly to weekly </w:t>
      </w:r>
      <w:r w:rsidR="00053AEA" w:rsidRPr="00D436A0">
        <w:rPr>
          <w:rFonts w:asciiTheme="majorHAnsi" w:hAnsiTheme="majorHAnsi" w:cstheme="majorHAnsi"/>
          <w:color w:val="262626"/>
          <w:sz w:val="21"/>
          <w:szCs w:val="21"/>
        </w:rPr>
        <w:t xml:space="preserve">through better control of the AP function </w:t>
      </w:r>
      <w:r w:rsidR="00E9460E" w:rsidRPr="00D436A0">
        <w:rPr>
          <w:rFonts w:asciiTheme="majorHAnsi" w:hAnsiTheme="majorHAnsi" w:cstheme="majorHAnsi"/>
          <w:color w:val="262626"/>
          <w:sz w:val="21"/>
          <w:szCs w:val="21"/>
        </w:rPr>
        <w:t xml:space="preserve">and </w:t>
      </w:r>
      <w:r w:rsidR="00053AEA" w:rsidRPr="00D436A0">
        <w:rPr>
          <w:rFonts w:asciiTheme="majorHAnsi" w:hAnsiTheme="majorHAnsi" w:cstheme="majorHAnsi"/>
          <w:color w:val="262626"/>
          <w:sz w:val="21"/>
          <w:szCs w:val="21"/>
        </w:rPr>
        <w:t>automati</w:t>
      </w:r>
      <w:r w:rsidR="00472297" w:rsidRPr="00D436A0">
        <w:rPr>
          <w:rFonts w:asciiTheme="majorHAnsi" w:hAnsiTheme="majorHAnsi" w:cstheme="majorHAnsi"/>
          <w:color w:val="262626"/>
          <w:sz w:val="21"/>
          <w:szCs w:val="21"/>
        </w:rPr>
        <w:t xml:space="preserve">on of </w:t>
      </w:r>
      <w:r w:rsidR="00053AEA" w:rsidRPr="00D436A0">
        <w:rPr>
          <w:rFonts w:asciiTheme="majorHAnsi" w:hAnsiTheme="majorHAnsi" w:cstheme="majorHAnsi"/>
          <w:color w:val="262626"/>
          <w:sz w:val="21"/>
          <w:szCs w:val="21"/>
        </w:rPr>
        <w:t xml:space="preserve">bank reconciliation, </w:t>
      </w:r>
      <w:r w:rsidR="00E9460E" w:rsidRPr="00D436A0">
        <w:rPr>
          <w:rFonts w:asciiTheme="majorHAnsi" w:hAnsiTheme="majorHAnsi" w:cstheme="majorHAnsi"/>
          <w:color w:val="262626"/>
          <w:sz w:val="21"/>
          <w:szCs w:val="21"/>
        </w:rPr>
        <w:t>significantly i</w:t>
      </w:r>
      <w:r w:rsidRPr="00D436A0">
        <w:rPr>
          <w:rFonts w:asciiTheme="majorHAnsi" w:hAnsiTheme="majorHAnsi" w:cstheme="majorHAnsi"/>
          <w:color w:val="262626"/>
          <w:sz w:val="21"/>
          <w:szCs w:val="21"/>
        </w:rPr>
        <w:t>mprov</w:t>
      </w:r>
      <w:r w:rsidR="00472297" w:rsidRPr="00D436A0">
        <w:rPr>
          <w:rFonts w:asciiTheme="majorHAnsi" w:hAnsiTheme="majorHAnsi" w:cstheme="majorHAnsi"/>
          <w:color w:val="262626"/>
          <w:sz w:val="21"/>
          <w:szCs w:val="21"/>
        </w:rPr>
        <w:t>ing</w:t>
      </w:r>
      <w:r w:rsidRPr="00D436A0">
        <w:rPr>
          <w:rFonts w:asciiTheme="majorHAnsi" w:hAnsiTheme="majorHAnsi" w:cstheme="majorHAnsi"/>
          <w:color w:val="262626"/>
          <w:sz w:val="21"/>
          <w:szCs w:val="21"/>
        </w:rPr>
        <w:t xml:space="preserve"> on-time supplier payment</w:t>
      </w:r>
      <w:r w:rsidR="00E9460E" w:rsidRPr="00D436A0">
        <w:rPr>
          <w:rFonts w:asciiTheme="majorHAnsi" w:hAnsiTheme="majorHAnsi" w:cstheme="majorHAnsi"/>
          <w:color w:val="262626"/>
          <w:sz w:val="21"/>
          <w:szCs w:val="21"/>
        </w:rPr>
        <w:t xml:space="preserve"> by </w:t>
      </w:r>
      <w:r w:rsidR="00053AEA" w:rsidRPr="00D436A0">
        <w:rPr>
          <w:rFonts w:asciiTheme="majorHAnsi" w:hAnsiTheme="majorHAnsi" w:cstheme="majorHAnsi"/>
          <w:color w:val="262626"/>
          <w:sz w:val="21"/>
          <w:szCs w:val="21"/>
        </w:rPr>
        <w:t>75%</w:t>
      </w:r>
      <w:r w:rsidR="00E9460E" w:rsidRPr="00D436A0">
        <w:rPr>
          <w:rFonts w:asciiTheme="majorHAnsi" w:hAnsiTheme="majorHAnsi" w:cstheme="majorHAnsi"/>
          <w:color w:val="262626"/>
          <w:sz w:val="21"/>
          <w:szCs w:val="21"/>
        </w:rPr>
        <w:t>.</w:t>
      </w:r>
    </w:p>
    <w:p w14:paraId="555F8E74" w14:textId="3ACD706B" w:rsidR="00AC5727" w:rsidRPr="00D436A0" w:rsidRDefault="00E9460E" w:rsidP="00472297">
      <w:pPr>
        <w:pStyle w:val="ListParagraph"/>
        <w:numPr>
          <w:ilvl w:val="0"/>
          <w:numId w:val="18"/>
        </w:numPr>
        <w:pBdr>
          <w:top w:val="nil"/>
          <w:left w:val="nil"/>
          <w:bottom w:val="nil"/>
          <w:right w:val="nil"/>
          <w:between w:val="nil"/>
        </w:pBdr>
        <w:tabs>
          <w:tab w:val="left" w:pos="3969"/>
          <w:tab w:val="right" w:pos="9923"/>
        </w:tabs>
        <w:spacing w:before="20" w:after="20"/>
        <w:contextualSpacing w:val="0"/>
        <w:rPr>
          <w:rFonts w:asciiTheme="majorHAnsi" w:hAnsiTheme="majorHAnsi" w:cstheme="majorHAnsi"/>
          <w:color w:val="262626"/>
          <w:sz w:val="21"/>
          <w:szCs w:val="21"/>
        </w:rPr>
      </w:pPr>
      <w:r w:rsidRPr="00D436A0">
        <w:rPr>
          <w:rFonts w:asciiTheme="majorHAnsi" w:hAnsiTheme="majorHAnsi" w:cstheme="majorHAnsi"/>
          <w:color w:val="262626"/>
          <w:sz w:val="21"/>
          <w:szCs w:val="21"/>
        </w:rPr>
        <w:t xml:space="preserve">Achieved 30% savings </w:t>
      </w:r>
      <w:r w:rsidR="00053AEA" w:rsidRPr="00D436A0">
        <w:rPr>
          <w:rFonts w:asciiTheme="majorHAnsi" w:hAnsiTheme="majorHAnsi" w:cstheme="majorHAnsi"/>
          <w:color w:val="262626"/>
          <w:sz w:val="21"/>
          <w:szCs w:val="21"/>
        </w:rPr>
        <w:t xml:space="preserve">($200k) </w:t>
      </w:r>
      <w:r w:rsidRPr="00D436A0">
        <w:rPr>
          <w:rFonts w:asciiTheme="majorHAnsi" w:hAnsiTheme="majorHAnsi" w:cstheme="majorHAnsi"/>
          <w:color w:val="262626"/>
          <w:sz w:val="21"/>
          <w:szCs w:val="21"/>
        </w:rPr>
        <w:t xml:space="preserve">in </w:t>
      </w:r>
      <w:r w:rsidR="00053AEA" w:rsidRPr="00D436A0">
        <w:rPr>
          <w:rFonts w:asciiTheme="majorHAnsi" w:hAnsiTheme="majorHAnsi" w:cstheme="majorHAnsi"/>
          <w:color w:val="262626"/>
          <w:sz w:val="21"/>
          <w:szCs w:val="21"/>
        </w:rPr>
        <w:t xml:space="preserve">audit </w:t>
      </w:r>
      <w:r w:rsidRPr="00D436A0">
        <w:rPr>
          <w:rFonts w:asciiTheme="majorHAnsi" w:hAnsiTheme="majorHAnsi" w:cstheme="majorHAnsi"/>
          <w:color w:val="262626"/>
          <w:sz w:val="21"/>
          <w:szCs w:val="21"/>
        </w:rPr>
        <w:t>fees by initiating</w:t>
      </w:r>
      <w:r w:rsidR="00AC5727" w:rsidRPr="00D436A0">
        <w:rPr>
          <w:rFonts w:asciiTheme="majorHAnsi" w:hAnsiTheme="majorHAnsi" w:cstheme="majorHAnsi"/>
          <w:color w:val="262626"/>
          <w:sz w:val="21"/>
          <w:szCs w:val="21"/>
        </w:rPr>
        <w:t xml:space="preserve"> RFP for advisory and compliance services to Big 4</w:t>
      </w:r>
      <w:r w:rsidRPr="00D436A0">
        <w:rPr>
          <w:rFonts w:asciiTheme="majorHAnsi" w:hAnsiTheme="majorHAnsi" w:cstheme="majorHAnsi"/>
          <w:color w:val="262626"/>
          <w:sz w:val="21"/>
          <w:szCs w:val="21"/>
        </w:rPr>
        <w:t>.</w:t>
      </w:r>
    </w:p>
    <w:p w14:paraId="4DE8CA43" w14:textId="63B1BCE4" w:rsidR="00AC5727" w:rsidRPr="00D436A0" w:rsidRDefault="00E9460E" w:rsidP="00472297">
      <w:pPr>
        <w:pStyle w:val="ListParagraph"/>
        <w:numPr>
          <w:ilvl w:val="0"/>
          <w:numId w:val="18"/>
        </w:numPr>
        <w:pBdr>
          <w:top w:val="nil"/>
          <w:left w:val="nil"/>
          <w:bottom w:val="nil"/>
          <w:right w:val="nil"/>
          <w:between w:val="nil"/>
        </w:pBdr>
        <w:tabs>
          <w:tab w:val="left" w:pos="3969"/>
          <w:tab w:val="right" w:pos="9923"/>
        </w:tabs>
        <w:spacing w:before="20" w:after="20"/>
        <w:contextualSpacing w:val="0"/>
        <w:rPr>
          <w:rFonts w:asciiTheme="majorHAnsi" w:hAnsiTheme="majorHAnsi" w:cstheme="majorHAnsi"/>
          <w:color w:val="262626"/>
          <w:sz w:val="21"/>
          <w:szCs w:val="21"/>
        </w:rPr>
      </w:pPr>
      <w:r w:rsidRPr="00D436A0">
        <w:rPr>
          <w:rFonts w:asciiTheme="majorHAnsi" w:hAnsiTheme="majorHAnsi" w:cstheme="majorHAnsi"/>
          <w:color w:val="262626"/>
          <w:sz w:val="21"/>
          <w:szCs w:val="21"/>
        </w:rPr>
        <w:lastRenderedPageBreak/>
        <w:t>Implemented</w:t>
      </w:r>
      <w:r w:rsidR="00AC5727" w:rsidRPr="00D436A0">
        <w:rPr>
          <w:rFonts w:asciiTheme="majorHAnsi" w:hAnsiTheme="majorHAnsi" w:cstheme="majorHAnsi"/>
          <w:color w:val="262626"/>
          <w:sz w:val="21"/>
          <w:szCs w:val="21"/>
        </w:rPr>
        <w:t xml:space="preserve"> Increased controls (Sarbanes Oxley SOX) compliance from 7 to 25 of 31 controls</w:t>
      </w:r>
      <w:r w:rsidR="00472297" w:rsidRPr="00D436A0">
        <w:rPr>
          <w:rFonts w:asciiTheme="majorHAnsi" w:hAnsiTheme="majorHAnsi" w:cstheme="majorHAnsi"/>
          <w:color w:val="262626"/>
          <w:sz w:val="21"/>
          <w:szCs w:val="21"/>
        </w:rPr>
        <w:t xml:space="preserve">, reducing month </w:t>
      </w:r>
      <w:r w:rsidR="00053AEA" w:rsidRPr="00D436A0">
        <w:rPr>
          <w:rFonts w:asciiTheme="majorHAnsi" w:hAnsiTheme="majorHAnsi" w:cstheme="majorHAnsi"/>
          <w:color w:val="262626"/>
          <w:sz w:val="21"/>
          <w:szCs w:val="21"/>
        </w:rPr>
        <w:t>end close times by 2 days.</w:t>
      </w:r>
    </w:p>
    <w:p w14:paraId="76A4492C" w14:textId="05975AFD" w:rsidR="00AC5727" w:rsidRPr="00D436A0" w:rsidRDefault="00AC5727" w:rsidP="00472297">
      <w:pPr>
        <w:pStyle w:val="ListParagraph"/>
        <w:numPr>
          <w:ilvl w:val="0"/>
          <w:numId w:val="18"/>
        </w:numPr>
        <w:pBdr>
          <w:top w:val="nil"/>
          <w:left w:val="nil"/>
          <w:bottom w:val="nil"/>
          <w:right w:val="nil"/>
          <w:between w:val="nil"/>
        </w:pBdr>
        <w:tabs>
          <w:tab w:val="left" w:pos="3969"/>
          <w:tab w:val="right" w:pos="9923"/>
        </w:tabs>
        <w:spacing w:before="20" w:after="20"/>
        <w:contextualSpacing w:val="0"/>
        <w:rPr>
          <w:rFonts w:asciiTheme="majorHAnsi" w:hAnsiTheme="majorHAnsi" w:cstheme="majorHAnsi"/>
          <w:color w:val="262626"/>
          <w:sz w:val="21"/>
          <w:szCs w:val="21"/>
        </w:rPr>
      </w:pPr>
      <w:r w:rsidRPr="00D436A0">
        <w:rPr>
          <w:rFonts w:asciiTheme="majorHAnsi" w:hAnsiTheme="majorHAnsi" w:cstheme="majorHAnsi"/>
          <w:color w:val="262626"/>
          <w:sz w:val="21"/>
          <w:szCs w:val="21"/>
        </w:rPr>
        <w:t xml:space="preserve">Increased finance team </w:t>
      </w:r>
      <w:r w:rsidR="00E9460E" w:rsidRPr="00D436A0">
        <w:rPr>
          <w:rFonts w:asciiTheme="majorHAnsi" w:hAnsiTheme="majorHAnsi" w:cstheme="majorHAnsi"/>
          <w:color w:val="262626"/>
          <w:sz w:val="21"/>
          <w:szCs w:val="21"/>
        </w:rPr>
        <w:t>(cross functional team of 10 employees including CEO at 2018 City2Surf) capability</w:t>
      </w:r>
      <w:r w:rsidRPr="00D436A0">
        <w:rPr>
          <w:rFonts w:asciiTheme="majorHAnsi" w:hAnsiTheme="majorHAnsi" w:cstheme="majorHAnsi"/>
          <w:color w:val="262626"/>
          <w:sz w:val="21"/>
          <w:szCs w:val="21"/>
        </w:rPr>
        <w:t>, morale</w:t>
      </w:r>
      <w:r w:rsidR="00E9460E" w:rsidRPr="00D436A0">
        <w:rPr>
          <w:rFonts w:asciiTheme="majorHAnsi" w:hAnsiTheme="majorHAnsi" w:cstheme="majorHAnsi"/>
          <w:color w:val="262626"/>
          <w:sz w:val="21"/>
          <w:szCs w:val="21"/>
        </w:rPr>
        <w:t>,</w:t>
      </w:r>
      <w:r w:rsidRPr="00D436A0">
        <w:rPr>
          <w:rFonts w:asciiTheme="majorHAnsi" w:hAnsiTheme="majorHAnsi" w:cstheme="majorHAnsi"/>
          <w:color w:val="262626"/>
          <w:sz w:val="21"/>
          <w:szCs w:val="21"/>
        </w:rPr>
        <w:t xml:space="preserve"> engagement and process ownership through active engagement session and soft activities. </w:t>
      </w:r>
    </w:p>
    <w:p w14:paraId="17981F36" w14:textId="34A8535E" w:rsidR="00AC5727" w:rsidRPr="00D436A0" w:rsidRDefault="00AC5727" w:rsidP="00472297">
      <w:pPr>
        <w:pStyle w:val="ListParagraph"/>
        <w:numPr>
          <w:ilvl w:val="0"/>
          <w:numId w:val="18"/>
        </w:numPr>
        <w:pBdr>
          <w:top w:val="nil"/>
          <w:left w:val="nil"/>
          <w:bottom w:val="nil"/>
          <w:right w:val="nil"/>
          <w:between w:val="nil"/>
        </w:pBdr>
        <w:tabs>
          <w:tab w:val="left" w:pos="3969"/>
          <w:tab w:val="right" w:pos="9923"/>
        </w:tabs>
        <w:spacing w:before="20" w:after="20"/>
        <w:contextualSpacing w:val="0"/>
        <w:rPr>
          <w:rFonts w:asciiTheme="majorHAnsi" w:hAnsiTheme="majorHAnsi" w:cstheme="majorHAnsi"/>
          <w:color w:val="262626"/>
          <w:sz w:val="21"/>
          <w:szCs w:val="21"/>
        </w:rPr>
      </w:pPr>
      <w:r w:rsidRPr="00D436A0">
        <w:rPr>
          <w:rFonts w:asciiTheme="majorHAnsi" w:hAnsiTheme="majorHAnsi" w:cstheme="majorHAnsi"/>
          <w:color w:val="262626"/>
          <w:sz w:val="21"/>
          <w:szCs w:val="21"/>
        </w:rPr>
        <w:t xml:space="preserve">Built greater transparency and reduced close times from 12+ days close to 4 </w:t>
      </w:r>
      <w:proofErr w:type="gramStart"/>
      <w:r w:rsidRPr="00D436A0">
        <w:rPr>
          <w:rFonts w:asciiTheme="majorHAnsi" w:hAnsiTheme="majorHAnsi" w:cstheme="majorHAnsi"/>
          <w:color w:val="262626"/>
          <w:sz w:val="21"/>
          <w:szCs w:val="21"/>
        </w:rPr>
        <w:t>day</w:t>
      </w:r>
      <w:proofErr w:type="gramEnd"/>
      <w:r w:rsidRPr="00D436A0">
        <w:rPr>
          <w:rFonts w:asciiTheme="majorHAnsi" w:hAnsiTheme="majorHAnsi" w:cstheme="majorHAnsi"/>
          <w:color w:val="262626"/>
          <w:sz w:val="21"/>
          <w:szCs w:val="21"/>
        </w:rPr>
        <w:t xml:space="preserve"> close for the seven ledgers</w:t>
      </w:r>
      <w:r w:rsidR="008E1A91" w:rsidRPr="00D436A0">
        <w:rPr>
          <w:rFonts w:asciiTheme="majorHAnsi" w:hAnsiTheme="majorHAnsi" w:cstheme="majorHAnsi"/>
          <w:color w:val="262626"/>
          <w:sz w:val="21"/>
          <w:szCs w:val="21"/>
        </w:rPr>
        <w:t xml:space="preserve"> </w:t>
      </w:r>
      <w:r w:rsidR="00472297" w:rsidRPr="00D436A0">
        <w:rPr>
          <w:rFonts w:asciiTheme="majorHAnsi" w:hAnsiTheme="majorHAnsi" w:cstheme="majorHAnsi"/>
          <w:color w:val="262626"/>
          <w:sz w:val="21"/>
          <w:szCs w:val="21"/>
        </w:rPr>
        <w:t xml:space="preserve">by </w:t>
      </w:r>
      <w:r w:rsidR="008E1A91" w:rsidRPr="00D436A0">
        <w:rPr>
          <w:rFonts w:asciiTheme="majorHAnsi" w:hAnsiTheme="majorHAnsi" w:cstheme="majorHAnsi"/>
          <w:color w:val="262626"/>
          <w:sz w:val="21"/>
          <w:szCs w:val="21"/>
        </w:rPr>
        <w:t>i</w:t>
      </w:r>
      <w:r w:rsidRPr="00D436A0">
        <w:rPr>
          <w:rFonts w:asciiTheme="majorHAnsi" w:hAnsiTheme="majorHAnsi" w:cstheme="majorHAnsi"/>
          <w:color w:val="262626"/>
          <w:sz w:val="21"/>
          <w:szCs w:val="21"/>
        </w:rPr>
        <w:t>ncreas</w:t>
      </w:r>
      <w:r w:rsidR="008E1A91" w:rsidRPr="00D436A0">
        <w:rPr>
          <w:rFonts w:asciiTheme="majorHAnsi" w:hAnsiTheme="majorHAnsi" w:cstheme="majorHAnsi"/>
          <w:color w:val="262626"/>
          <w:sz w:val="21"/>
          <w:szCs w:val="21"/>
        </w:rPr>
        <w:t>ing</w:t>
      </w:r>
      <w:r w:rsidRPr="00D436A0">
        <w:rPr>
          <w:rFonts w:asciiTheme="majorHAnsi" w:hAnsiTheme="majorHAnsi" w:cstheme="majorHAnsi"/>
          <w:color w:val="262626"/>
          <w:sz w:val="21"/>
          <w:szCs w:val="21"/>
        </w:rPr>
        <w:t xml:space="preserve"> transparency</w:t>
      </w:r>
      <w:r w:rsidR="008E1A91" w:rsidRPr="00D436A0">
        <w:rPr>
          <w:rFonts w:asciiTheme="majorHAnsi" w:hAnsiTheme="majorHAnsi" w:cstheme="majorHAnsi"/>
          <w:color w:val="262626"/>
          <w:sz w:val="21"/>
          <w:szCs w:val="21"/>
        </w:rPr>
        <w:t>,</w:t>
      </w:r>
      <w:r w:rsidRPr="00D436A0">
        <w:rPr>
          <w:rFonts w:asciiTheme="majorHAnsi" w:hAnsiTheme="majorHAnsi" w:cstheme="majorHAnsi"/>
          <w:color w:val="262626"/>
          <w:sz w:val="21"/>
          <w:szCs w:val="21"/>
        </w:rPr>
        <w:t xml:space="preserve"> autonomy and responsibility at the local level</w:t>
      </w:r>
      <w:r w:rsidR="008E1A91" w:rsidRPr="00D436A0">
        <w:rPr>
          <w:rFonts w:asciiTheme="majorHAnsi" w:hAnsiTheme="majorHAnsi" w:cstheme="majorHAnsi"/>
          <w:color w:val="262626"/>
          <w:sz w:val="21"/>
          <w:szCs w:val="21"/>
        </w:rPr>
        <w:t>.</w:t>
      </w:r>
    </w:p>
    <w:p w14:paraId="41F228C5" w14:textId="50AB096A" w:rsidR="00AC5727" w:rsidRPr="00AC5727" w:rsidRDefault="00AC5727" w:rsidP="00472297">
      <w:pPr>
        <w:pStyle w:val="ListParagraph"/>
        <w:numPr>
          <w:ilvl w:val="0"/>
          <w:numId w:val="18"/>
        </w:numPr>
        <w:pBdr>
          <w:top w:val="nil"/>
          <w:left w:val="nil"/>
          <w:bottom w:val="nil"/>
          <w:right w:val="nil"/>
          <w:between w:val="nil"/>
        </w:pBdr>
        <w:tabs>
          <w:tab w:val="left" w:pos="3969"/>
          <w:tab w:val="right" w:pos="9923"/>
        </w:tabs>
        <w:spacing w:before="20" w:after="20"/>
        <w:contextualSpacing w:val="0"/>
        <w:rPr>
          <w:rFonts w:asciiTheme="majorHAnsi" w:hAnsiTheme="majorHAnsi" w:cstheme="majorHAnsi"/>
          <w:color w:val="262626"/>
          <w:sz w:val="21"/>
          <w:szCs w:val="21"/>
        </w:rPr>
      </w:pPr>
      <w:r w:rsidRPr="00AC5727">
        <w:rPr>
          <w:rFonts w:asciiTheme="majorHAnsi" w:hAnsiTheme="majorHAnsi" w:cstheme="majorHAnsi"/>
          <w:color w:val="262626"/>
          <w:sz w:val="21"/>
          <w:szCs w:val="21"/>
        </w:rPr>
        <w:t xml:space="preserve">Coached, developed and </w:t>
      </w:r>
      <w:proofErr w:type="gramStart"/>
      <w:r w:rsidRPr="00AC5727">
        <w:rPr>
          <w:rFonts w:asciiTheme="majorHAnsi" w:hAnsiTheme="majorHAnsi" w:cstheme="majorHAnsi"/>
          <w:color w:val="262626"/>
          <w:sz w:val="21"/>
          <w:szCs w:val="21"/>
        </w:rPr>
        <w:t>up-skilled</w:t>
      </w:r>
      <w:proofErr w:type="gramEnd"/>
      <w:r w:rsidRPr="00AC5727">
        <w:rPr>
          <w:rFonts w:asciiTheme="majorHAnsi" w:hAnsiTheme="majorHAnsi" w:cstheme="majorHAnsi"/>
          <w:color w:val="262626"/>
          <w:sz w:val="21"/>
          <w:szCs w:val="21"/>
        </w:rPr>
        <w:t xml:space="preserve"> the local finance and offshore shared service teams</w:t>
      </w:r>
      <w:r w:rsidR="00053AEA">
        <w:rPr>
          <w:rFonts w:asciiTheme="majorHAnsi" w:hAnsiTheme="majorHAnsi" w:cstheme="majorHAnsi"/>
          <w:color w:val="262626"/>
          <w:sz w:val="21"/>
          <w:szCs w:val="21"/>
        </w:rPr>
        <w:t>.</w:t>
      </w:r>
    </w:p>
    <w:p w14:paraId="7C13F925" w14:textId="5D5BC4BA" w:rsidR="00E9460E" w:rsidRPr="00E9460E" w:rsidRDefault="00AC5727" w:rsidP="00472297">
      <w:pPr>
        <w:pStyle w:val="ListParagraph"/>
        <w:numPr>
          <w:ilvl w:val="0"/>
          <w:numId w:val="18"/>
        </w:numPr>
        <w:spacing w:before="20" w:after="20"/>
        <w:contextualSpacing w:val="0"/>
        <w:rPr>
          <w:rFonts w:asciiTheme="majorHAnsi" w:hAnsiTheme="majorHAnsi" w:cstheme="majorHAnsi"/>
          <w:color w:val="262626"/>
          <w:sz w:val="21"/>
          <w:szCs w:val="21"/>
        </w:rPr>
      </w:pPr>
      <w:r w:rsidRPr="00E9460E">
        <w:rPr>
          <w:rFonts w:asciiTheme="majorHAnsi" w:hAnsiTheme="majorHAnsi" w:cstheme="majorHAnsi"/>
          <w:color w:val="262626"/>
          <w:sz w:val="21"/>
          <w:szCs w:val="21"/>
        </w:rPr>
        <w:t>Successfully rolled out US G</w:t>
      </w:r>
      <w:r w:rsidR="00E9460E" w:rsidRPr="00E9460E">
        <w:rPr>
          <w:rFonts w:asciiTheme="majorHAnsi" w:hAnsiTheme="majorHAnsi" w:cstheme="majorHAnsi"/>
          <w:color w:val="262626"/>
          <w:sz w:val="21"/>
          <w:szCs w:val="21"/>
        </w:rPr>
        <w:t>AAP-ASC 842 /IAS 16 / AASB 16, l</w:t>
      </w:r>
      <w:r w:rsidRPr="00E9460E">
        <w:rPr>
          <w:rFonts w:asciiTheme="majorHAnsi" w:hAnsiTheme="majorHAnsi" w:cstheme="majorHAnsi"/>
          <w:color w:val="262626"/>
          <w:sz w:val="21"/>
          <w:szCs w:val="21"/>
        </w:rPr>
        <w:t>ease ac</w:t>
      </w:r>
      <w:r w:rsidR="00E9460E">
        <w:rPr>
          <w:rFonts w:asciiTheme="majorHAnsi" w:hAnsiTheme="majorHAnsi" w:cstheme="majorHAnsi"/>
          <w:color w:val="262626"/>
          <w:sz w:val="21"/>
          <w:szCs w:val="21"/>
        </w:rPr>
        <w:t>counting standard for the group</w:t>
      </w:r>
      <w:r w:rsidR="00E9460E" w:rsidRPr="00053AEA">
        <w:rPr>
          <w:rFonts w:asciiTheme="majorHAnsi" w:hAnsiTheme="majorHAnsi" w:cstheme="majorHAnsi"/>
          <w:color w:val="262626"/>
          <w:sz w:val="21"/>
          <w:szCs w:val="21"/>
        </w:rPr>
        <w:t xml:space="preserve"> </w:t>
      </w:r>
      <w:r w:rsidR="00053AEA" w:rsidRPr="00053AEA">
        <w:rPr>
          <w:rFonts w:asciiTheme="majorHAnsi" w:hAnsiTheme="majorHAnsi" w:cstheme="majorHAnsi"/>
          <w:color w:val="262626"/>
          <w:sz w:val="21"/>
          <w:szCs w:val="21"/>
        </w:rPr>
        <w:t xml:space="preserve">ensuring APAC </w:t>
      </w:r>
      <w:r w:rsidR="00053AEA">
        <w:rPr>
          <w:rFonts w:asciiTheme="majorHAnsi" w:hAnsiTheme="majorHAnsi" w:cstheme="majorHAnsi"/>
          <w:color w:val="262626"/>
          <w:sz w:val="21"/>
          <w:szCs w:val="21"/>
        </w:rPr>
        <w:t xml:space="preserve">took the </w:t>
      </w:r>
      <w:r w:rsidR="00053AEA" w:rsidRPr="00053AEA">
        <w:rPr>
          <w:rFonts w:asciiTheme="majorHAnsi" w:hAnsiTheme="majorHAnsi" w:cstheme="majorHAnsi"/>
          <w:color w:val="262626"/>
          <w:sz w:val="21"/>
          <w:szCs w:val="21"/>
        </w:rPr>
        <w:t>lead in the adoption and rollout production</w:t>
      </w:r>
      <w:r w:rsidR="00053AEA">
        <w:rPr>
          <w:rFonts w:asciiTheme="majorHAnsi" w:hAnsiTheme="majorHAnsi" w:cstheme="majorHAnsi"/>
          <w:color w:val="262626"/>
          <w:sz w:val="21"/>
          <w:szCs w:val="21"/>
        </w:rPr>
        <w:t>.</w:t>
      </w:r>
    </w:p>
    <w:p w14:paraId="271C96CC" w14:textId="2CE4789A" w:rsidR="00AC5727" w:rsidRPr="00AC5727" w:rsidRDefault="00AC5727" w:rsidP="00472297">
      <w:pPr>
        <w:pStyle w:val="ListParagraph"/>
        <w:numPr>
          <w:ilvl w:val="0"/>
          <w:numId w:val="18"/>
        </w:numPr>
        <w:pBdr>
          <w:top w:val="nil"/>
          <w:left w:val="nil"/>
          <w:bottom w:val="nil"/>
          <w:right w:val="nil"/>
          <w:between w:val="nil"/>
        </w:pBdr>
        <w:tabs>
          <w:tab w:val="left" w:pos="3969"/>
          <w:tab w:val="right" w:pos="9923"/>
        </w:tabs>
        <w:spacing w:before="20" w:after="20"/>
        <w:contextualSpacing w:val="0"/>
        <w:rPr>
          <w:rFonts w:asciiTheme="majorHAnsi" w:hAnsiTheme="majorHAnsi" w:cstheme="majorHAnsi"/>
          <w:color w:val="262626"/>
          <w:sz w:val="21"/>
          <w:szCs w:val="21"/>
        </w:rPr>
      </w:pPr>
      <w:r w:rsidRPr="00AC5727">
        <w:rPr>
          <w:rFonts w:asciiTheme="majorHAnsi" w:hAnsiTheme="majorHAnsi" w:cstheme="majorHAnsi"/>
          <w:color w:val="262626"/>
          <w:sz w:val="21"/>
          <w:szCs w:val="21"/>
        </w:rPr>
        <w:t>Successfully managed the external direct, indirect FBT and R&amp;D tax advisory and transfer pricing compliance process for the group</w:t>
      </w:r>
      <w:r w:rsidR="00E9460E">
        <w:rPr>
          <w:rFonts w:asciiTheme="majorHAnsi" w:hAnsiTheme="majorHAnsi" w:cstheme="majorHAnsi"/>
          <w:color w:val="262626"/>
          <w:sz w:val="21"/>
          <w:szCs w:val="21"/>
        </w:rPr>
        <w:t>.</w:t>
      </w:r>
      <w:r w:rsidRPr="00AC5727">
        <w:rPr>
          <w:rFonts w:asciiTheme="majorHAnsi" w:hAnsiTheme="majorHAnsi" w:cstheme="majorHAnsi"/>
          <w:color w:val="262626"/>
          <w:sz w:val="21"/>
          <w:szCs w:val="21"/>
        </w:rPr>
        <w:t xml:space="preserve"> </w:t>
      </w:r>
    </w:p>
    <w:p w14:paraId="5AAA269D" w14:textId="77777777" w:rsidR="006B6BF3" w:rsidRPr="00904A69" w:rsidRDefault="006B6BF3" w:rsidP="006B6BF3">
      <w:pPr>
        <w:pStyle w:val="ListParagraph"/>
        <w:tabs>
          <w:tab w:val="left" w:pos="3969"/>
          <w:tab w:val="right" w:pos="9923"/>
        </w:tabs>
        <w:spacing w:before="60" w:after="60"/>
        <w:rPr>
          <w:rFonts w:asciiTheme="majorHAnsi" w:hAnsiTheme="majorHAnsi" w:cstheme="majorHAnsi"/>
          <w:color w:val="262626"/>
          <w:sz w:val="14"/>
          <w:szCs w:val="14"/>
        </w:rPr>
      </w:pPr>
    </w:p>
    <w:p w14:paraId="4C982D60" w14:textId="30EA45E6" w:rsidR="006B6BF3" w:rsidRPr="00E83E84" w:rsidRDefault="00AC5727" w:rsidP="00472297">
      <w:pPr>
        <w:tabs>
          <w:tab w:val="left" w:pos="3969"/>
          <w:tab w:val="right" w:pos="9923"/>
        </w:tabs>
        <w:spacing w:before="20" w:after="20"/>
        <w:rPr>
          <w:rFonts w:asciiTheme="majorHAnsi" w:hAnsiTheme="majorHAnsi" w:cstheme="majorHAnsi"/>
          <w:color w:val="262626"/>
          <w:sz w:val="21"/>
          <w:szCs w:val="21"/>
        </w:rPr>
      </w:pPr>
      <w:r w:rsidRPr="00AC5727">
        <w:rPr>
          <w:rFonts w:asciiTheme="majorHAnsi" w:hAnsiTheme="majorHAnsi" w:cstheme="majorHAnsi"/>
          <w:color w:val="262626"/>
          <w:sz w:val="21"/>
          <w:szCs w:val="21"/>
        </w:rPr>
        <w:t>Kimberly-Clark Australia</w:t>
      </w:r>
      <w:r w:rsidR="006B6BF3" w:rsidRPr="00E83E84">
        <w:rPr>
          <w:rFonts w:asciiTheme="majorHAnsi" w:hAnsiTheme="majorHAnsi" w:cstheme="majorHAnsi"/>
          <w:color w:val="262626"/>
          <w:sz w:val="21"/>
          <w:szCs w:val="21"/>
        </w:rPr>
        <w:tab/>
      </w:r>
      <w:r>
        <w:rPr>
          <w:rFonts w:asciiTheme="majorHAnsi" w:hAnsiTheme="majorHAnsi" w:cstheme="majorHAnsi"/>
          <w:color w:val="262626"/>
          <w:sz w:val="21"/>
          <w:szCs w:val="21"/>
        </w:rPr>
        <w:t xml:space="preserve"> </w:t>
      </w:r>
      <w:proofErr w:type="gramStart"/>
      <w:r w:rsidR="00F666BE">
        <w:rPr>
          <w:rFonts w:asciiTheme="majorHAnsi" w:hAnsiTheme="majorHAnsi" w:cstheme="majorHAnsi"/>
          <w:color w:val="262626"/>
          <w:sz w:val="21"/>
          <w:szCs w:val="21"/>
        </w:rPr>
        <w:tab/>
      </w:r>
      <w:r>
        <w:rPr>
          <w:rFonts w:asciiTheme="majorHAnsi" w:hAnsiTheme="majorHAnsi" w:cstheme="majorHAnsi"/>
          <w:color w:val="262626"/>
          <w:sz w:val="21"/>
          <w:szCs w:val="21"/>
        </w:rPr>
        <w:t xml:space="preserve">  </w:t>
      </w:r>
      <w:r w:rsidRPr="00AC5727">
        <w:rPr>
          <w:rFonts w:asciiTheme="majorHAnsi" w:hAnsiTheme="majorHAnsi" w:cstheme="majorHAnsi"/>
          <w:color w:val="262626"/>
          <w:sz w:val="21"/>
          <w:szCs w:val="21"/>
        </w:rPr>
        <w:t>Aug</w:t>
      </w:r>
      <w:proofErr w:type="gramEnd"/>
      <w:r w:rsidRPr="00AC5727">
        <w:rPr>
          <w:rFonts w:asciiTheme="majorHAnsi" w:hAnsiTheme="majorHAnsi" w:cstheme="majorHAnsi"/>
          <w:color w:val="262626"/>
          <w:sz w:val="21"/>
          <w:szCs w:val="21"/>
        </w:rPr>
        <w:t xml:space="preserve"> 2011 to Oct 2017</w:t>
      </w:r>
    </w:p>
    <w:p w14:paraId="083DDB19" w14:textId="2138311E" w:rsidR="00AC5727" w:rsidRDefault="00AC5727" w:rsidP="00472297">
      <w:pPr>
        <w:tabs>
          <w:tab w:val="left" w:pos="3969"/>
          <w:tab w:val="right" w:pos="9923"/>
        </w:tabs>
        <w:spacing w:before="20" w:after="20"/>
        <w:rPr>
          <w:rFonts w:asciiTheme="majorHAnsi" w:hAnsiTheme="majorHAnsi" w:cstheme="majorHAnsi"/>
          <w:i/>
          <w:color w:val="1F3864" w:themeColor="accent1" w:themeShade="80"/>
          <w:sz w:val="21"/>
          <w:szCs w:val="21"/>
        </w:rPr>
      </w:pPr>
      <w:r w:rsidRPr="00AC5727">
        <w:rPr>
          <w:rFonts w:asciiTheme="majorHAnsi" w:hAnsiTheme="majorHAnsi" w:cstheme="majorHAnsi"/>
          <w:i/>
          <w:color w:val="1F3864" w:themeColor="accent1" w:themeShade="80"/>
          <w:sz w:val="21"/>
          <w:szCs w:val="21"/>
        </w:rPr>
        <w:t>Kimberly-Clark Australia is the Australian subsidiary of the Fortune 500 US lis</w:t>
      </w:r>
      <w:r w:rsidR="00746EBF">
        <w:rPr>
          <w:rFonts w:asciiTheme="majorHAnsi" w:hAnsiTheme="majorHAnsi" w:cstheme="majorHAnsi"/>
          <w:i/>
          <w:color w:val="1F3864" w:themeColor="accent1" w:themeShade="80"/>
          <w:sz w:val="21"/>
          <w:szCs w:val="21"/>
        </w:rPr>
        <w:t>ted Kimberly-Clark Global group, w</w:t>
      </w:r>
      <w:r w:rsidRPr="00AC5727">
        <w:rPr>
          <w:rFonts w:asciiTheme="majorHAnsi" w:hAnsiTheme="majorHAnsi" w:cstheme="majorHAnsi"/>
          <w:i/>
          <w:color w:val="1F3864" w:themeColor="accent1" w:themeShade="80"/>
          <w:sz w:val="21"/>
          <w:szCs w:val="21"/>
        </w:rPr>
        <w:t xml:space="preserve">ith significant manufacturing and distribution assets and sales </w:t>
      </w:r>
      <w:r w:rsidR="004049B1">
        <w:rPr>
          <w:rFonts w:asciiTheme="majorHAnsi" w:hAnsiTheme="majorHAnsi" w:cstheme="majorHAnsi"/>
          <w:i/>
          <w:color w:val="1F3864" w:themeColor="accent1" w:themeShade="80"/>
          <w:sz w:val="21"/>
          <w:szCs w:val="21"/>
        </w:rPr>
        <w:t>of over $1 Billion in Australia.</w:t>
      </w:r>
    </w:p>
    <w:p w14:paraId="2688671E" w14:textId="21463FBB" w:rsidR="00F666BE" w:rsidRPr="00F666BE" w:rsidRDefault="00F666BE" w:rsidP="00472297">
      <w:pPr>
        <w:tabs>
          <w:tab w:val="left" w:pos="3969"/>
          <w:tab w:val="right" w:pos="9923"/>
        </w:tabs>
        <w:spacing w:before="20" w:after="20"/>
        <w:rPr>
          <w:rFonts w:asciiTheme="majorHAnsi" w:hAnsiTheme="majorHAnsi" w:cstheme="majorHAnsi"/>
          <w:b/>
          <w:sz w:val="21"/>
          <w:szCs w:val="21"/>
        </w:rPr>
      </w:pPr>
      <w:r w:rsidRPr="00F666BE">
        <w:rPr>
          <w:rFonts w:asciiTheme="majorHAnsi" w:hAnsiTheme="majorHAnsi" w:cstheme="majorHAnsi"/>
          <w:b/>
          <w:sz w:val="21"/>
          <w:szCs w:val="21"/>
        </w:rPr>
        <w:t>Tax Repor</w:t>
      </w:r>
      <w:r w:rsidR="00CA5E88">
        <w:rPr>
          <w:rFonts w:asciiTheme="majorHAnsi" w:hAnsiTheme="majorHAnsi" w:cstheme="majorHAnsi"/>
          <w:b/>
          <w:sz w:val="21"/>
          <w:szCs w:val="21"/>
        </w:rPr>
        <w:t>ting and Compliance Manager ANZ</w:t>
      </w:r>
      <w:r w:rsidRPr="00F666BE">
        <w:rPr>
          <w:rFonts w:asciiTheme="majorHAnsi" w:hAnsiTheme="majorHAnsi" w:cstheme="majorHAnsi"/>
          <w:b/>
          <w:sz w:val="21"/>
          <w:szCs w:val="21"/>
        </w:rPr>
        <w:t xml:space="preserve"> (Tax accounting specialist)</w:t>
      </w:r>
      <w:r>
        <w:rPr>
          <w:rFonts w:asciiTheme="majorHAnsi" w:hAnsiTheme="majorHAnsi" w:cstheme="majorHAnsi"/>
          <w:b/>
          <w:sz w:val="21"/>
          <w:szCs w:val="21"/>
        </w:rPr>
        <w:tab/>
      </w:r>
      <w:r w:rsidRPr="00F666BE">
        <w:rPr>
          <w:rFonts w:asciiTheme="majorHAnsi" w:hAnsiTheme="majorHAnsi" w:cstheme="majorHAnsi"/>
          <w:sz w:val="21"/>
          <w:szCs w:val="21"/>
        </w:rPr>
        <w:t>Jun2013 – Oct2017</w:t>
      </w:r>
    </w:p>
    <w:p w14:paraId="3A276896" w14:textId="77777777" w:rsidR="00DD0034" w:rsidRDefault="00DD0034" w:rsidP="00472297">
      <w:pPr>
        <w:pStyle w:val="ListParagraph"/>
        <w:numPr>
          <w:ilvl w:val="0"/>
          <w:numId w:val="18"/>
        </w:numPr>
        <w:pBdr>
          <w:top w:val="nil"/>
          <w:left w:val="nil"/>
          <w:bottom w:val="nil"/>
          <w:right w:val="nil"/>
          <w:between w:val="nil"/>
        </w:pBdr>
        <w:tabs>
          <w:tab w:val="left" w:pos="3969"/>
          <w:tab w:val="right" w:pos="9923"/>
        </w:tabs>
        <w:spacing w:before="20" w:after="20"/>
        <w:contextualSpacing w:val="0"/>
        <w:rPr>
          <w:rFonts w:asciiTheme="majorHAnsi" w:hAnsiTheme="majorHAnsi" w:cstheme="majorHAnsi"/>
          <w:color w:val="262626"/>
          <w:sz w:val="21"/>
          <w:szCs w:val="21"/>
        </w:rPr>
      </w:pPr>
      <w:r>
        <w:rPr>
          <w:rFonts w:asciiTheme="majorHAnsi" w:hAnsiTheme="majorHAnsi" w:cstheme="majorHAnsi"/>
          <w:color w:val="262626"/>
          <w:sz w:val="21"/>
          <w:szCs w:val="21"/>
        </w:rPr>
        <w:t>S</w:t>
      </w:r>
      <w:r w:rsidRPr="00DD0034">
        <w:rPr>
          <w:rFonts w:asciiTheme="majorHAnsi" w:hAnsiTheme="majorHAnsi" w:cstheme="majorHAnsi"/>
          <w:color w:val="262626"/>
          <w:sz w:val="21"/>
          <w:szCs w:val="21"/>
        </w:rPr>
        <w:t xml:space="preserve">olely managed the direct and indirect taxes for the $1B Sales for the </w:t>
      </w:r>
      <w:r>
        <w:rPr>
          <w:rFonts w:asciiTheme="majorHAnsi" w:hAnsiTheme="majorHAnsi" w:cstheme="majorHAnsi"/>
          <w:color w:val="262626"/>
          <w:sz w:val="21"/>
          <w:szCs w:val="21"/>
        </w:rPr>
        <w:t>Kimberly Clark Australia group and reported</w:t>
      </w:r>
      <w:r w:rsidR="00AC5727" w:rsidRPr="00AC5727">
        <w:rPr>
          <w:rFonts w:asciiTheme="majorHAnsi" w:hAnsiTheme="majorHAnsi" w:cstheme="majorHAnsi"/>
          <w:color w:val="262626"/>
          <w:sz w:val="21"/>
          <w:szCs w:val="21"/>
        </w:rPr>
        <w:t xml:space="preserve"> to Tax and Finance Manager with Matrix reporting to US Group tax function</w:t>
      </w:r>
      <w:r>
        <w:rPr>
          <w:rFonts w:asciiTheme="majorHAnsi" w:hAnsiTheme="majorHAnsi" w:cstheme="majorHAnsi"/>
          <w:color w:val="262626"/>
          <w:sz w:val="21"/>
          <w:szCs w:val="21"/>
        </w:rPr>
        <w:t>.</w:t>
      </w:r>
      <w:r w:rsidR="00AC5727" w:rsidRPr="00AC5727">
        <w:rPr>
          <w:rFonts w:asciiTheme="majorHAnsi" w:hAnsiTheme="majorHAnsi" w:cstheme="majorHAnsi"/>
          <w:color w:val="262626"/>
          <w:sz w:val="21"/>
          <w:szCs w:val="21"/>
        </w:rPr>
        <w:t xml:space="preserve"> </w:t>
      </w:r>
    </w:p>
    <w:p w14:paraId="39E9C3FE" w14:textId="73A93FC4" w:rsidR="00DD0034" w:rsidRDefault="00DD0034" w:rsidP="00472297">
      <w:pPr>
        <w:pStyle w:val="ListParagraph"/>
        <w:numPr>
          <w:ilvl w:val="0"/>
          <w:numId w:val="18"/>
        </w:numPr>
        <w:pBdr>
          <w:top w:val="nil"/>
          <w:left w:val="nil"/>
          <w:bottom w:val="nil"/>
          <w:right w:val="nil"/>
          <w:between w:val="nil"/>
        </w:pBdr>
        <w:tabs>
          <w:tab w:val="left" w:pos="3969"/>
          <w:tab w:val="right" w:pos="9923"/>
        </w:tabs>
        <w:spacing w:before="20" w:after="20"/>
        <w:contextualSpacing w:val="0"/>
        <w:rPr>
          <w:rFonts w:asciiTheme="majorHAnsi" w:hAnsiTheme="majorHAnsi" w:cstheme="majorHAnsi"/>
          <w:color w:val="262626"/>
          <w:sz w:val="21"/>
          <w:szCs w:val="21"/>
        </w:rPr>
      </w:pPr>
      <w:r>
        <w:rPr>
          <w:rFonts w:asciiTheme="majorHAnsi" w:hAnsiTheme="majorHAnsi" w:cstheme="majorHAnsi"/>
          <w:color w:val="262626"/>
          <w:sz w:val="21"/>
          <w:szCs w:val="21"/>
        </w:rPr>
        <w:t>M</w:t>
      </w:r>
      <w:r w:rsidR="00AC5727" w:rsidRPr="00AC5727">
        <w:rPr>
          <w:rFonts w:asciiTheme="majorHAnsi" w:hAnsiTheme="majorHAnsi" w:cstheme="majorHAnsi"/>
          <w:color w:val="262626"/>
          <w:sz w:val="21"/>
          <w:szCs w:val="21"/>
        </w:rPr>
        <w:t>anaged the mont</w:t>
      </w:r>
      <w:r>
        <w:rPr>
          <w:rFonts w:asciiTheme="majorHAnsi" w:hAnsiTheme="majorHAnsi" w:cstheme="majorHAnsi"/>
          <w:color w:val="262626"/>
          <w:sz w:val="21"/>
          <w:szCs w:val="21"/>
        </w:rPr>
        <w:t xml:space="preserve">hly tax accounting, the monthly, </w:t>
      </w:r>
      <w:r w:rsidR="00AC5727" w:rsidRPr="00AC5727">
        <w:rPr>
          <w:rFonts w:asciiTheme="majorHAnsi" w:hAnsiTheme="majorHAnsi" w:cstheme="majorHAnsi"/>
          <w:color w:val="262626"/>
          <w:sz w:val="21"/>
          <w:szCs w:val="21"/>
        </w:rPr>
        <w:t xml:space="preserve">quarterly and Annual Income tax, GST, Withholding taxes, FBT, GST, R&amp;D and Thin cap and Transfer pricing engagements. </w:t>
      </w:r>
    </w:p>
    <w:p w14:paraId="6B92DFD4" w14:textId="48B55F46" w:rsidR="00AC5727" w:rsidRPr="00AC5727" w:rsidRDefault="00DD0034" w:rsidP="00472297">
      <w:pPr>
        <w:pStyle w:val="ListParagraph"/>
        <w:numPr>
          <w:ilvl w:val="0"/>
          <w:numId w:val="18"/>
        </w:numPr>
        <w:pBdr>
          <w:top w:val="nil"/>
          <w:left w:val="nil"/>
          <w:bottom w:val="nil"/>
          <w:right w:val="nil"/>
          <w:between w:val="nil"/>
        </w:pBdr>
        <w:tabs>
          <w:tab w:val="left" w:pos="3969"/>
          <w:tab w:val="right" w:pos="9923"/>
        </w:tabs>
        <w:spacing w:before="20" w:after="20"/>
        <w:contextualSpacing w:val="0"/>
        <w:rPr>
          <w:rFonts w:asciiTheme="majorHAnsi" w:hAnsiTheme="majorHAnsi" w:cstheme="majorHAnsi"/>
          <w:color w:val="262626"/>
          <w:sz w:val="21"/>
          <w:szCs w:val="21"/>
        </w:rPr>
      </w:pPr>
      <w:r>
        <w:rPr>
          <w:rFonts w:asciiTheme="majorHAnsi" w:hAnsiTheme="majorHAnsi" w:cstheme="majorHAnsi"/>
          <w:color w:val="262626"/>
          <w:sz w:val="21"/>
          <w:szCs w:val="21"/>
        </w:rPr>
        <w:t>Ensured on-</w:t>
      </w:r>
      <w:r w:rsidRPr="00AC5727">
        <w:rPr>
          <w:rFonts w:asciiTheme="majorHAnsi" w:hAnsiTheme="majorHAnsi" w:cstheme="majorHAnsi"/>
          <w:color w:val="262626"/>
          <w:sz w:val="21"/>
          <w:szCs w:val="21"/>
        </w:rPr>
        <w:t>time</w:t>
      </w:r>
      <w:r w:rsidR="00AC5727" w:rsidRPr="00AC5727">
        <w:rPr>
          <w:rFonts w:asciiTheme="majorHAnsi" w:hAnsiTheme="majorHAnsi" w:cstheme="majorHAnsi"/>
          <w:color w:val="262626"/>
          <w:sz w:val="21"/>
          <w:szCs w:val="21"/>
        </w:rPr>
        <w:t xml:space="preserve"> </w:t>
      </w:r>
      <w:r w:rsidRPr="00AC5727">
        <w:rPr>
          <w:rFonts w:asciiTheme="majorHAnsi" w:hAnsiTheme="majorHAnsi" w:cstheme="majorHAnsi"/>
          <w:color w:val="262626"/>
          <w:sz w:val="21"/>
          <w:szCs w:val="21"/>
        </w:rPr>
        <w:t>lodgement</w:t>
      </w:r>
      <w:r w:rsidR="00AC5727" w:rsidRPr="00AC5727">
        <w:rPr>
          <w:rFonts w:asciiTheme="majorHAnsi" w:hAnsiTheme="majorHAnsi" w:cstheme="majorHAnsi"/>
          <w:color w:val="262626"/>
          <w:sz w:val="21"/>
          <w:szCs w:val="21"/>
        </w:rPr>
        <w:t xml:space="preserve"> of all direct and indirect tax obligations (BAS, </w:t>
      </w:r>
      <w:proofErr w:type="gramStart"/>
      <w:r w:rsidR="00AC5727" w:rsidRPr="00AC5727">
        <w:rPr>
          <w:rFonts w:asciiTheme="majorHAnsi" w:hAnsiTheme="majorHAnsi" w:cstheme="majorHAnsi"/>
          <w:color w:val="262626"/>
          <w:sz w:val="21"/>
          <w:szCs w:val="21"/>
        </w:rPr>
        <w:t>IAS’s ,</w:t>
      </w:r>
      <w:proofErr w:type="gramEnd"/>
      <w:r w:rsidR="00AC5727" w:rsidRPr="00AC5727">
        <w:rPr>
          <w:rFonts w:asciiTheme="majorHAnsi" w:hAnsiTheme="majorHAnsi" w:cstheme="majorHAnsi"/>
          <w:color w:val="262626"/>
          <w:sz w:val="21"/>
          <w:szCs w:val="21"/>
        </w:rPr>
        <w:t xml:space="preserve"> WHT, GST, FBT, WHT, R&amp;D, Thin capitalization, Transfer pricing documentation, and Company tax returns, book to return and monthly full scope Tax accounting close for 72 months/ 6 tax years. </w:t>
      </w:r>
    </w:p>
    <w:p w14:paraId="23199D9C" w14:textId="77777777" w:rsidR="004049B1" w:rsidRDefault="00AC5727" w:rsidP="00472297">
      <w:pPr>
        <w:pStyle w:val="ListParagraph"/>
        <w:numPr>
          <w:ilvl w:val="0"/>
          <w:numId w:val="18"/>
        </w:numPr>
        <w:spacing w:before="20" w:after="20"/>
        <w:contextualSpacing w:val="0"/>
        <w:rPr>
          <w:rFonts w:asciiTheme="majorHAnsi" w:hAnsiTheme="majorHAnsi" w:cstheme="majorHAnsi"/>
          <w:color w:val="262626"/>
          <w:sz w:val="21"/>
          <w:szCs w:val="21"/>
        </w:rPr>
      </w:pPr>
      <w:r w:rsidRPr="0015003B">
        <w:rPr>
          <w:rFonts w:asciiTheme="majorHAnsi" w:hAnsiTheme="majorHAnsi" w:cstheme="majorHAnsi"/>
          <w:color w:val="262626"/>
          <w:sz w:val="21"/>
          <w:szCs w:val="21"/>
        </w:rPr>
        <w:t>Manag</w:t>
      </w:r>
      <w:r w:rsidR="0015003B" w:rsidRPr="0015003B">
        <w:rPr>
          <w:rFonts w:asciiTheme="majorHAnsi" w:hAnsiTheme="majorHAnsi" w:cstheme="majorHAnsi"/>
          <w:color w:val="262626"/>
          <w:sz w:val="21"/>
          <w:szCs w:val="21"/>
        </w:rPr>
        <w:t xml:space="preserve">ed </w:t>
      </w:r>
      <w:r w:rsidRPr="0015003B">
        <w:rPr>
          <w:rFonts w:asciiTheme="majorHAnsi" w:hAnsiTheme="majorHAnsi" w:cstheme="majorHAnsi"/>
          <w:color w:val="262626"/>
          <w:sz w:val="21"/>
          <w:szCs w:val="21"/>
        </w:rPr>
        <w:t>the FBT return for Kimberly Clark group with 1,000 employee and 150 cars</w:t>
      </w:r>
      <w:r w:rsidR="0015003B" w:rsidRPr="0015003B">
        <w:rPr>
          <w:rFonts w:asciiTheme="majorHAnsi" w:hAnsiTheme="majorHAnsi" w:cstheme="majorHAnsi"/>
          <w:color w:val="262626"/>
          <w:sz w:val="21"/>
          <w:szCs w:val="21"/>
        </w:rPr>
        <w:t xml:space="preserve">, along with the </w:t>
      </w:r>
      <w:r w:rsidRPr="0015003B">
        <w:rPr>
          <w:rFonts w:asciiTheme="majorHAnsi" w:hAnsiTheme="majorHAnsi" w:cstheme="majorHAnsi"/>
          <w:color w:val="262626"/>
          <w:sz w:val="21"/>
          <w:szCs w:val="21"/>
        </w:rPr>
        <w:t>R&amp;D return with over $10M eligible R&amp;D spend</w:t>
      </w:r>
      <w:r w:rsidR="004049B1">
        <w:rPr>
          <w:rFonts w:asciiTheme="majorHAnsi" w:hAnsiTheme="majorHAnsi" w:cstheme="majorHAnsi"/>
          <w:color w:val="262626"/>
          <w:sz w:val="21"/>
          <w:szCs w:val="21"/>
        </w:rPr>
        <w:t>.</w:t>
      </w:r>
    </w:p>
    <w:p w14:paraId="5576D138" w14:textId="18B1892E" w:rsidR="004049B1" w:rsidRPr="004049B1" w:rsidRDefault="004049B1" w:rsidP="004049B1">
      <w:pPr>
        <w:pStyle w:val="ListParagraph"/>
        <w:numPr>
          <w:ilvl w:val="0"/>
          <w:numId w:val="18"/>
        </w:numPr>
        <w:rPr>
          <w:rFonts w:asciiTheme="majorHAnsi" w:hAnsiTheme="majorHAnsi" w:cstheme="majorHAnsi"/>
          <w:color w:val="262626"/>
          <w:sz w:val="21"/>
          <w:szCs w:val="21"/>
        </w:rPr>
      </w:pPr>
      <w:r w:rsidRPr="004049B1">
        <w:rPr>
          <w:rFonts w:asciiTheme="majorHAnsi" w:hAnsiTheme="majorHAnsi" w:cstheme="majorHAnsi"/>
          <w:color w:val="262626"/>
          <w:sz w:val="21"/>
          <w:szCs w:val="21"/>
        </w:rPr>
        <w:t>L</w:t>
      </w:r>
      <w:r w:rsidR="0015003B" w:rsidRPr="004049B1">
        <w:rPr>
          <w:rFonts w:asciiTheme="majorHAnsi" w:hAnsiTheme="majorHAnsi" w:cstheme="majorHAnsi"/>
          <w:color w:val="262626"/>
          <w:sz w:val="21"/>
          <w:szCs w:val="21"/>
        </w:rPr>
        <w:t xml:space="preserve">iaised </w:t>
      </w:r>
      <w:r w:rsidR="008441F0" w:rsidRPr="004049B1">
        <w:rPr>
          <w:rFonts w:asciiTheme="majorHAnsi" w:hAnsiTheme="majorHAnsi" w:cstheme="majorHAnsi"/>
          <w:color w:val="262626"/>
          <w:sz w:val="21"/>
          <w:szCs w:val="21"/>
        </w:rPr>
        <w:t>closely</w:t>
      </w:r>
      <w:r w:rsidR="0015003B" w:rsidRPr="004049B1">
        <w:rPr>
          <w:rFonts w:asciiTheme="majorHAnsi" w:hAnsiTheme="majorHAnsi" w:cstheme="majorHAnsi"/>
          <w:color w:val="262626"/>
          <w:sz w:val="21"/>
          <w:szCs w:val="21"/>
        </w:rPr>
        <w:t xml:space="preserve"> with </w:t>
      </w:r>
      <w:r w:rsidR="000909AF" w:rsidRPr="004049B1">
        <w:rPr>
          <w:rFonts w:asciiTheme="majorHAnsi" w:hAnsiTheme="majorHAnsi" w:cstheme="majorHAnsi"/>
          <w:color w:val="262626"/>
          <w:sz w:val="21"/>
          <w:szCs w:val="21"/>
        </w:rPr>
        <w:t xml:space="preserve">PWC </w:t>
      </w:r>
      <w:r w:rsidR="0015003B" w:rsidRPr="004049B1">
        <w:rPr>
          <w:rFonts w:asciiTheme="majorHAnsi" w:hAnsiTheme="majorHAnsi" w:cstheme="majorHAnsi"/>
          <w:color w:val="262626"/>
          <w:sz w:val="21"/>
          <w:szCs w:val="21"/>
        </w:rPr>
        <w:t xml:space="preserve">tax consultants </w:t>
      </w:r>
      <w:r w:rsidRPr="004049B1">
        <w:rPr>
          <w:rFonts w:asciiTheme="majorHAnsi" w:hAnsiTheme="majorHAnsi" w:cstheme="majorHAnsi"/>
          <w:color w:val="262626"/>
          <w:sz w:val="21"/>
          <w:szCs w:val="21"/>
        </w:rPr>
        <w:t>to ensure smooth</w:t>
      </w:r>
      <w:r w:rsidR="0015003B" w:rsidRPr="004049B1">
        <w:rPr>
          <w:rFonts w:asciiTheme="majorHAnsi" w:hAnsiTheme="majorHAnsi" w:cstheme="majorHAnsi"/>
          <w:color w:val="262626"/>
          <w:sz w:val="21"/>
          <w:szCs w:val="21"/>
        </w:rPr>
        <w:t xml:space="preserve"> </w:t>
      </w:r>
      <w:r w:rsidR="008441F0" w:rsidRPr="004049B1">
        <w:rPr>
          <w:rFonts w:asciiTheme="majorHAnsi" w:hAnsiTheme="majorHAnsi" w:cstheme="majorHAnsi"/>
          <w:color w:val="262626"/>
          <w:sz w:val="21"/>
          <w:szCs w:val="21"/>
        </w:rPr>
        <w:t>lodgements</w:t>
      </w:r>
      <w:r w:rsidR="0015003B" w:rsidRPr="004049B1">
        <w:rPr>
          <w:rFonts w:asciiTheme="majorHAnsi" w:hAnsiTheme="majorHAnsi" w:cstheme="majorHAnsi"/>
          <w:color w:val="262626"/>
          <w:sz w:val="21"/>
          <w:szCs w:val="21"/>
        </w:rPr>
        <w:t xml:space="preserve"> of Income tax and FBT returns</w:t>
      </w:r>
      <w:r w:rsidRPr="004049B1">
        <w:rPr>
          <w:rFonts w:asciiTheme="majorHAnsi" w:hAnsiTheme="majorHAnsi" w:cstheme="majorHAnsi"/>
          <w:color w:val="262626"/>
          <w:sz w:val="21"/>
          <w:szCs w:val="21"/>
        </w:rPr>
        <w:t xml:space="preserve"> and collaborated with Deloitte Auditors for preparation and lodgement of statutory accounts. </w:t>
      </w:r>
    </w:p>
    <w:p w14:paraId="203F00C6" w14:textId="0F3BCF15" w:rsidR="00AC5727" w:rsidRPr="0015003B" w:rsidRDefault="00AC5727" w:rsidP="00472297">
      <w:pPr>
        <w:pStyle w:val="ListParagraph"/>
        <w:numPr>
          <w:ilvl w:val="0"/>
          <w:numId w:val="18"/>
        </w:numPr>
        <w:pBdr>
          <w:top w:val="nil"/>
          <w:left w:val="nil"/>
          <w:bottom w:val="nil"/>
          <w:right w:val="nil"/>
          <w:between w:val="nil"/>
        </w:pBdr>
        <w:tabs>
          <w:tab w:val="left" w:pos="3969"/>
          <w:tab w:val="right" w:pos="9923"/>
        </w:tabs>
        <w:spacing w:before="20" w:after="20"/>
        <w:contextualSpacing w:val="0"/>
        <w:rPr>
          <w:rFonts w:asciiTheme="majorHAnsi" w:hAnsiTheme="majorHAnsi" w:cstheme="majorHAnsi"/>
          <w:color w:val="262626"/>
          <w:sz w:val="21"/>
          <w:szCs w:val="21"/>
        </w:rPr>
      </w:pPr>
      <w:r w:rsidRPr="0015003B">
        <w:rPr>
          <w:rFonts w:asciiTheme="majorHAnsi" w:hAnsiTheme="majorHAnsi" w:cstheme="majorHAnsi"/>
          <w:color w:val="262626"/>
          <w:sz w:val="21"/>
          <w:szCs w:val="21"/>
        </w:rPr>
        <w:t>Act</w:t>
      </w:r>
      <w:r w:rsidR="0015003B" w:rsidRPr="0015003B">
        <w:rPr>
          <w:rFonts w:asciiTheme="majorHAnsi" w:hAnsiTheme="majorHAnsi" w:cstheme="majorHAnsi"/>
          <w:color w:val="262626"/>
          <w:sz w:val="21"/>
          <w:szCs w:val="21"/>
        </w:rPr>
        <w:t>ed</w:t>
      </w:r>
      <w:r w:rsidRPr="0015003B">
        <w:rPr>
          <w:rFonts w:asciiTheme="majorHAnsi" w:hAnsiTheme="majorHAnsi" w:cstheme="majorHAnsi"/>
          <w:color w:val="262626"/>
          <w:sz w:val="21"/>
          <w:szCs w:val="21"/>
        </w:rPr>
        <w:t xml:space="preserve"> as the backup tax accounting specialist for the region</w:t>
      </w:r>
      <w:r w:rsidR="000909AF">
        <w:rPr>
          <w:rFonts w:asciiTheme="majorHAnsi" w:hAnsiTheme="majorHAnsi" w:cstheme="majorHAnsi"/>
          <w:color w:val="262626"/>
          <w:sz w:val="21"/>
          <w:szCs w:val="21"/>
        </w:rPr>
        <w:t xml:space="preserve"> and </w:t>
      </w:r>
      <w:r w:rsidR="0015003B">
        <w:rPr>
          <w:rFonts w:asciiTheme="majorHAnsi" w:hAnsiTheme="majorHAnsi" w:cstheme="majorHAnsi"/>
          <w:color w:val="262626"/>
          <w:sz w:val="21"/>
          <w:szCs w:val="21"/>
        </w:rPr>
        <w:t>m</w:t>
      </w:r>
      <w:r w:rsidRPr="0015003B">
        <w:rPr>
          <w:rFonts w:asciiTheme="majorHAnsi" w:hAnsiTheme="majorHAnsi" w:cstheme="majorHAnsi"/>
          <w:color w:val="262626"/>
          <w:sz w:val="21"/>
          <w:szCs w:val="21"/>
        </w:rPr>
        <w:t>anag</w:t>
      </w:r>
      <w:r w:rsidR="0015003B">
        <w:rPr>
          <w:rFonts w:asciiTheme="majorHAnsi" w:hAnsiTheme="majorHAnsi" w:cstheme="majorHAnsi"/>
          <w:color w:val="262626"/>
          <w:sz w:val="21"/>
          <w:szCs w:val="21"/>
        </w:rPr>
        <w:t>ed</w:t>
      </w:r>
      <w:r w:rsidRPr="0015003B">
        <w:rPr>
          <w:rFonts w:asciiTheme="majorHAnsi" w:hAnsiTheme="majorHAnsi" w:cstheme="majorHAnsi"/>
          <w:color w:val="262626"/>
          <w:sz w:val="21"/>
          <w:szCs w:val="21"/>
        </w:rPr>
        <w:t xml:space="preserve"> Ris</w:t>
      </w:r>
      <w:r w:rsidR="000909AF">
        <w:rPr>
          <w:rFonts w:asciiTheme="majorHAnsi" w:hAnsiTheme="majorHAnsi" w:cstheme="majorHAnsi"/>
          <w:color w:val="262626"/>
          <w:sz w:val="21"/>
          <w:szCs w:val="21"/>
        </w:rPr>
        <w:t>k based approach to tax for ANZ.</w:t>
      </w:r>
    </w:p>
    <w:p w14:paraId="51F1335C" w14:textId="376BCBFA" w:rsidR="00AC5727" w:rsidRPr="00AC5727" w:rsidRDefault="007603F3" w:rsidP="00472297">
      <w:pPr>
        <w:pBdr>
          <w:top w:val="nil"/>
          <w:left w:val="nil"/>
          <w:bottom w:val="nil"/>
          <w:right w:val="nil"/>
          <w:between w:val="nil"/>
        </w:pBdr>
        <w:tabs>
          <w:tab w:val="left" w:pos="3969"/>
          <w:tab w:val="right" w:pos="9923"/>
        </w:tabs>
        <w:spacing w:before="20" w:after="20"/>
        <w:rPr>
          <w:rFonts w:asciiTheme="majorHAnsi" w:hAnsiTheme="majorHAnsi" w:cstheme="majorHAnsi"/>
          <w:b/>
          <w:color w:val="262626"/>
          <w:sz w:val="21"/>
          <w:szCs w:val="21"/>
        </w:rPr>
      </w:pPr>
      <w:r>
        <w:rPr>
          <w:rFonts w:asciiTheme="majorHAnsi" w:hAnsiTheme="majorHAnsi" w:cstheme="majorHAnsi"/>
          <w:b/>
          <w:color w:val="262626"/>
          <w:sz w:val="21"/>
          <w:szCs w:val="21"/>
        </w:rPr>
        <w:t xml:space="preserve">Key </w:t>
      </w:r>
      <w:r w:rsidR="00AC5727" w:rsidRPr="00AC5727">
        <w:rPr>
          <w:rFonts w:asciiTheme="majorHAnsi" w:hAnsiTheme="majorHAnsi" w:cstheme="majorHAnsi"/>
          <w:b/>
          <w:color w:val="262626"/>
          <w:sz w:val="21"/>
          <w:szCs w:val="21"/>
        </w:rPr>
        <w:t>Achievements:</w:t>
      </w:r>
    </w:p>
    <w:p w14:paraId="2D4C2B03" w14:textId="2F3E009F" w:rsidR="00AC5727" w:rsidRPr="00D436A0" w:rsidRDefault="00756F64" w:rsidP="00472297">
      <w:pPr>
        <w:pStyle w:val="ListParagraph"/>
        <w:numPr>
          <w:ilvl w:val="0"/>
          <w:numId w:val="18"/>
        </w:numPr>
        <w:pBdr>
          <w:top w:val="nil"/>
          <w:left w:val="nil"/>
          <w:bottom w:val="nil"/>
          <w:right w:val="nil"/>
          <w:between w:val="nil"/>
        </w:pBdr>
        <w:spacing w:before="20" w:after="20"/>
        <w:contextualSpacing w:val="0"/>
        <w:rPr>
          <w:rFonts w:asciiTheme="majorHAnsi" w:hAnsiTheme="majorHAnsi" w:cstheme="majorHAnsi"/>
          <w:color w:val="262626"/>
          <w:sz w:val="21"/>
          <w:szCs w:val="21"/>
        </w:rPr>
      </w:pPr>
      <w:r w:rsidRPr="00D436A0">
        <w:rPr>
          <w:rFonts w:asciiTheme="majorHAnsi" w:hAnsiTheme="majorHAnsi" w:cstheme="majorHAnsi"/>
          <w:color w:val="262626"/>
          <w:sz w:val="21"/>
          <w:szCs w:val="21"/>
        </w:rPr>
        <w:t>Achieved $5M tax savings by revising</w:t>
      </w:r>
      <w:r w:rsidR="00AC5727" w:rsidRPr="00D436A0">
        <w:rPr>
          <w:rFonts w:asciiTheme="majorHAnsi" w:hAnsiTheme="majorHAnsi" w:cstheme="majorHAnsi"/>
          <w:color w:val="262626"/>
          <w:sz w:val="21"/>
          <w:szCs w:val="21"/>
        </w:rPr>
        <w:t xml:space="preserve"> thin capitalization methodo</w:t>
      </w:r>
      <w:r w:rsidR="008720D4" w:rsidRPr="00D436A0">
        <w:rPr>
          <w:rFonts w:asciiTheme="majorHAnsi" w:hAnsiTheme="majorHAnsi" w:cstheme="majorHAnsi"/>
          <w:color w:val="262626"/>
          <w:sz w:val="21"/>
          <w:szCs w:val="21"/>
        </w:rPr>
        <w:t>logy from Safe Harbor to Arm’s L</w:t>
      </w:r>
      <w:r w:rsidR="00AC5727" w:rsidRPr="00D436A0">
        <w:rPr>
          <w:rFonts w:asciiTheme="majorHAnsi" w:hAnsiTheme="majorHAnsi" w:cstheme="majorHAnsi"/>
          <w:color w:val="262626"/>
          <w:sz w:val="21"/>
          <w:szCs w:val="21"/>
        </w:rPr>
        <w:t>ength debt test</w:t>
      </w:r>
      <w:r w:rsidRPr="00D436A0">
        <w:rPr>
          <w:rFonts w:asciiTheme="majorHAnsi" w:hAnsiTheme="majorHAnsi" w:cstheme="majorHAnsi"/>
          <w:color w:val="262626"/>
          <w:sz w:val="21"/>
          <w:szCs w:val="21"/>
        </w:rPr>
        <w:t>.</w:t>
      </w:r>
    </w:p>
    <w:p w14:paraId="5E1ADCB8" w14:textId="2A575B22" w:rsidR="00AC5727" w:rsidRPr="00AC5727" w:rsidRDefault="00756F64" w:rsidP="00472297">
      <w:pPr>
        <w:pStyle w:val="ListParagraph"/>
        <w:numPr>
          <w:ilvl w:val="0"/>
          <w:numId w:val="18"/>
        </w:numPr>
        <w:pBdr>
          <w:top w:val="nil"/>
          <w:left w:val="nil"/>
          <w:bottom w:val="nil"/>
          <w:right w:val="nil"/>
          <w:between w:val="nil"/>
        </w:pBdr>
        <w:tabs>
          <w:tab w:val="left" w:pos="3969"/>
          <w:tab w:val="right" w:pos="9923"/>
        </w:tabs>
        <w:spacing w:before="20" w:after="20"/>
        <w:contextualSpacing w:val="0"/>
        <w:rPr>
          <w:rFonts w:asciiTheme="majorHAnsi" w:hAnsiTheme="majorHAnsi" w:cstheme="majorHAnsi"/>
          <w:color w:val="262626"/>
          <w:sz w:val="21"/>
          <w:szCs w:val="21"/>
        </w:rPr>
      </w:pPr>
      <w:r w:rsidRPr="00D436A0">
        <w:rPr>
          <w:rFonts w:asciiTheme="majorHAnsi" w:hAnsiTheme="majorHAnsi" w:cstheme="majorHAnsi"/>
          <w:color w:val="262626"/>
          <w:sz w:val="21"/>
          <w:szCs w:val="21"/>
        </w:rPr>
        <w:t>Reduced FBT savings on tool of trade cars by $200K per year through</w:t>
      </w:r>
      <w:r>
        <w:rPr>
          <w:rFonts w:asciiTheme="majorHAnsi" w:hAnsiTheme="majorHAnsi" w:cstheme="majorHAnsi"/>
          <w:color w:val="262626"/>
          <w:sz w:val="21"/>
          <w:szCs w:val="21"/>
        </w:rPr>
        <w:t xml:space="preserve"> </w:t>
      </w:r>
      <w:proofErr w:type="gramStart"/>
      <w:r>
        <w:rPr>
          <w:rFonts w:asciiTheme="majorHAnsi" w:hAnsiTheme="majorHAnsi" w:cstheme="majorHAnsi"/>
          <w:color w:val="262626"/>
          <w:sz w:val="21"/>
          <w:szCs w:val="21"/>
        </w:rPr>
        <w:t>log books</w:t>
      </w:r>
      <w:proofErr w:type="gramEnd"/>
      <w:r>
        <w:rPr>
          <w:rFonts w:asciiTheme="majorHAnsi" w:hAnsiTheme="majorHAnsi" w:cstheme="majorHAnsi"/>
          <w:color w:val="262626"/>
          <w:sz w:val="21"/>
          <w:szCs w:val="21"/>
        </w:rPr>
        <w:t xml:space="preserve"> implementation.</w:t>
      </w:r>
      <w:r w:rsidR="00AC5727" w:rsidRPr="00AC5727">
        <w:rPr>
          <w:rFonts w:asciiTheme="majorHAnsi" w:hAnsiTheme="majorHAnsi" w:cstheme="majorHAnsi"/>
          <w:color w:val="262626"/>
          <w:sz w:val="21"/>
          <w:szCs w:val="21"/>
        </w:rPr>
        <w:t xml:space="preserve"> </w:t>
      </w:r>
    </w:p>
    <w:p w14:paraId="47925563" w14:textId="289942BB" w:rsidR="00AC5727" w:rsidRPr="00AC5727" w:rsidRDefault="00AC5727" w:rsidP="00472297">
      <w:pPr>
        <w:pStyle w:val="ListParagraph"/>
        <w:numPr>
          <w:ilvl w:val="0"/>
          <w:numId w:val="18"/>
        </w:numPr>
        <w:pBdr>
          <w:top w:val="nil"/>
          <w:left w:val="nil"/>
          <w:bottom w:val="nil"/>
          <w:right w:val="nil"/>
          <w:between w:val="nil"/>
        </w:pBdr>
        <w:tabs>
          <w:tab w:val="left" w:pos="3969"/>
          <w:tab w:val="right" w:pos="9923"/>
        </w:tabs>
        <w:spacing w:before="20" w:after="20"/>
        <w:contextualSpacing w:val="0"/>
        <w:rPr>
          <w:rFonts w:asciiTheme="majorHAnsi" w:hAnsiTheme="majorHAnsi" w:cstheme="majorHAnsi"/>
          <w:color w:val="262626"/>
          <w:sz w:val="21"/>
          <w:szCs w:val="21"/>
        </w:rPr>
      </w:pPr>
      <w:r w:rsidRPr="00AC5727">
        <w:rPr>
          <w:rFonts w:asciiTheme="majorHAnsi" w:hAnsiTheme="majorHAnsi" w:cstheme="majorHAnsi"/>
          <w:color w:val="262626"/>
          <w:sz w:val="21"/>
          <w:szCs w:val="21"/>
        </w:rPr>
        <w:t xml:space="preserve">Trained </w:t>
      </w:r>
      <w:r w:rsidR="00756F64">
        <w:rPr>
          <w:rFonts w:asciiTheme="majorHAnsi" w:hAnsiTheme="majorHAnsi" w:cstheme="majorHAnsi"/>
          <w:color w:val="262626"/>
          <w:sz w:val="21"/>
          <w:szCs w:val="21"/>
        </w:rPr>
        <w:t xml:space="preserve">over </w:t>
      </w:r>
      <w:r w:rsidR="00AF3478">
        <w:rPr>
          <w:rFonts w:asciiTheme="majorHAnsi" w:hAnsiTheme="majorHAnsi" w:cstheme="majorHAnsi"/>
          <w:color w:val="262626"/>
          <w:sz w:val="21"/>
          <w:szCs w:val="21"/>
        </w:rPr>
        <w:t>200</w:t>
      </w:r>
      <w:r w:rsidR="00756F64">
        <w:rPr>
          <w:rFonts w:asciiTheme="majorHAnsi" w:hAnsiTheme="majorHAnsi" w:cstheme="majorHAnsi"/>
          <w:color w:val="262626"/>
          <w:sz w:val="21"/>
          <w:szCs w:val="21"/>
        </w:rPr>
        <w:t xml:space="preserve"> </w:t>
      </w:r>
      <w:r w:rsidRPr="00AC5727">
        <w:rPr>
          <w:rFonts w:asciiTheme="majorHAnsi" w:hAnsiTheme="majorHAnsi" w:cstheme="majorHAnsi"/>
          <w:color w:val="262626"/>
          <w:sz w:val="21"/>
          <w:szCs w:val="21"/>
        </w:rPr>
        <w:t>business users for appropriate accounting coding of expenses for FBT returns</w:t>
      </w:r>
      <w:r w:rsidR="0054712C">
        <w:rPr>
          <w:rFonts w:asciiTheme="majorHAnsi" w:hAnsiTheme="majorHAnsi" w:cstheme="majorHAnsi"/>
          <w:color w:val="262626"/>
          <w:sz w:val="21"/>
          <w:szCs w:val="21"/>
        </w:rPr>
        <w:t xml:space="preserve">, ensuring use of actual FBT </w:t>
      </w:r>
      <w:r w:rsidR="006B4BF1">
        <w:rPr>
          <w:rFonts w:asciiTheme="majorHAnsi" w:hAnsiTheme="majorHAnsi" w:cstheme="majorHAnsi"/>
          <w:color w:val="262626"/>
          <w:sz w:val="21"/>
          <w:szCs w:val="21"/>
        </w:rPr>
        <w:t xml:space="preserve">method </w:t>
      </w:r>
      <w:r w:rsidR="0054712C">
        <w:rPr>
          <w:rFonts w:asciiTheme="majorHAnsi" w:hAnsiTheme="majorHAnsi" w:cstheme="majorHAnsi"/>
          <w:color w:val="262626"/>
          <w:sz w:val="21"/>
          <w:szCs w:val="21"/>
        </w:rPr>
        <w:t>instead of 50/50 and reducing FTB payable by $50k.</w:t>
      </w:r>
      <w:r w:rsidR="00756F64">
        <w:rPr>
          <w:rFonts w:asciiTheme="majorHAnsi" w:hAnsiTheme="majorHAnsi" w:cstheme="majorHAnsi"/>
          <w:color w:val="262626"/>
          <w:sz w:val="21"/>
          <w:szCs w:val="21"/>
        </w:rPr>
        <w:t xml:space="preserve"> </w:t>
      </w:r>
    </w:p>
    <w:p w14:paraId="24872D8F" w14:textId="2154BC95" w:rsidR="00756F64" w:rsidRPr="00756F64" w:rsidRDefault="00756F64" w:rsidP="001E7752">
      <w:pPr>
        <w:pStyle w:val="ListParagraph"/>
        <w:numPr>
          <w:ilvl w:val="0"/>
          <w:numId w:val="18"/>
        </w:numPr>
        <w:shd w:val="clear" w:color="auto" w:fill="FFFFFF" w:themeFill="background1"/>
        <w:spacing w:before="20" w:after="20"/>
        <w:contextualSpacing w:val="0"/>
        <w:rPr>
          <w:rFonts w:asciiTheme="majorHAnsi" w:hAnsiTheme="majorHAnsi" w:cstheme="majorHAnsi"/>
          <w:color w:val="262626"/>
          <w:sz w:val="21"/>
          <w:szCs w:val="21"/>
        </w:rPr>
      </w:pPr>
      <w:r>
        <w:rPr>
          <w:rFonts w:asciiTheme="majorHAnsi" w:hAnsiTheme="majorHAnsi" w:cstheme="majorHAnsi"/>
          <w:color w:val="262626"/>
          <w:sz w:val="21"/>
          <w:szCs w:val="21"/>
        </w:rPr>
        <w:t>D</w:t>
      </w:r>
      <w:r w:rsidRPr="00756F64">
        <w:rPr>
          <w:rFonts w:asciiTheme="majorHAnsi" w:hAnsiTheme="majorHAnsi" w:cstheme="majorHAnsi"/>
          <w:color w:val="262626"/>
          <w:sz w:val="21"/>
          <w:szCs w:val="21"/>
        </w:rPr>
        <w:t>efended the ATO audit with a 0 additional tax liability when company was selected as one of the first 90 countries reviewed for Base Erosion and Profit Shifting under the ATO’s International Structuring and Profit Shifting (ISAPS) integrity testing regimes.</w:t>
      </w:r>
    </w:p>
    <w:p w14:paraId="1F65FDC7" w14:textId="6AA1AA40" w:rsidR="00756F64" w:rsidRPr="001E7752" w:rsidRDefault="00AC5727" w:rsidP="001E7752">
      <w:pPr>
        <w:pStyle w:val="ListParagraph"/>
        <w:numPr>
          <w:ilvl w:val="0"/>
          <w:numId w:val="18"/>
        </w:numPr>
        <w:pBdr>
          <w:top w:val="nil"/>
          <w:left w:val="nil"/>
          <w:bottom w:val="nil"/>
          <w:right w:val="nil"/>
          <w:between w:val="nil"/>
        </w:pBdr>
        <w:shd w:val="clear" w:color="auto" w:fill="FFFFFF" w:themeFill="background1"/>
        <w:tabs>
          <w:tab w:val="left" w:pos="3969"/>
          <w:tab w:val="right" w:pos="9923"/>
        </w:tabs>
        <w:spacing w:before="20" w:after="20"/>
        <w:contextualSpacing w:val="0"/>
        <w:rPr>
          <w:rFonts w:asciiTheme="majorHAnsi" w:hAnsiTheme="majorHAnsi" w:cstheme="majorHAnsi"/>
          <w:color w:val="262626"/>
          <w:sz w:val="21"/>
          <w:szCs w:val="21"/>
        </w:rPr>
      </w:pPr>
      <w:r w:rsidRPr="001E7752">
        <w:rPr>
          <w:rFonts w:asciiTheme="majorHAnsi" w:hAnsiTheme="majorHAnsi" w:cstheme="majorHAnsi"/>
          <w:color w:val="262626"/>
          <w:sz w:val="21"/>
          <w:szCs w:val="21"/>
        </w:rPr>
        <w:t xml:space="preserve">Trained finance teams </w:t>
      </w:r>
      <w:r w:rsidR="00756F64" w:rsidRPr="001E7752">
        <w:rPr>
          <w:rFonts w:asciiTheme="majorHAnsi" w:hAnsiTheme="majorHAnsi" w:cstheme="majorHAnsi"/>
          <w:color w:val="262626"/>
          <w:sz w:val="21"/>
          <w:szCs w:val="21"/>
        </w:rPr>
        <w:t xml:space="preserve">of </w:t>
      </w:r>
      <w:r w:rsidR="0054712C" w:rsidRPr="001E7752">
        <w:rPr>
          <w:rFonts w:asciiTheme="majorHAnsi" w:hAnsiTheme="majorHAnsi" w:cstheme="majorHAnsi"/>
          <w:color w:val="262626"/>
          <w:sz w:val="21"/>
          <w:szCs w:val="21"/>
        </w:rPr>
        <w:t xml:space="preserve">11 </w:t>
      </w:r>
      <w:r w:rsidR="001E7752" w:rsidRPr="001E7752">
        <w:rPr>
          <w:rFonts w:asciiTheme="majorHAnsi" w:hAnsiTheme="majorHAnsi" w:cstheme="majorHAnsi"/>
          <w:color w:val="262626"/>
          <w:sz w:val="21"/>
          <w:szCs w:val="21"/>
        </w:rPr>
        <w:t xml:space="preserve">APAC </w:t>
      </w:r>
      <w:r w:rsidR="0054712C" w:rsidRPr="001E7752">
        <w:rPr>
          <w:rFonts w:asciiTheme="majorHAnsi" w:hAnsiTheme="majorHAnsi" w:cstheme="majorHAnsi"/>
          <w:color w:val="262626"/>
          <w:sz w:val="21"/>
          <w:szCs w:val="21"/>
        </w:rPr>
        <w:t xml:space="preserve">countries and </w:t>
      </w:r>
      <w:r w:rsidR="001E7752" w:rsidRPr="001E7752">
        <w:rPr>
          <w:rFonts w:asciiTheme="majorHAnsi" w:hAnsiTheme="majorHAnsi" w:cstheme="majorHAnsi"/>
          <w:color w:val="262626"/>
          <w:sz w:val="21"/>
          <w:szCs w:val="21"/>
        </w:rPr>
        <w:t>30+ staff (</w:t>
      </w:r>
      <w:r w:rsidR="0054712C" w:rsidRPr="001E7752">
        <w:rPr>
          <w:rFonts w:asciiTheme="majorHAnsi" w:hAnsiTheme="majorHAnsi" w:cstheme="majorHAnsi"/>
          <w:color w:val="262626"/>
          <w:sz w:val="21"/>
          <w:szCs w:val="21"/>
        </w:rPr>
        <w:t>F</w:t>
      </w:r>
      <w:r w:rsidR="00AF3478" w:rsidRPr="001E7752">
        <w:rPr>
          <w:rFonts w:asciiTheme="majorHAnsi" w:hAnsiTheme="majorHAnsi" w:cstheme="majorHAnsi"/>
          <w:color w:val="262626"/>
          <w:sz w:val="21"/>
          <w:szCs w:val="21"/>
        </w:rPr>
        <w:t>inancial Controllers</w:t>
      </w:r>
      <w:r w:rsidR="0054712C" w:rsidRPr="001E7752">
        <w:rPr>
          <w:rFonts w:asciiTheme="majorHAnsi" w:hAnsiTheme="majorHAnsi" w:cstheme="majorHAnsi"/>
          <w:color w:val="262626"/>
          <w:sz w:val="21"/>
          <w:szCs w:val="21"/>
        </w:rPr>
        <w:t xml:space="preserve"> and F</w:t>
      </w:r>
      <w:r w:rsidR="00AF3478" w:rsidRPr="001E7752">
        <w:rPr>
          <w:rFonts w:asciiTheme="majorHAnsi" w:hAnsiTheme="majorHAnsi" w:cstheme="majorHAnsi"/>
          <w:color w:val="262626"/>
          <w:sz w:val="21"/>
          <w:szCs w:val="21"/>
        </w:rPr>
        <w:t>inance and Tax Managers</w:t>
      </w:r>
      <w:r w:rsidR="001E7752" w:rsidRPr="001E7752">
        <w:rPr>
          <w:rFonts w:asciiTheme="majorHAnsi" w:hAnsiTheme="majorHAnsi" w:cstheme="majorHAnsi"/>
          <w:color w:val="262626"/>
          <w:sz w:val="21"/>
          <w:szCs w:val="21"/>
        </w:rPr>
        <w:t>) Tax effect accounting using Global Integrator. This e</w:t>
      </w:r>
      <w:r w:rsidR="0054712C" w:rsidRPr="001E7752">
        <w:rPr>
          <w:rFonts w:asciiTheme="majorHAnsi" w:hAnsiTheme="majorHAnsi" w:cstheme="majorHAnsi"/>
          <w:color w:val="262626"/>
          <w:sz w:val="21"/>
          <w:szCs w:val="21"/>
        </w:rPr>
        <w:t xml:space="preserve">nsuring greater clarity and transparency in the </w:t>
      </w:r>
      <w:r w:rsidR="001E7752" w:rsidRPr="001E7752">
        <w:rPr>
          <w:rFonts w:asciiTheme="majorHAnsi" w:hAnsiTheme="majorHAnsi" w:cstheme="majorHAnsi"/>
          <w:color w:val="262626"/>
          <w:sz w:val="21"/>
          <w:szCs w:val="21"/>
        </w:rPr>
        <w:t xml:space="preserve">Tax </w:t>
      </w:r>
      <w:r w:rsidR="0054712C" w:rsidRPr="001E7752">
        <w:rPr>
          <w:rFonts w:asciiTheme="majorHAnsi" w:hAnsiTheme="majorHAnsi" w:cstheme="majorHAnsi"/>
          <w:color w:val="262626"/>
          <w:sz w:val="21"/>
          <w:szCs w:val="21"/>
        </w:rPr>
        <w:t xml:space="preserve">accounting </w:t>
      </w:r>
      <w:r w:rsidR="008720D4" w:rsidRPr="001E7752">
        <w:rPr>
          <w:rFonts w:asciiTheme="majorHAnsi" w:hAnsiTheme="majorHAnsi" w:cstheme="majorHAnsi"/>
          <w:color w:val="262626"/>
          <w:sz w:val="21"/>
          <w:szCs w:val="21"/>
        </w:rPr>
        <w:t xml:space="preserve">and </w:t>
      </w:r>
      <w:r w:rsidR="001E7752" w:rsidRPr="001E7752">
        <w:rPr>
          <w:rFonts w:asciiTheme="majorHAnsi" w:hAnsiTheme="majorHAnsi" w:cstheme="majorHAnsi"/>
          <w:color w:val="262626"/>
          <w:sz w:val="21"/>
          <w:szCs w:val="21"/>
        </w:rPr>
        <w:t xml:space="preserve">reporting </w:t>
      </w:r>
      <w:r w:rsidR="0054712C" w:rsidRPr="001E7752">
        <w:rPr>
          <w:rFonts w:asciiTheme="majorHAnsi" w:hAnsiTheme="majorHAnsi" w:cstheme="majorHAnsi"/>
          <w:color w:val="262626"/>
          <w:sz w:val="21"/>
          <w:szCs w:val="21"/>
        </w:rPr>
        <w:t>process for the US group</w:t>
      </w:r>
      <w:r w:rsidR="008720D4" w:rsidRPr="001E7752">
        <w:rPr>
          <w:rFonts w:asciiTheme="majorHAnsi" w:hAnsiTheme="majorHAnsi" w:cstheme="majorHAnsi"/>
          <w:color w:val="262626"/>
          <w:sz w:val="21"/>
          <w:szCs w:val="21"/>
        </w:rPr>
        <w:t xml:space="preserve"> company</w:t>
      </w:r>
      <w:r w:rsidR="0054712C" w:rsidRPr="001E7752">
        <w:rPr>
          <w:rFonts w:asciiTheme="majorHAnsi" w:hAnsiTheme="majorHAnsi" w:cstheme="majorHAnsi"/>
          <w:color w:val="262626"/>
          <w:sz w:val="21"/>
          <w:szCs w:val="21"/>
        </w:rPr>
        <w:t>.</w:t>
      </w:r>
    </w:p>
    <w:p w14:paraId="1EAD11F5" w14:textId="77777777" w:rsidR="0054712C" w:rsidRPr="001E7752" w:rsidRDefault="0054712C" w:rsidP="001E7752">
      <w:pPr>
        <w:pStyle w:val="ListParagraph"/>
        <w:pBdr>
          <w:top w:val="nil"/>
          <w:left w:val="nil"/>
          <w:bottom w:val="nil"/>
          <w:right w:val="nil"/>
          <w:between w:val="nil"/>
        </w:pBdr>
        <w:shd w:val="clear" w:color="auto" w:fill="FFFFFF" w:themeFill="background1"/>
        <w:tabs>
          <w:tab w:val="left" w:pos="3969"/>
          <w:tab w:val="right" w:pos="9923"/>
        </w:tabs>
        <w:spacing w:before="60" w:after="60"/>
        <w:ind w:left="714"/>
        <w:contextualSpacing w:val="0"/>
        <w:rPr>
          <w:rFonts w:asciiTheme="majorHAnsi" w:hAnsiTheme="majorHAnsi" w:cstheme="majorHAnsi"/>
          <w:color w:val="262626"/>
          <w:sz w:val="14"/>
          <w:szCs w:val="14"/>
        </w:rPr>
      </w:pPr>
    </w:p>
    <w:p w14:paraId="5EF62089" w14:textId="371EF86B" w:rsidR="00F666BE" w:rsidRPr="001E7752" w:rsidRDefault="00F666BE" w:rsidP="001E7752">
      <w:pPr>
        <w:shd w:val="clear" w:color="auto" w:fill="FFFFFF" w:themeFill="background1"/>
        <w:tabs>
          <w:tab w:val="left" w:pos="3969"/>
          <w:tab w:val="right" w:pos="9923"/>
        </w:tabs>
        <w:spacing w:before="20" w:after="20"/>
        <w:rPr>
          <w:rFonts w:asciiTheme="majorHAnsi" w:hAnsiTheme="majorHAnsi" w:cstheme="majorHAnsi"/>
          <w:color w:val="262626"/>
          <w:sz w:val="21"/>
          <w:szCs w:val="21"/>
        </w:rPr>
      </w:pPr>
      <w:r w:rsidRPr="001E7752">
        <w:rPr>
          <w:rFonts w:asciiTheme="majorHAnsi" w:hAnsiTheme="majorHAnsi" w:cstheme="majorHAnsi"/>
          <w:b/>
          <w:bCs/>
          <w:color w:val="262626"/>
          <w:sz w:val="21"/>
          <w:szCs w:val="21"/>
        </w:rPr>
        <w:t>APAC Tax Accounting Specialist (Systems Manager)</w:t>
      </w:r>
      <w:r w:rsidRPr="001E7752">
        <w:rPr>
          <w:rFonts w:asciiTheme="majorHAnsi" w:hAnsiTheme="majorHAnsi" w:cstheme="majorHAnsi"/>
          <w:color w:val="262626"/>
          <w:sz w:val="21"/>
          <w:szCs w:val="21"/>
        </w:rPr>
        <w:tab/>
        <w:t xml:space="preserve">     Aug 2011 – Jun 2013</w:t>
      </w:r>
    </w:p>
    <w:p w14:paraId="76226D00" w14:textId="3D254EE4" w:rsidR="00E3320F" w:rsidRPr="001E7752" w:rsidRDefault="00E3320F" w:rsidP="001E7752">
      <w:pPr>
        <w:pStyle w:val="ListParagraph"/>
        <w:numPr>
          <w:ilvl w:val="0"/>
          <w:numId w:val="18"/>
        </w:numPr>
        <w:shd w:val="clear" w:color="auto" w:fill="FFFFFF" w:themeFill="background1"/>
        <w:spacing w:before="20" w:after="20"/>
        <w:contextualSpacing w:val="0"/>
        <w:rPr>
          <w:rFonts w:asciiTheme="majorHAnsi" w:hAnsiTheme="majorHAnsi" w:cstheme="majorHAnsi"/>
          <w:color w:val="262626"/>
          <w:sz w:val="21"/>
          <w:szCs w:val="21"/>
        </w:rPr>
      </w:pPr>
      <w:r w:rsidRPr="001E7752">
        <w:rPr>
          <w:rFonts w:asciiTheme="majorHAnsi" w:hAnsiTheme="majorHAnsi" w:cstheme="majorHAnsi"/>
          <w:color w:val="262626"/>
          <w:sz w:val="21"/>
          <w:szCs w:val="21"/>
        </w:rPr>
        <w:t xml:space="preserve">Led and developed group’s Tax accounting function for </w:t>
      </w:r>
      <w:r w:rsidR="00E43DA1" w:rsidRPr="001E7752">
        <w:rPr>
          <w:rFonts w:asciiTheme="majorHAnsi" w:hAnsiTheme="majorHAnsi" w:cstheme="majorHAnsi"/>
          <w:color w:val="262626"/>
          <w:sz w:val="21"/>
          <w:szCs w:val="21"/>
        </w:rPr>
        <w:t xml:space="preserve">the </w:t>
      </w:r>
      <w:r w:rsidRPr="001E7752">
        <w:rPr>
          <w:rFonts w:asciiTheme="majorHAnsi" w:hAnsiTheme="majorHAnsi" w:cstheme="majorHAnsi"/>
          <w:color w:val="262626"/>
          <w:sz w:val="21"/>
          <w:szCs w:val="21"/>
        </w:rPr>
        <w:t>APAC region, including</w:t>
      </w:r>
      <w:r w:rsidR="00E43DA1" w:rsidRPr="001E7752">
        <w:rPr>
          <w:rFonts w:asciiTheme="majorHAnsi" w:hAnsiTheme="majorHAnsi" w:cstheme="majorHAnsi"/>
          <w:color w:val="262626"/>
          <w:sz w:val="21"/>
          <w:szCs w:val="21"/>
        </w:rPr>
        <w:t xml:space="preserve"> Tax Accounting and C</w:t>
      </w:r>
      <w:r w:rsidRPr="001E7752">
        <w:rPr>
          <w:rFonts w:asciiTheme="majorHAnsi" w:hAnsiTheme="majorHAnsi" w:cstheme="majorHAnsi"/>
          <w:color w:val="262626"/>
          <w:sz w:val="21"/>
          <w:szCs w:val="21"/>
        </w:rPr>
        <w:t>ompliance processes.</w:t>
      </w:r>
    </w:p>
    <w:p w14:paraId="3A2954C5" w14:textId="7CB98F4D" w:rsidR="00E3320F" w:rsidRPr="001E7752" w:rsidRDefault="00E3320F" w:rsidP="001E7752">
      <w:pPr>
        <w:pStyle w:val="ListParagraph"/>
        <w:numPr>
          <w:ilvl w:val="0"/>
          <w:numId w:val="18"/>
        </w:numPr>
        <w:pBdr>
          <w:top w:val="nil"/>
          <w:left w:val="nil"/>
          <w:bottom w:val="nil"/>
          <w:right w:val="nil"/>
          <w:between w:val="nil"/>
        </w:pBdr>
        <w:shd w:val="clear" w:color="auto" w:fill="FFFFFF" w:themeFill="background1"/>
        <w:tabs>
          <w:tab w:val="left" w:pos="3969"/>
          <w:tab w:val="right" w:pos="9923"/>
        </w:tabs>
        <w:spacing w:before="20" w:after="20"/>
        <w:contextualSpacing w:val="0"/>
        <w:rPr>
          <w:rFonts w:asciiTheme="majorHAnsi" w:hAnsiTheme="majorHAnsi" w:cstheme="majorHAnsi"/>
          <w:color w:val="262626"/>
          <w:sz w:val="21"/>
          <w:szCs w:val="21"/>
        </w:rPr>
      </w:pPr>
      <w:r w:rsidRPr="001E7752">
        <w:rPr>
          <w:rFonts w:asciiTheme="majorHAnsi" w:hAnsiTheme="majorHAnsi" w:cstheme="majorHAnsi"/>
          <w:color w:val="262626"/>
          <w:sz w:val="21"/>
          <w:szCs w:val="21"/>
        </w:rPr>
        <w:t xml:space="preserve">Trained </w:t>
      </w:r>
      <w:r w:rsidR="001A5668" w:rsidRPr="001E7752">
        <w:rPr>
          <w:rFonts w:asciiTheme="majorHAnsi" w:hAnsiTheme="majorHAnsi" w:cstheme="majorHAnsi"/>
          <w:color w:val="262626"/>
          <w:sz w:val="21"/>
          <w:szCs w:val="21"/>
        </w:rPr>
        <w:t>11 countries and 3</w:t>
      </w:r>
      <w:r w:rsidR="001E7752" w:rsidRPr="001E7752">
        <w:rPr>
          <w:rFonts w:asciiTheme="majorHAnsi" w:hAnsiTheme="majorHAnsi" w:cstheme="majorHAnsi"/>
          <w:color w:val="262626"/>
          <w:sz w:val="21"/>
          <w:szCs w:val="21"/>
        </w:rPr>
        <w:t>0+ finance staff (</w:t>
      </w:r>
      <w:r w:rsidR="001A5668" w:rsidRPr="001E7752">
        <w:rPr>
          <w:rFonts w:asciiTheme="majorHAnsi" w:hAnsiTheme="majorHAnsi" w:cstheme="majorHAnsi"/>
          <w:color w:val="262626"/>
          <w:sz w:val="21"/>
          <w:szCs w:val="21"/>
        </w:rPr>
        <w:t>Financial Controllers and Finance and Tax Managers</w:t>
      </w:r>
      <w:r w:rsidR="001E7752" w:rsidRPr="001E7752">
        <w:rPr>
          <w:rFonts w:asciiTheme="majorHAnsi" w:hAnsiTheme="majorHAnsi" w:cstheme="majorHAnsi"/>
          <w:color w:val="262626"/>
          <w:sz w:val="21"/>
          <w:szCs w:val="21"/>
        </w:rPr>
        <w:t xml:space="preserve">) </w:t>
      </w:r>
      <w:r w:rsidR="00F666BE" w:rsidRPr="001E7752">
        <w:rPr>
          <w:rFonts w:asciiTheme="majorHAnsi" w:hAnsiTheme="majorHAnsi" w:cstheme="majorHAnsi"/>
          <w:color w:val="262626"/>
          <w:sz w:val="21"/>
          <w:szCs w:val="21"/>
        </w:rPr>
        <w:t>and ensur</w:t>
      </w:r>
      <w:r w:rsidRPr="001E7752">
        <w:rPr>
          <w:rFonts w:asciiTheme="majorHAnsi" w:hAnsiTheme="majorHAnsi" w:cstheme="majorHAnsi"/>
          <w:color w:val="262626"/>
          <w:sz w:val="21"/>
          <w:szCs w:val="21"/>
        </w:rPr>
        <w:t>ed</w:t>
      </w:r>
      <w:r w:rsidR="00F666BE" w:rsidRPr="001E7752">
        <w:rPr>
          <w:rFonts w:asciiTheme="majorHAnsi" w:hAnsiTheme="majorHAnsi" w:cstheme="majorHAnsi"/>
          <w:color w:val="262626"/>
          <w:sz w:val="21"/>
          <w:szCs w:val="21"/>
        </w:rPr>
        <w:t xml:space="preserve"> tax and finance teams in APAC region used the CCH Global Integrator software for centralized and controlled reporting of tax accounting. </w:t>
      </w:r>
    </w:p>
    <w:p w14:paraId="4A3F5395" w14:textId="77F589DC" w:rsidR="00F666BE" w:rsidRPr="00F666BE" w:rsidRDefault="00E3320F" w:rsidP="000909AF">
      <w:pPr>
        <w:pStyle w:val="ListParagraph"/>
        <w:numPr>
          <w:ilvl w:val="0"/>
          <w:numId w:val="18"/>
        </w:numPr>
        <w:pBdr>
          <w:top w:val="nil"/>
          <w:left w:val="nil"/>
          <w:bottom w:val="nil"/>
          <w:right w:val="nil"/>
          <w:between w:val="nil"/>
        </w:pBdr>
        <w:tabs>
          <w:tab w:val="left" w:pos="3969"/>
          <w:tab w:val="right" w:pos="9923"/>
        </w:tabs>
        <w:spacing w:before="20" w:after="20"/>
        <w:contextualSpacing w:val="0"/>
        <w:rPr>
          <w:rFonts w:asciiTheme="majorHAnsi" w:hAnsiTheme="majorHAnsi" w:cstheme="majorHAnsi"/>
          <w:color w:val="262626"/>
          <w:sz w:val="21"/>
          <w:szCs w:val="21"/>
        </w:rPr>
      </w:pPr>
      <w:r w:rsidRPr="00F666BE">
        <w:rPr>
          <w:rFonts w:asciiTheme="majorHAnsi" w:hAnsiTheme="majorHAnsi" w:cstheme="majorHAnsi"/>
          <w:color w:val="262626"/>
          <w:sz w:val="21"/>
          <w:szCs w:val="21"/>
        </w:rPr>
        <w:t>Maintai</w:t>
      </w:r>
      <w:r>
        <w:rPr>
          <w:rFonts w:asciiTheme="majorHAnsi" w:hAnsiTheme="majorHAnsi" w:cstheme="majorHAnsi"/>
          <w:color w:val="262626"/>
          <w:sz w:val="21"/>
          <w:szCs w:val="21"/>
        </w:rPr>
        <w:t>ned</w:t>
      </w:r>
      <w:r w:rsidR="00F666BE" w:rsidRPr="00F666BE">
        <w:rPr>
          <w:rFonts w:asciiTheme="majorHAnsi" w:hAnsiTheme="majorHAnsi" w:cstheme="majorHAnsi"/>
          <w:color w:val="262626"/>
          <w:sz w:val="21"/>
          <w:szCs w:val="21"/>
        </w:rPr>
        <w:t xml:space="preserve"> high levels of Tax systems control and manag</w:t>
      </w:r>
      <w:r>
        <w:rPr>
          <w:rFonts w:asciiTheme="majorHAnsi" w:hAnsiTheme="majorHAnsi" w:cstheme="majorHAnsi"/>
          <w:color w:val="262626"/>
          <w:sz w:val="21"/>
          <w:szCs w:val="21"/>
        </w:rPr>
        <w:t>ed</w:t>
      </w:r>
      <w:r w:rsidR="00F666BE" w:rsidRPr="00F666BE">
        <w:rPr>
          <w:rFonts w:asciiTheme="majorHAnsi" w:hAnsiTheme="majorHAnsi" w:cstheme="majorHAnsi"/>
          <w:color w:val="262626"/>
          <w:sz w:val="21"/>
          <w:szCs w:val="21"/>
        </w:rPr>
        <w:t xml:space="preserve"> the Tax dashboard</w:t>
      </w:r>
      <w:r>
        <w:rPr>
          <w:rFonts w:asciiTheme="majorHAnsi" w:hAnsiTheme="majorHAnsi" w:cstheme="majorHAnsi"/>
          <w:color w:val="262626"/>
          <w:sz w:val="21"/>
          <w:szCs w:val="21"/>
        </w:rPr>
        <w:t>.</w:t>
      </w:r>
      <w:r w:rsidR="00F666BE" w:rsidRPr="00F666BE">
        <w:rPr>
          <w:rFonts w:asciiTheme="majorHAnsi" w:hAnsiTheme="majorHAnsi" w:cstheme="majorHAnsi"/>
          <w:color w:val="262626"/>
          <w:sz w:val="21"/>
          <w:szCs w:val="21"/>
        </w:rPr>
        <w:t xml:space="preserve"> </w:t>
      </w:r>
    </w:p>
    <w:p w14:paraId="421FDB02" w14:textId="5B5049F5" w:rsidR="00F666BE" w:rsidRPr="00F666BE" w:rsidRDefault="00F666BE" w:rsidP="000909AF">
      <w:pPr>
        <w:pStyle w:val="ListParagraph"/>
        <w:numPr>
          <w:ilvl w:val="0"/>
          <w:numId w:val="18"/>
        </w:numPr>
        <w:pBdr>
          <w:top w:val="nil"/>
          <w:left w:val="nil"/>
          <w:bottom w:val="nil"/>
          <w:right w:val="nil"/>
          <w:between w:val="nil"/>
        </w:pBdr>
        <w:tabs>
          <w:tab w:val="left" w:pos="3969"/>
          <w:tab w:val="right" w:pos="9923"/>
        </w:tabs>
        <w:spacing w:before="20" w:after="20"/>
        <w:contextualSpacing w:val="0"/>
        <w:rPr>
          <w:rFonts w:asciiTheme="majorHAnsi" w:hAnsiTheme="majorHAnsi" w:cstheme="majorHAnsi"/>
          <w:color w:val="262626"/>
          <w:sz w:val="21"/>
          <w:szCs w:val="21"/>
        </w:rPr>
      </w:pPr>
      <w:r w:rsidRPr="00F666BE">
        <w:rPr>
          <w:rFonts w:asciiTheme="majorHAnsi" w:hAnsiTheme="majorHAnsi" w:cstheme="majorHAnsi"/>
          <w:color w:val="262626"/>
          <w:sz w:val="21"/>
          <w:szCs w:val="21"/>
        </w:rPr>
        <w:t>Risk manage</w:t>
      </w:r>
      <w:r w:rsidR="00732E03">
        <w:rPr>
          <w:rFonts w:asciiTheme="majorHAnsi" w:hAnsiTheme="majorHAnsi" w:cstheme="majorHAnsi"/>
          <w:color w:val="262626"/>
          <w:sz w:val="21"/>
          <w:szCs w:val="21"/>
        </w:rPr>
        <w:t xml:space="preserve">d </w:t>
      </w:r>
      <w:r w:rsidRPr="00F666BE">
        <w:rPr>
          <w:rFonts w:asciiTheme="majorHAnsi" w:hAnsiTheme="majorHAnsi" w:cstheme="majorHAnsi"/>
          <w:color w:val="262626"/>
          <w:sz w:val="21"/>
          <w:szCs w:val="21"/>
        </w:rPr>
        <w:t>and coordinat</w:t>
      </w:r>
      <w:r w:rsidR="00732E03">
        <w:rPr>
          <w:rFonts w:asciiTheme="majorHAnsi" w:hAnsiTheme="majorHAnsi" w:cstheme="majorHAnsi"/>
          <w:color w:val="262626"/>
          <w:sz w:val="21"/>
          <w:szCs w:val="21"/>
        </w:rPr>
        <w:t>ed</w:t>
      </w:r>
      <w:r w:rsidRPr="00F666BE">
        <w:rPr>
          <w:rFonts w:asciiTheme="majorHAnsi" w:hAnsiTheme="majorHAnsi" w:cstheme="majorHAnsi"/>
          <w:color w:val="262626"/>
          <w:sz w:val="21"/>
          <w:szCs w:val="21"/>
        </w:rPr>
        <w:t xml:space="preserve"> </w:t>
      </w:r>
      <w:r w:rsidR="00E43DA1">
        <w:rPr>
          <w:rFonts w:asciiTheme="majorHAnsi" w:hAnsiTheme="majorHAnsi" w:cstheme="majorHAnsi"/>
          <w:color w:val="262626"/>
          <w:sz w:val="21"/>
          <w:szCs w:val="21"/>
        </w:rPr>
        <w:t xml:space="preserve">the </w:t>
      </w:r>
      <w:r w:rsidRPr="00F666BE">
        <w:rPr>
          <w:rFonts w:asciiTheme="majorHAnsi" w:hAnsiTheme="majorHAnsi" w:cstheme="majorHAnsi"/>
          <w:color w:val="262626"/>
          <w:sz w:val="21"/>
          <w:szCs w:val="21"/>
        </w:rPr>
        <w:t>internal Audit function.</w:t>
      </w:r>
    </w:p>
    <w:p w14:paraId="5B21A23C" w14:textId="7F02EE33" w:rsidR="00F666BE" w:rsidRPr="00F666BE" w:rsidRDefault="001F219F" w:rsidP="000909AF">
      <w:pPr>
        <w:pStyle w:val="ListParagraph"/>
        <w:numPr>
          <w:ilvl w:val="0"/>
          <w:numId w:val="18"/>
        </w:numPr>
        <w:pBdr>
          <w:top w:val="nil"/>
          <w:left w:val="nil"/>
          <w:bottom w:val="nil"/>
          <w:right w:val="nil"/>
          <w:between w:val="nil"/>
        </w:pBdr>
        <w:tabs>
          <w:tab w:val="left" w:pos="3969"/>
          <w:tab w:val="right" w:pos="9923"/>
        </w:tabs>
        <w:spacing w:before="20" w:after="20"/>
        <w:contextualSpacing w:val="0"/>
        <w:rPr>
          <w:rFonts w:asciiTheme="majorHAnsi" w:hAnsiTheme="majorHAnsi" w:cstheme="majorHAnsi"/>
          <w:color w:val="262626"/>
          <w:sz w:val="21"/>
          <w:szCs w:val="21"/>
        </w:rPr>
      </w:pPr>
      <w:r>
        <w:rPr>
          <w:rFonts w:asciiTheme="majorHAnsi" w:hAnsiTheme="majorHAnsi" w:cstheme="majorHAnsi"/>
          <w:color w:val="262626"/>
          <w:sz w:val="21"/>
          <w:szCs w:val="21"/>
        </w:rPr>
        <w:t>Cultivated strong professional</w:t>
      </w:r>
      <w:r w:rsidR="00F666BE" w:rsidRPr="00F666BE">
        <w:rPr>
          <w:rFonts w:asciiTheme="majorHAnsi" w:hAnsiTheme="majorHAnsi" w:cstheme="majorHAnsi"/>
          <w:color w:val="262626"/>
          <w:sz w:val="21"/>
          <w:szCs w:val="21"/>
        </w:rPr>
        <w:t xml:space="preserve"> relationship</w:t>
      </w:r>
      <w:r>
        <w:rPr>
          <w:rFonts w:asciiTheme="majorHAnsi" w:hAnsiTheme="majorHAnsi" w:cstheme="majorHAnsi"/>
          <w:color w:val="262626"/>
          <w:sz w:val="21"/>
          <w:szCs w:val="21"/>
        </w:rPr>
        <w:t>s</w:t>
      </w:r>
      <w:r w:rsidR="00F666BE" w:rsidRPr="00F666BE">
        <w:rPr>
          <w:rFonts w:asciiTheme="majorHAnsi" w:hAnsiTheme="majorHAnsi" w:cstheme="majorHAnsi"/>
          <w:color w:val="262626"/>
          <w:sz w:val="21"/>
          <w:szCs w:val="21"/>
        </w:rPr>
        <w:t xml:space="preserve"> with </w:t>
      </w:r>
      <w:r w:rsidR="004132A2">
        <w:rPr>
          <w:rFonts w:asciiTheme="majorHAnsi" w:hAnsiTheme="majorHAnsi" w:cstheme="majorHAnsi"/>
          <w:color w:val="262626"/>
          <w:sz w:val="21"/>
          <w:szCs w:val="21"/>
        </w:rPr>
        <w:t xml:space="preserve">auditors and </w:t>
      </w:r>
      <w:r w:rsidR="00F666BE" w:rsidRPr="00F666BE">
        <w:rPr>
          <w:rFonts w:asciiTheme="majorHAnsi" w:hAnsiTheme="majorHAnsi" w:cstheme="majorHAnsi"/>
          <w:color w:val="262626"/>
          <w:sz w:val="21"/>
          <w:szCs w:val="21"/>
        </w:rPr>
        <w:t>tax advisors</w:t>
      </w:r>
      <w:r>
        <w:rPr>
          <w:rFonts w:asciiTheme="majorHAnsi" w:hAnsiTheme="majorHAnsi" w:cstheme="majorHAnsi"/>
          <w:color w:val="262626"/>
          <w:sz w:val="21"/>
          <w:szCs w:val="21"/>
        </w:rPr>
        <w:t xml:space="preserve">, </w:t>
      </w:r>
      <w:r w:rsidR="00E43DA1">
        <w:rPr>
          <w:rFonts w:asciiTheme="majorHAnsi" w:hAnsiTheme="majorHAnsi" w:cstheme="majorHAnsi"/>
          <w:color w:val="262626"/>
          <w:sz w:val="21"/>
          <w:szCs w:val="21"/>
        </w:rPr>
        <w:t>ensuring</w:t>
      </w:r>
      <w:r>
        <w:rPr>
          <w:rFonts w:asciiTheme="majorHAnsi" w:hAnsiTheme="majorHAnsi" w:cstheme="majorHAnsi"/>
          <w:color w:val="262626"/>
          <w:sz w:val="21"/>
          <w:szCs w:val="21"/>
        </w:rPr>
        <w:t xml:space="preserve"> mutual benefit realisation.</w:t>
      </w:r>
    </w:p>
    <w:p w14:paraId="13493B1F" w14:textId="17E14EF2" w:rsidR="00F666BE" w:rsidRPr="00F666BE" w:rsidRDefault="001F219F" w:rsidP="000909AF">
      <w:pPr>
        <w:pStyle w:val="ListParagraph"/>
        <w:numPr>
          <w:ilvl w:val="0"/>
          <w:numId w:val="18"/>
        </w:numPr>
        <w:pBdr>
          <w:top w:val="nil"/>
          <w:left w:val="nil"/>
          <w:bottom w:val="nil"/>
          <w:right w:val="nil"/>
          <w:between w:val="nil"/>
        </w:pBdr>
        <w:tabs>
          <w:tab w:val="left" w:pos="3969"/>
          <w:tab w:val="right" w:pos="9923"/>
        </w:tabs>
        <w:spacing w:before="20" w:after="20"/>
        <w:contextualSpacing w:val="0"/>
        <w:rPr>
          <w:rFonts w:asciiTheme="majorHAnsi" w:hAnsiTheme="majorHAnsi" w:cstheme="majorHAnsi"/>
          <w:color w:val="262626"/>
          <w:sz w:val="21"/>
          <w:szCs w:val="21"/>
        </w:rPr>
      </w:pPr>
      <w:r>
        <w:rPr>
          <w:rFonts w:asciiTheme="majorHAnsi" w:hAnsiTheme="majorHAnsi" w:cstheme="majorHAnsi"/>
          <w:color w:val="262626"/>
          <w:sz w:val="21"/>
          <w:szCs w:val="21"/>
        </w:rPr>
        <w:t>Acted as a m</w:t>
      </w:r>
      <w:r w:rsidR="00F666BE" w:rsidRPr="00F666BE">
        <w:rPr>
          <w:rFonts w:asciiTheme="majorHAnsi" w:hAnsiTheme="majorHAnsi" w:cstheme="majorHAnsi"/>
          <w:color w:val="262626"/>
          <w:sz w:val="21"/>
          <w:szCs w:val="21"/>
        </w:rPr>
        <w:t xml:space="preserve">ember of the Global Tax Team, </w:t>
      </w:r>
      <w:r w:rsidR="00E43DA1">
        <w:rPr>
          <w:rFonts w:asciiTheme="majorHAnsi" w:hAnsiTheme="majorHAnsi" w:cstheme="majorHAnsi"/>
          <w:color w:val="262626"/>
          <w:sz w:val="21"/>
          <w:szCs w:val="21"/>
        </w:rPr>
        <w:t>collaborating closely</w:t>
      </w:r>
      <w:r w:rsidR="00F666BE" w:rsidRPr="00F666BE">
        <w:rPr>
          <w:rFonts w:asciiTheme="majorHAnsi" w:hAnsiTheme="majorHAnsi" w:cstheme="majorHAnsi"/>
          <w:color w:val="262626"/>
          <w:sz w:val="21"/>
          <w:szCs w:val="21"/>
        </w:rPr>
        <w:t xml:space="preserve"> with </w:t>
      </w:r>
      <w:r w:rsidR="00E43DA1">
        <w:rPr>
          <w:rFonts w:asciiTheme="majorHAnsi" w:hAnsiTheme="majorHAnsi" w:cstheme="majorHAnsi"/>
          <w:color w:val="262626"/>
          <w:sz w:val="21"/>
          <w:szCs w:val="21"/>
        </w:rPr>
        <w:t xml:space="preserve">the </w:t>
      </w:r>
      <w:r w:rsidR="00F666BE" w:rsidRPr="00F666BE">
        <w:rPr>
          <w:rFonts w:asciiTheme="majorHAnsi" w:hAnsiTheme="majorHAnsi" w:cstheme="majorHAnsi"/>
          <w:color w:val="262626"/>
          <w:sz w:val="21"/>
          <w:szCs w:val="21"/>
        </w:rPr>
        <w:t>Global Tax Accounting Manager</w:t>
      </w:r>
      <w:r>
        <w:rPr>
          <w:rFonts w:asciiTheme="majorHAnsi" w:hAnsiTheme="majorHAnsi" w:cstheme="majorHAnsi"/>
          <w:color w:val="262626"/>
          <w:sz w:val="21"/>
          <w:szCs w:val="21"/>
        </w:rPr>
        <w:t>.</w:t>
      </w:r>
      <w:r w:rsidR="00F666BE" w:rsidRPr="00F666BE">
        <w:rPr>
          <w:rFonts w:asciiTheme="majorHAnsi" w:hAnsiTheme="majorHAnsi" w:cstheme="majorHAnsi"/>
          <w:color w:val="262626"/>
          <w:sz w:val="21"/>
          <w:szCs w:val="21"/>
        </w:rPr>
        <w:t xml:space="preserve"> </w:t>
      </w:r>
    </w:p>
    <w:p w14:paraId="7B6DD406" w14:textId="372CA747" w:rsidR="00F666BE" w:rsidRPr="00F666BE" w:rsidRDefault="00F666BE" w:rsidP="000909AF">
      <w:pPr>
        <w:pStyle w:val="ListParagraph"/>
        <w:numPr>
          <w:ilvl w:val="0"/>
          <w:numId w:val="18"/>
        </w:numPr>
        <w:pBdr>
          <w:top w:val="nil"/>
          <w:left w:val="nil"/>
          <w:bottom w:val="nil"/>
          <w:right w:val="nil"/>
          <w:between w:val="nil"/>
        </w:pBdr>
        <w:tabs>
          <w:tab w:val="left" w:pos="3969"/>
          <w:tab w:val="right" w:pos="9923"/>
        </w:tabs>
        <w:spacing w:before="20" w:after="20"/>
        <w:contextualSpacing w:val="0"/>
        <w:rPr>
          <w:rFonts w:asciiTheme="majorHAnsi" w:hAnsiTheme="majorHAnsi" w:cstheme="majorHAnsi"/>
          <w:color w:val="262626"/>
          <w:sz w:val="21"/>
          <w:szCs w:val="21"/>
        </w:rPr>
      </w:pPr>
      <w:r w:rsidRPr="00F666BE">
        <w:rPr>
          <w:rFonts w:asciiTheme="majorHAnsi" w:hAnsiTheme="majorHAnsi" w:cstheme="majorHAnsi"/>
          <w:color w:val="262626"/>
          <w:sz w:val="21"/>
          <w:szCs w:val="21"/>
        </w:rPr>
        <w:t>Implemented risk-based approach to tax and CCH Global Integrator for transparent, assured tax accounting</w:t>
      </w:r>
      <w:r w:rsidR="001B693E">
        <w:rPr>
          <w:rFonts w:asciiTheme="majorHAnsi" w:hAnsiTheme="majorHAnsi" w:cstheme="majorHAnsi"/>
          <w:color w:val="262626"/>
          <w:sz w:val="21"/>
          <w:szCs w:val="21"/>
        </w:rPr>
        <w:t>.</w:t>
      </w:r>
    </w:p>
    <w:p w14:paraId="039EE66D" w14:textId="77777777" w:rsidR="00D436A0" w:rsidRDefault="00D436A0" w:rsidP="006271FA">
      <w:pPr>
        <w:pStyle w:val="ListParagraph"/>
        <w:spacing w:beforeLines="50" w:before="120" w:afterLines="50" w:after="120"/>
        <w:rPr>
          <w:rFonts w:ascii="Calibri Light" w:eastAsia="Calibri" w:hAnsi="Calibri Light" w:cs="Calibri Light"/>
          <w:color w:val="000000" w:themeColor="text1"/>
          <w:sz w:val="14"/>
          <w:szCs w:val="14"/>
        </w:rPr>
      </w:pPr>
    </w:p>
    <w:p w14:paraId="6106AF4A" w14:textId="77777777" w:rsidR="00650E5B" w:rsidRDefault="00650E5B" w:rsidP="006271FA">
      <w:pPr>
        <w:pStyle w:val="ListParagraph"/>
        <w:spacing w:beforeLines="50" w:before="120" w:afterLines="50" w:after="120"/>
        <w:rPr>
          <w:rFonts w:ascii="Calibri Light" w:eastAsia="Calibri" w:hAnsi="Calibri Light" w:cs="Calibri Light"/>
          <w:color w:val="000000" w:themeColor="text1"/>
          <w:sz w:val="14"/>
          <w:szCs w:val="14"/>
        </w:rPr>
      </w:pPr>
    </w:p>
    <w:p w14:paraId="587F87B1" w14:textId="77777777" w:rsidR="00650E5B" w:rsidRDefault="00650E5B" w:rsidP="006271FA">
      <w:pPr>
        <w:pStyle w:val="ListParagraph"/>
        <w:spacing w:beforeLines="50" w:before="120" w:afterLines="50" w:after="120"/>
        <w:rPr>
          <w:rFonts w:ascii="Calibri Light" w:eastAsia="Calibri" w:hAnsi="Calibri Light" w:cs="Calibri Light"/>
          <w:color w:val="000000" w:themeColor="text1"/>
          <w:sz w:val="14"/>
          <w:szCs w:val="14"/>
        </w:rPr>
      </w:pPr>
    </w:p>
    <w:p w14:paraId="2F857B07" w14:textId="77777777" w:rsidR="00650E5B" w:rsidRDefault="00650E5B" w:rsidP="006271FA">
      <w:pPr>
        <w:pStyle w:val="ListParagraph"/>
        <w:spacing w:beforeLines="50" w:before="120" w:afterLines="50" w:after="120"/>
        <w:rPr>
          <w:rFonts w:ascii="Calibri Light" w:eastAsia="Calibri" w:hAnsi="Calibri Light" w:cs="Calibri Light"/>
          <w:color w:val="000000" w:themeColor="text1"/>
          <w:sz w:val="14"/>
          <w:szCs w:val="14"/>
        </w:rPr>
      </w:pPr>
    </w:p>
    <w:p w14:paraId="2BB9D0F9" w14:textId="2B13DC92" w:rsidR="006D583E" w:rsidRPr="009E4559" w:rsidRDefault="00665613" w:rsidP="006D583E">
      <w:pPr>
        <w:pStyle w:val="FreeForm"/>
        <w:pBdr>
          <w:top w:val="none" w:sz="0" w:space="0" w:color="auto"/>
          <w:left w:val="none" w:sz="0" w:space="0" w:color="auto"/>
          <w:bottom w:val="none" w:sz="0" w:space="0" w:color="auto"/>
          <w:right w:val="none" w:sz="0" w:space="0" w:color="auto"/>
          <w:between w:val="none" w:sz="0" w:space="0" w:color="auto"/>
          <w:bar w:val="none" w:sz="0" w:color="auto"/>
        </w:pBdr>
        <w:shd w:val="clear" w:color="auto" w:fill="F2F2F2" w:themeFill="background1" w:themeFillShade="F2"/>
        <w:spacing w:before="60" w:after="60"/>
        <w:rPr>
          <w:rFonts w:asciiTheme="minorHAnsi" w:hAnsiTheme="minorHAnsi" w:cstheme="minorHAnsi"/>
          <w:bCs/>
          <w:color w:val="2F5496" w:themeColor="accent1" w:themeShade="BF"/>
          <w:spacing w:val="60"/>
          <w:sz w:val="26"/>
          <w:szCs w:val="26"/>
          <w:lang w:val="en-AU"/>
        </w:rPr>
      </w:pPr>
      <w:r>
        <w:rPr>
          <w:rFonts w:asciiTheme="minorHAnsi" w:hAnsiTheme="minorHAnsi" w:cstheme="minorHAnsi"/>
          <w:bCs/>
          <w:color w:val="2F5496" w:themeColor="accent1" w:themeShade="BF"/>
          <w:spacing w:val="60"/>
          <w:sz w:val="26"/>
          <w:szCs w:val="26"/>
          <w:lang w:val="en-AU"/>
        </w:rPr>
        <w:t xml:space="preserve">KEY </w:t>
      </w:r>
      <w:r w:rsidR="006D583E">
        <w:rPr>
          <w:rFonts w:asciiTheme="minorHAnsi" w:hAnsiTheme="minorHAnsi" w:cstheme="minorHAnsi"/>
          <w:bCs/>
          <w:color w:val="2F5496" w:themeColor="accent1" w:themeShade="BF"/>
          <w:spacing w:val="60"/>
          <w:sz w:val="26"/>
          <w:szCs w:val="26"/>
          <w:lang w:val="en-AU"/>
        </w:rPr>
        <w:t>PREVIOUS ROLE ACHIEVEMENTS</w:t>
      </w:r>
    </w:p>
    <w:p w14:paraId="09439BCB" w14:textId="77777777" w:rsidR="00E43DA1" w:rsidRPr="00904A69" w:rsidRDefault="00E43DA1" w:rsidP="00E43DA1">
      <w:pPr>
        <w:shd w:val="clear" w:color="auto" w:fill="FFFFFF" w:themeFill="background1"/>
        <w:tabs>
          <w:tab w:val="left" w:pos="3969"/>
          <w:tab w:val="right" w:pos="9923"/>
        </w:tabs>
        <w:spacing w:before="60" w:after="60"/>
        <w:rPr>
          <w:rFonts w:asciiTheme="majorHAnsi" w:hAnsiTheme="majorHAnsi" w:cstheme="majorHAnsi"/>
          <w:b/>
          <w:bCs/>
          <w:color w:val="262626"/>
          <w:sz w:val="10"/>
          <w:szCs w:val="10"/>
        </w:rPr>
      </w:pPr>
    </w:p>
    <w:p w14:paraId="13C6842E" w14:textId="5BB00DAC" w:rsidR="006D583E" w:rsidRPr="00E83E84" w:rsidRDefault="006D583E" w:rsidP="004A745A">
      <w:pPr>
        <w:shd w:val="clear" w:color="auto" w:fill="F2F2F2" w:themeFill="background1" w:themeFillShade="F2"/>
        <w:tabs>
          <w:tab w:val="left" w:pos="3969"/>
          <w:tab w:val="right" w:pos="9923"/>
        </w:tabs>
        <w:spacing w:before="40" w:after="40"/>
        <w:rPr>
          <w:rFonts w:asciiTheme="majorHAnsi" w:hAnsiTheme="majorHAnsi" w:cstheme="majorHAnsi"/>
          <w:color w:val="262626"/>
          <w:sz w:val="21"/>
          <w:szCs w:val="21"/>
        </w:rPr>
      </w:pPr>
      <w:r w:rsidRPr="006D583E">
        <w:rPr>
          <w:rFonts w:asciiTheme="majorHAnsi" w:hAnsiTheme="majorHAnsi" w:cstheme="majorHAnsi"/>
          <w:b/>
          <w:bCs/>
          <w:color w:val="262626"/>
          <w:sz w:val="21"/>
          <w:szCs w:val="21"/>
        </w:rPr>
        <w:lastRenderedPageBreak/>
        <w:t>Oracle Certified Consultant – Tax, Consolidation and EPM systems</w:t>
      </w:r>
      <w:r w:rsidRPr="00E83E84">
        <w:rPr>
          <w:rFonts w:asciiTheme="majorHAnsi" w:hAnsiTheme="majorHAnsi" w:cstheme="majorHAnsi"/>
          <w:sz w:val="21"/>
          <w:szCs w:val="21"/>
        </w:rPr>
        <w:t>|</w:t>
      </w:r>
      <w:r w:rsidRPr="00E83E84">
        <w:rPr>
          <w:rFonts w:asciiTheme="majorHAnsi" w:hAnsiTheme="majorHAnsi" w:cstheme="majorHAnsi"/>
          <w:color w:val="262626"/>
          <w:sz w:val="21"/>
          <w:szCs w:val="21"/>
        </w:rPr>
        <w:t xml:space="preserve"> </w:t>
      </w:r>
      <w:r w:rsidRPr="006D583E">
        <w:rPr>
          <w:rFonts w:asciiTheme="majorHAnsi" w:hAnsiTheme="majorHAnsi" w:cstheme="majorHAnsi"/>
          <w:color w:val="262626"/>
          <w:sz w:val="21"/>
          <w:szCs w:val="21"/>
        </w:rPr>
        <w:t xml:space="preserve">James and Monroe   </w:t>
      </w:r>
      <w:r w:rsidRPr="00E83E84">
        <w:rPr>
          <w:rFonts w:asciiTheme="majorHAnsi" w:hAnsiTheme="majorHAnsi" w:cstheme="majorHAnsi"/>
          <w:color w:val="262626"/>
          <w:sz w:val="21"/>
          <w:szCs w:val="21"/>
        </w:rPr>
        <w:tab/>
      </w:r>
    </w:p>
    <w:p w14:paraId="17D7B508" w14:textId="3A977523" w:rsidR="006D583E" w:rsidRPr="006D583E" w:rsidRDefault="006D583E" w:rsidP="004A745A">
      <w:pPr>
        <w:pStyle w:val="ListParagraph"/>
        <w:numPr>
          <w:ilvl w:val="0"/>
          <w:numId w:val="18"/>
        </w:numPr>
        <w:pBdr>
          <w:top w:val="nil"/>
          <w:left w:val="nil"/>
          <w:bottom w:val="nil"/>
          <w:right w:val="nil"/>
          <w:between w:val="nil"/>
        </w:pBdr>
        <w:tabs>
          <w:tab w:val="left" w:pos="3969"/>
          <w:tab w:val="right" w:pos="9923"/>
        </w:tabs>
        <w:spacing w:before="40" w:after="40"/>
        <w:contextualSpacing w:val="0"/>
        <w:rPr>
          <w:rFonts w:asciiTheme="majorHAnsi" w:hAnsiTheme="majorHAnsi" w:cstheme="majorHAnsi"/>
          <w:color w:val="262626"/>
          <w:sz w:val="21"/>
          <w:szCs w:val="21"/>
        </w:rPr>
      </w:pPr>
      <w:r w:rsidRPr="006D583E">
        <w:rPr>
          <w:rFonts w:asciiTheme="majorHAnsi" w:hAnsiTheme="majorHAnsi" w:cstheme="majorHAnsi"/>
          <w:color w:val="262626"/>
          <w:sz w:val="21"/>
          <w:szCs w:val="21"/>
        </w:rPr>
        <w:t>Up</w:t>
      </w:r>
      <w:r w:rsidR="00E43DA1">
        <w:rPr>
          <w:rFonts w:asciiTheme="majorHAnsi" w:hAnsiTheme="majorHAnsi" w:cstheme="majorHAnsi"/>
          <w:color w:val="262626"/>
          <w:sz w:val="21"/>
          <w:szCs w:val="21"/>
        </w:rPr>
        <w:t>graded the consolidation system</w:t>
      </w:r>
      <w:r w:rsidRPr="006D583E">
        <w:rPr>
          <w:rFonts w:asciiTheme="majorHAnsi" w:hAnsiTheme="majorHAnsi" w:cstheme="majorHAnsi"/>
          <w:color w:val="262626"/>
          <w:sz w:val="21"/>
          <w:szCs w:val="21"/>
        </w:rPr>
        <w:t>s to HFM for Wesfarmers Group, AMP Group and Infigen Energy (Babcock and Brown wind partners)</w:t>
      </w:r>
      <w:r w:rsidR="002A3CE9">
        <w:rPr>
          <w:rFonts w:asciiTheme="majorHAnsi" w:hAnsiTheme="majorHAnsi" w:cstheme="majorHAnsi"/>
          <w:color w:val="262626"/>
          <w:sz w:val="21"/>
          <w:szCs w:val="21"/>
        </w:rPr>
        <w:t xml:space="preserve">, optimising finance team process efficiency. </w:t>
      </w:r>
    </w:p>
    <w:p w14:paraId="4948B89E" w14:textId="3B667464" w:rsidR="006D583E" w:rsidRPr="006D583E" w:rsidRDefault="006D583E" w:rsidP="004A745A">
      <w:pPr>
        <w:pStyle w:val="ListParagraph"/>
        <w:numPr>
          <w:ilvl w:val="0"/>
          <w:numId w:val="18"/>
        </w:numPr>
        <w:pBdr>
          <w:top w:val="nil"/>
          <w:left w:val="nil"/>
          <w:bottom w:val="nil"/>
          <w:right w:val="nil"/>
          <w:between w:val="nil"/>
        </w:pBdr>
        <w:tabs>
          <w:tab w:val="left" w:pos="3969"/>
          <w:tab w:val="right" w:pos="9923"/>
        </w:tabs>
        <w:spacing w:before="40" w:after="40"/>
        <w:contextualSpacing w:val="0"/>
        <w:rPr>
          <w:rFonts w:asciiTheme="majorHAnsi" w:hAnsiTheme="majorHAnsi" w:cstheme="majorHAnsi"/>
          <w:color w:val="262626"/>
          <w:sz w:val="21"/>
          <w:szCs w:val="21"/>
        </w:rPr>
      </w:pPr>
      <w:r w:rsidRPr="006D583E">
        <w:rPr>
          <w:rFonts w:asciiTheme="majorHAnsi" w:hAnsiTheme="majorHAnsi" w:cstheme="majorHAnsi"/>
          <w:color w:val="262626"/>
          <w:sz w:val="21"/>
          <w:szCs w:val="21"/>
        </w:rPr>
        <w:t xml:space="preserve">Rolled out </w:t>
      </w:r>
      <w:r w:rsidR="004049B1">
        <w:rPr>
          <w:rFonts w:asciiTheme="majorHAnsi" w:hAnsiTheme="majorHAnsi" w:cstheme="majorHAnsi"/>
          <w:color w:val="262626"/>
          <w:sz w:val="21"/>
          <w:szCs w:val="21"/>
        </w:rPr>
        <w:t>e</w:t>
      </w:r>
      <w:r w:rsidRPr="006D583E">
        <w:rPr>
          <w:rFonts w:asciiTheme="majorHAnsi" w:hAnsiTheme="majorHAnsi" w:cstheme="majorHAnsi"/>
          <w:color w:val="262626"/>
          <w:sz w:val="21"/>
          <w:szCs w:val="21"/>
        </w:rPr>
        <w:t xml:space="preserve">nhancement of the management planning system to include </w:t>
      </w:r>
      <w:r w:rsidR="00E43DA1" w:rsidRPr="006D583E">
        <w:rPr>
          <w:rFonts w:asciiTheme="majorHAnsi" w:hAnsiTheme="majorHAnsi" w:cstheme="majorHAnsi"/>
          <w:color w:val="262626"/>
          <w:sz w:val="21"/>
          <w:szCs w:val="21"/>
        </w:rPr>
        <w:t>new</w:t>
      </w:r>
      <w:r w:rsidRPr="006D583E">
        <w:rPr>
          <w:rFonts w:asciiTheme="majorHAnsi" w:hAnsiTheme="majorHAnsi" w:cstheme="majorHAnsi"/>
          <w:color w:val="262626"/>
          <w:sz w:val="21"/>
          <w:szCs w:val="21"/>
        </w:rPr>
        <w:t xml:space="preserve"> cash forecasting and weekly chargeability application for Worley Parsons and increase</w:t>
      </w:r>
      <w:r w:rsidR="004049B1">
        <w:rPr>
          <w:rFonts w:asciiTheme="majorHAnsi" w:hAnsiTheme="majorHAnsi" w:cstheme="majorHAnsi"/>
          <w:color w:val="262626"/>
          <w:sz w:val="21"/>
          <w:szCs w:val="21"/>
        </w:rPr>
        <w:t>d</w:t>
      </w:r>
      <w:r w:rsidRPr="006D583E">
        <w:rPr>
          <w:rFonts w:asciiTheme="majorHAnsi" w:hAnsiTheme="majorHAnsi" w:cstheme="majorHAnsi"/>
          <w:color w:val="262626"/>
          <w:sz w:val="21"/>
          <w:szCs w:val="21"/>
        </w:rPr>
        <w:t xml:space="preserve"> application users from 150-200 to almost 800. </w:t>
      </w:r>
    </w:p>
    <w:p w14:paraId="05DF4E88" w14:textId="1767835F" w:rsidR="006D583E" w:rsidRPr="006D583E" w:rsidRDefault="00EC058D" w:rsidP="004A745A">
      <w:pPr>
        <w:pStyle w:val="ListParagraph"/>
        <w:numPr>
          <w:ilvl w:val="0"/>
          <w:numId w:val="18"/>
        </w:numPr>
        <w:pBdr>
          <w:top w:val="nil"/>
          <w:left w:val="nil"/>
          <w:bottom w:val="nil"/>
          <w:right w:val="nil"/>
          <w:between w:val="nil"/>
        </w:pBdr>
        <w:tabs>
          <w:tab w:val="left" w:pos="3969"/>
          <w:tab w:val="right" w:pos="9923"/>
        </w:tabs>
        <w:spacing w:before="40" w:after="40"/>
        <w:contextualSpacing w:val="0"/>
        <w:rPr>
          <w:rFonts w:asciiTheme="majorHAnsi" w:hAnsiTheme="majorHAnsi" w:cstheme="majorHAnsi"/>
          <w:color w:val="262626"/>
          <w:sz w:val="21"/>
          <w:szCs w:val="21"/>
        </w:rPr>
      </w:pPr>
      <w:r>
        <w:rPr>
          <w:rFonts w:asciiTheme="majorHAnsi" w:hAnsiTheme="majorHAnsi" w:cstheme="majorHAnsi"/>
          <w:color w:val="262626"/>
          <w:sz w:val="21"/>
          <w:szCs w:val="21"/>
        </w:rPr>
        <w:t>Acted as the o</w:t>
      </w:r>
      <w:r w:rsidR="006D583E" w:rsidRPr="006D583E">
        <w:rPr>
          <w:rFonts w:asciiTheme="majorHAnsi" w:hAnsiTheme="majorHAnsi" w:cstheme="majorHAnsi"/>
          <w:color w:val="262626"/>
          <w:sz w:val="21"/>
          <w:szCs w:val="21"/>
        </w:rPr>
        <w:t>nsite EP</w:t>
      </w:r>
      <w:r w:rsidR="004049B1">
        <w:rPr>
          <w:rFonts w:asciiTheme="majorHAnsi" w:hAnsiTheme="majorHAnsi" w:cstheme="majorHAnsi"/>
          <w:color w:val="262626"/>
          <w:sz w:val="21"/>
          <w:szCs w:val="21"/>
        </w:rPr>
        <w:t>M administrator and Functional C</w:t>
      </w:r>
      <w:r w:rsidR="006D583E" w:rsidRPr="006D583E">
        <w:rPr>
          <w:rFonts w:asciiTheme="majorHAnsi" w:hAnsiTheme="majorHAnsi" w:cstheme="majorHAnsi"/>
          <w:color w:val="262626"/>
          <w:sz w:val="21"/>
          <w:szCs w:val="21"/>
        </w:rPr>
        <w:t xml:space="preserve">onsultant for Full Oracle Business Intelligence </w:t>
      </w:r>
      <w:r w:rsidR="004049B1">
        <w:rPr>
          <w:rFonts w:asciiTheme="majorHAnsi" w:hAnsiTheme="majorHAnsi" w:cstheme="majorHAnsi"/>
          <w:color w:val="262626"/>
          <w:sz w:val="21"/>
          <w:szCs w:val="21"/>
        </w:rPr>
        <w:t>Enterprise Edition, for Worley P</w:t>
      </w:r>
      <w:r w:rsidR="006D583E" w:rsidRPr="006D583E">
        <w:rPr>
          <w:rFonts w:asciiTheme="majorHAnsi" w:hAnsiTheme="majorHAnsi" w:cstheme="majorHAnsi"/>
          <w:color w:val="262626"/>
          <w:sz w:val="21"/>
          <w:szCs w:val="21"/>
        </w:rPr>
        <w:t>arsons supporting over 5,000 users, managing Data Load systems FDM, performance reporting systems Hyperion planning and Essbase and consolidation systems (Hyperion HFM 11)</w:t>
      </w:r>
      <w:r>
        <w:rPr>
          <w:rFonts w:asciiTheme="majorHAnsi" w:hAnsiTheme="majorHAnsi" w:cstheme="majorHAnsi"/>
          <w:color w:val="262626"/>
          <w:sz w:val="21"/>
          <w:szCs w:val="21"/>
        </w:rPr>
        <w:t>.</w:t>
      </w:r>
      <w:r w:rsidR="006D583E" w:rsidRPr="006D583E">
        <w:rPr>
          <w:rFonts w:asciiTheme="majorHAnsi" w:hAnsiTheme="majorHAnsi" w:cstheme="majorHAnsi"/>
          <w:color w:val="262626"/>
          <w:sz w:val="21"/>
          <w:szCs w:val="21"/>
        </w:rPr>
        <w:t xml:space="preserve"> </w:t>
      </w:r>
    </w:p>
    <w:p w14:paraId="745941ED" w14:textId="77777777" w:rsidR="006D583E" w:rsidRPr="004A745A" w:rsidRDefault="006D583E" w:rsidP="004A745A">
      <w:pPr>
        <w:pStyle w:val="ListParagraph"/>
        <w:pBdr>
          <w:top w:val="nil"/>
          <w:left w:val="nil"/>
          <w:bottom w:val="nil"/>
          <w:right w:val="nil"/>
          <w:between w:val="nil"/>
        </w:pBdr>
        <w:tabs>
          <w:tab w:val="left" w:pos="3969"/>
          <w:tab w:val="right" w:pos="9923"/>
        </w:tabs>
        <w:spacing w:before="40" w:after="40"/>
        <w:contextualSpacing w:val="0"/>
        <w:rPr>
          <w:rFonts w:asciiTheme="majorHAnsi" w:hAnsiTheme="majorHAnsi" w:cstheme="majorHAnsi"/>
          <w:color w:val="262626"/>
          <w:sz w:val="14"/>
          <w:szCs w:val="14"/>
        </w:rPr>
      </w:pPr>
    </w:p>
    <w:p w14:paraId="66259DFD" w14:textId="68252ADD" w:rsidR="006D583E" w:rsidRPr="00E83E84" w:rsidRDefault="006D583E" w:rsidP="004A745A">
      <w:pPr>
        <w:shd w:val="clear" w:color="auto" w:fill="F2F2F2" w:themeFill="background1" w:themeFillShade="F2"/>
        <w:tabs>
          <w:tab w:val="left" w:pos="3969"/>
          <w:tab w:val="right" w:pos="9923"/>
        </w:tabs>
        <w:spacing w:before="40" w:after="40"/>
        <w:rPr>
          <w:rFonts w:asciiTheme="majorHAnsi" w:hAnsiTheme="majorHAnsi" w:cstheme="majorHAnsi"/>
          <w:color w:val="262626"/>
          <w:sz w:val="21"/>
          <w:szCs w:val="21"/>
        </w:rPr>
      </w:pPr>
      <w:r w:rsidRPr="006D583E">
        <w:rPr>
          <w:rFonts w:asciiTheme="majorHAnsi" w:hAnsiTheme="majorHAnsi" w:cstheme="majorHAnsi"/>
          <w:b/>
          <w:bCs/>
          <w:color w:val="262626"/>
          <w:sz w:val="21"/>
          <w:szCs w:val="21"/>
        </w:rPr>
        <w:t xml:space="preserve">Consultant, Tax Technology (Tax Accounting and Risk Advisory Services) </w:t>
      </w:r>
      <w:r w:rsidRPr="00E83E84">
        <w:rPr>
          <w:rFonts w:asciiTheme="majorHAnsi" w:hAnsiTheme="majorHAnsi" w:cstheme="majorHAnsi"/>
          <w:sz w:val="21"/>
          <w:szCs w:val="21"/>
        </w:rPr>
        <w:t>|</w:t>
      </w:r>
      <w:r w:rsidRPr="00E83E84">
        <w:rPr>
          <w:rFonts w:asciiTheme="majorHAnsi" w:hAnsiTheme="majorHAnsi" w:cstheme="majorHAnsi"/>
          <w:color w:val="262626"/>
          <w:sz w:val="21"/>
          <w:szCs w:val="21"/>
        </w:rPr>
        <w:t xml:space="preserve"> </w:t>
      </w:r>
      <w:r w:rsidRPr="006D583E">
        <w:rPr>
          <w:rFonts w:asciiTheme="majorHAnsi" w:hAnsiTheme="majorHAnsi" w:cstheme="majorHAnsi"/>
          <w:color w:val="262626"/>
          <w:sz w:val="21"/>
          <w:szCs w:val="21"/>
        </w:rPr>
        <w:t>Ern</w:t>
      </w:r>
      <w:r w:rsidR="00E43DA1">
        <w:rPr>
          <w:rFonts w:asciiTheme="majorHAnsi" w:hAnsiTheme="majorHAnsi" w:cstheme="majorHAnsi"/>
          <w:color w:val="262626"/>
          <w:sz w:val="21"/>
          <w:szCs w:val="21"/>
        </w:rPr>
        <w:t>e</w:t>
      </w:r>
      <w:r w:rsidRPr="006D583E">
        <w:rPr>
          <w:rFonts w:asciiTheme="majorHAnsi" w:hAnsiTheme="majorHAnsi" w:cstheme="majorHAnsi"/>
          <w:color w:val="262626"/>
          <w:sz w:val="21"/>
          <w:szCs w:val="21"/>
        </w:rPr>
        <w:t>st &amp; Young</w:t>
      </w:r>
      <w:r w:rsidRPr="00E83E84">
        <w:rPr>
          <w:rFonts w:asciiTheme="majorHAnsi" w:hAnsiTheme="majorHAnsi" w:cstheme="majorHAnsi"/>
          <w:color w:val="262626"/>
          <w:sz w:val="21"/>
          <w:szCs w:val="21"/>
        </w:rPr>
        <w:tab/>
      </w:r>
    </w:p>
    <w:p w14:paraId="418AB81B" w14:textId="32661E63" w:rsidR="00886D11" w:rsidRDefault="00886D11" w:rsidP="004A745A">
      <w:pPr>
        <w:pStyle w:val="ListParagraph"/>
        <w:numPr>
          <w:ilvl w:val="0"/>
          <w:numId w:val="18"/>
        </w:numPr>
        <w:pBdr>
          <w:top w:val="nil"/>
          <w:left w:val="nil"/>
          <w:bottom w:val="nil"/>
          <w:right w:val="nil"/>
          <w:between w:val="nil"/>
        </w:pBdr>
        <w:tabs>
          <w:tab w:val="left" w:pos="3969"/>
          <w:tab w:val="right" w:pos="9923"/>
        </w:tabs>
        <w:spacing w:before="40" w:after="40"/>
        <w:contextualSpacing w:val="0"/>
        <w:rPr>
          <w:rFonts w:asciiTheme="majorHAnsi" w:hAnsiTheme="majorHAnsi" w:cstheme="majorHAnsi"/>
          <w:color w:val="262626"/>
          <w:sz w:val="21"/>
          <w:szCs w:val="21"/>
        </w:rPr>
      </w:pPr>
      <w:r w:rsidRPr="00886D11">
        <w:rPr>
          <w:rFonts w:asciiTheme="majorHAnsi" w:hAnsiTheme="majorHAnsi" w:cstheme="majorHAnsi"/>
          <w:color w:val="262626"/>
          <w:sz w:val="21"/>
          <w:szCs w:val="21"/>
        </w:rPr>
        <w:t>Acted as the l</w:t>
      </w:r>
      <w:r w:rsidR="006D583E" w:rsidRPr="00886D11">
        <w:rPr>
          <w:rFonts w:asciiTheme="majorHAnsi" w:hAnsiTheme="majorHAnsi" w:cstheme="majorHAnsi"/>
          <w:color w:val="262626"/>
          <w:sz w:val="21"/>
          <w:szCs w:val="21"/>
        </w:rPr>
        <w:t>ead technology consultant for Macquarie Banks CCH Integrator installation</w:t>
      </w:r>
      <w:r w:rsidRPr="00886D11">
        <w:rPr>
          <w:rFonts w:asciiTheme="majorHAnsi" w:hAnsiTheme="majorHAnsi" w:cstheme="majorHAnsi"/>
          <w:color w:val="262626"/>
          <w:sz w:val="21"/>
          <w:szCs w:val="21"/>
        </w:rPr>
        <w:t xml:space="preserve">, successfully migrating </w:t>
      </w:r>
      <w:r w:rsidR="006D583E" w:rsidRPr="00886D11">
        <w:rPr>
          <w:rFonts w:asciiTheme="majorHAnsi" w:hAnsiTheme="majorHAnsi" w:cstheme="majorHAnsi"/>
          <w:color w:val="262626"/>
          <w:sz w:val="21"/>
          <w:szCs w:val="21"/>
        </w:rPr>
        <w:t>Tax helpdesk from Sydney to Melbourne</w:t>
      </w:r>
      <w:r w:rsidR="005A338C">
        <w:rPr>
          <w:rFonts w:asciiTheme="majorHAnsi" w:hAnsiTheme="majorHAnsi" w:cstheme="majorHAnsi"/>
          <w:color w:val="262626"/>
          <w:sz w:val="21"/>
          <w:szCs w:val="21"/>
        </w:rPr>
        <w:t xml:space="preserve"> by</w:t>
      </w:r>
      <w:r w:rsidR="002A3CE9">
        <w:rPr>
          <w:rFonts w:asciiTheme="majorHAnsi" w:hAnsiTheme="majorHAnsi" w:cstheme="majorHAnsi"/>
          <w:color w:val="262626"/>
          <w:sz w:val="21"/>
          <w:szCs w:val="21"/>
        </w:rPr>
        <w:t xml:space="preserve"> streamlining/structuring help-desk processes, </w:t>
      </w:r>
      <w:r w:rsidR="005A338C">
        <w:rPr>
          <w:rFonts w:asciiTheme="majorHAnsi" w:hAnsiTheme="majorHAnsi" w:cstheme="majorHAnsi"/>
          <w:color w:val="262626"/>
          <w:sz w:val="21"/>
          <w:szCs w:val="21"/>
        </w:rPr>
        <w:t>ultimately</w:t>
      </w:r>
      <w:r w:rsidR="002A3CE9">
        <w:rPr>
          <w:rFonts w:asciiTheme="majorHAnsi" w:hAnsiTheme="majorHAnsi" w:cstheme="majorHAnsi"/>
          <w:color w:val="262626"/>
          <w:sz w:val="21"/>
          <w:szCs w:val="21"/>
        </w:rPr>
        <w:t xml:space="preserve"> reducing client wait times and ensuring faster query resolution.</w:t>
      </w:r>
    </w:p>
    <w:p w14:paraId="17B23930" w14:textId="3E7FAA47" w:rsidR="006B7804" w:rsidRDefault="00886D11" w:rsidP="006B7804">
      <w:pPr>
        <w:pStyle w:val="ListParagraph"/>
        <w:numPr>
          <w:ilvl w:val="0"/>
          <w:numId w:val="18"/>
        </w:numPr>
        <w:pBdr>
          <w:top w:val="nil"/>
          <w:left w:val="nil"/>
          <w:bottom w:val="nil"/>
          <w:right w:val="nil"/>
          <w:between w:val="nil"/>
        </w:pBdr>
        <w:tabs>
          <w:tab w:val="left" w:pos="3969"/>
          <w:tab w:val="right" w:pos="9923"/>
        </w:tabs>
        <w:spacing w:before="40" w:after="40"/>
        <w:contextualSpacing w:val="0"/>
        <w:rPr>
          <w:rFonts w:asciiTheme="majorHAnsi" w:hAnsiTheme="majorHAnsi" w:cstheme="majorHAnsi"/>
          <w:color w:val="262626"/>
          <w:sz w:val="21"/>
          <w:szCs w:val="21"/>
        </w:rPr>
      </w:pPr>
      <w:r>
        <w:rPr>
          <w:rFonts w:asciiTheme="majorHAnsi" w:hAnsiTheme="majorHAnsi" w:cstheme="majorHAnsi"/>
          <w:color w:val="262626"/>
          <w:sz w:val="21"/>
          <w:szCs w:val="21"/>
        </w:rPr>
        <w:t>A</w:t>
      </w:r>
      <w:r w:rsidRPr="00886D11">
        <w:rPr>
          <w:rFonts w:asciiTheme="majorHAnsi" w:hAnsiTheme="majorHAnsi" w:cstheme="majorHAnsi"/>
          <w:color w:val="262626"/>
          <w:sz w:val="21"/>
          <w:szCs w:val="21"/>
        </w:rPr>
        <w:t>ssist</w:t>
      </w:r>
      <w:r>
        <w:rPr>
          <w:rFonts w:asciiTheme="majorHAnsi" w:hAnsiTheme="majorHAnsi" w:cstheme="majorHAnsi"/>
          <w:color w:val="262626"/>
          <w:sz w:val="21"/>
          <w:szCs w:val="21"/>
        </w:rPr>
        <w:t>ed</w:t>
      </w:r>
      <w:r w:rsidR="006D583E" w:rsidRPr="00886D11">
        <w:rPr>
          <w:rFonts w:asciiTheme="majorHAnsi" w:hAnsiTheme="majorHAnsi" w:cstheme="majorHAnsi"/>
          <w:color w:val="262626"/>
          <w:sz w:val="21"/>
          <w:szCs w:val="21"/>
        </w:rPr>
        <w:t xml:space="preserve"> </w:t>
      </w:r>
      <w:r w:rsidR="004049B1">
        <w:rPr>
          <w:rFonts w:asciiTheme="majorHAnsi" w:hAnsiTheme="majorHAnsi" w:cstheme="majorHAnsi"/>
          <w:color w:val="262626"/>
          <w:sz w:val="21"/>
          <w:szCs w:val="21"/>
        </w:rPr>
        <w:t xml:space="preserve">and trained </w:t>
      </w:r>
      <w:r w:rsidR="006D583E" w:rsidRPr="00886D11">
        <w:rPr>
          <w:rFonts w:asciiTheme="majorHAnsi" w:hAnsiTheme="majorHAnsi" w:cstheme="majorHAnsi"/>
          <w:color w:val="262626"/>
          <w:sz w:val="21"/>
          <w:szCs w:val="21"/>
        </w:rPr>
        <w:t xml:space="preserve">large clients </w:t>
      </w:r>
      <w:r>
        <w:rPr>
          <w:rFonts w:asciiTheme="majorHAnsi" w:hAnsiTheme="majorHAnsi" w:cstheme="majorHAnsi"/>
          <w:color w:val="262626"/>
          <w:sz w:val="21"/>
          <w:szCs w:val="21"/>
        </w:rPr>
        <w:t xml:space="preserve">including </w:t>
      </w:r>
      <w:r w:rsidR="006B7804" w:rsidRPr="006B7804">
        <w:rPr>
          <w:rFonts w:asciiTheme="majorHAnsi" w:hAnsiTheme="majorHAnsi" w:cstheme="majorHAnsi"/>
          <w:color w:val="262626"/>
          <w:sz w:val="21"/>
          <w:szCs w:val="21"/>
        </w:rPr>
        <w:t>Commonwealth Bank, Macquarie Bank, ING Bank, Deutsche Bank, ANZ Bank, Toll Holdings, Patrick Logistics, Nine MSN, News limited and PBL, Macquarie Bank Limited</w:t>
      </w:r>
      <w:r w:rsidR="006B7804">
        <w:rPr>
          <w:rFonts w:asciiTheme="majorHAnsi" w:hAnsiTheme="majorHAnsi" w:cstheme="majorHAnsi"/>
          <w:color w:val="262626"/>
          <w:sz w:val="21"/>
          <w:szCs w:val="21"/>
        </w:rPr>
        <w:t xml:space="preserve"> and </w:t>
      </w:r>
      <w:r w:rsidR="006B7804" w:rsidRPr="006B7804">
        <w:rPr>
          <w:rFonts w:asciiTheme="majorHAnsi" w:hAnsiTheme="majorHAnsi" w:cstheme="majorHAnsi"/>
          <w:color w:val="262626"/>
          <w:sz w:val="21"/>
          <w:szCs w:val="21"/>
        </w:rPr>
        <w:t>Lion Nathan</w:t>
      </w:r>
      <w:r>
        <w:rPr>
          <w:rFonts w:asciiTheme="majorHAnsi" w:hAnsiTheme="majorHAnsi" w:cstheme="majorHAnsi"/>
          <w:color w:val="262626"/>
          <w:sz w:val="21"/>
          <w:szCs w:val="21"/>
        </w:rPr>
        <w:t xml:space="preserve"> </w:t>
      </w:r>
      <w:r w:rsidR="006D583E" w:rsidRPr="00886D11">
        <w:rPr>
          <w:rFonts w:asciiTheme="majorHAnsi" w:hAnsiTheme="majorHAnsi" w:cstheme="majorHAnsi"/>
          <w:color w:val="262626"/>
          <w:sz w:val="21"/>
          <w:szCs w:val="21"/>
        </w:rPr>
        <w:t>with tax technical and functional queries, including using CCH Integrator for book to returns and tax lodgements</w:t>
      </w:r>
      <w:r w:rsidR="001D6B07">
        <w:rPr>
          <w:rFonts w:asciiTheme="majorHAnsi" w:hAnsiTheme="majorHAnsi" w:cstheme="majorHAnsi"/>
          <w:color w:val="262626"/>
          <w:sz w:val="21"/>
          <w:szCs w:val="21"/>
        </w:rPr>
        <w:t>.</w:t>
      </w:r>
    </w:p>
    <w:p w14:paraId="5A01241A" w14:textId="77777777" w:rsidR="001D6B07" w:rsidRPr="00665613" w:rsidRDefault="001D6B07" w:rsidP="001D6B07">
      <w:pPr>
        <w:pStyle w:val="ListParagraph"/>
        <w:pBdr>
          <w:top w:val="nil"/>
          <w:left w:val="nil"/>
          <w:bottom w:val="nil"/>
          <w:right w:val="nil"/>
          <w:between w:val="nil"/>
        </w:pBdr>
        <w:tabs>
          <w:tab w:val="left" w:pos="3969"/>
          <w:tab w:val="right" w:pos="9923"/>
        </w:tabs>
        <w:spacing w:before="40" w:after="40"/>
        <w:contextualSpacing w:val="0"/>
        <w:rPr>
          <w:rFonts w:asciiTheme="majorHAnsi" w:hAnsiTheme="majorHAnsi" w:cstheme="majorHAnsi"/>
          <w:color w:val="262626"/>
          <w:sz w:val="14"/>
          <w:szCs w:val="14"/>
        </w:rPr>
      </w:pPr>
    </w:p>
    <w:p w14:paraId="07FE34CA" w14:textId="74EA4D9A" w:rsidR="001D6B07" w:rsidRPr="001D6B07" w:rsidRDefault="00665613" w:rsidP="001D6B07">
      <w:pPr>
        <w:shd w:val="clear" w:color="auto" w:fill="F2F2F2" w:themeFill="background1" w:themeFillShade="F2"/>
        <w:tabs>
          <w:tab w:val="left" w:pos="3969"/>
          <w:tab w:val="right" w:pos="9923"/>
        </w:tabs>
        <w:spacing w:before="40" w:after="40"/>
        <w:rPr>
          <w:rFonts w:asciiTheme="majorHAnsi" w:hAnsiTheme="majorHAnsi" w:cstheme="majorHAnsi"/>
          <w:color w:val="262626"/>
          <w:sz w:val="21"/>
          <w:szCs w:val="21"/>
        </w:rPr>
      </w:pPr>
      <w:r w:rsidRPr="00665613">
        <w:rPr>
          <w:rFonts w:asciiTheme="majorHAnsi" w:hAnsiTheme="majorHAnsi" w:cstheme="majorHAnsi"/>
          <w:b/>
          <w:bCs/>
          <w:color w:val="262626"/>
          <w:sz w:val="21"/>
          <w:szCs w:val="21"/>
        </w:rPr>
        <w:t xml:space="preserve">Program Manager Technology </w:t>
      </w:r>
      <w:r>
        <w:rPr>
          <w:rFonts w:asciiTheme="majorHAnsi" w:hAnsiTheme="majorHAnsi" w:cstheme="majorHAnsi"/>
          <w:b/>
          <w:bCs/>
          <w:color w:val="262626"/>
          <w:sz w:val="21"/>
          <w:szCs w:val="21"/>
        </w:rPr>
        <w:t xml:space="preserve">/ </w:t>
      </w:r>
      <w:r w:rsidRPr="00665613">
        <w:rPr>
          <w:rFonts w:asciiTheme="majorHAnsi" w:hAnsiTheme="majorHAnsi" w:cstheme="majorHAnsi"/>
          <w:b/>
          <w:bCs/>
          <w:color w:val="262626"/>
          <w:sz w:val="21"/>
          <w:szCs w:val="21"/>
        </w:rPr>
        <w:t xml:space="preserve">Team Leader Technology </w:t>
      </w:r>
      <w:r w:rsidR="001D6B07" w:rsidRPr="001D6B07">
        <w:rPr>
          <w:rFonts w:asciiTheme="majorHAnsi" w:hAnsiTheme="majorHAnsi" w:cstheme="majorHAnsi"/>
          <w:sz w:val="21"/>
          <w:szCs w:val="21"/>
        </w:rPr>
        <w:t>|</w:t>
      </w:r>
      <w:r w:rsidR="001D6B07" w:rsidRPr="001D6B07">
        <w:rPr>
          <w:rFonts w:asciiTheme="majorHAnsi" w:hAnsiTheme="majorHAnsi" w:cstheme="majorHAnsi"/>
          <w:color w:val="262626"/>
          <w:sz w:val="21"/>
          <w:szCs w:val="21"/>
        </w:rPr>
        <w:t xml:space="preserve"> </w:t>
      </w:r>
      <w:r>
        <w:rPr>
          <w:rFonts w:asciiTheme="majorHAnsi" w:hAnsiTheme="majorHAnsi" w:cstheme="majorHAnsi"/>
          <w:color w:val="262626"/>
          <w:sz w:val="21"/>
          <w:szCs w:val="21"/>
        </w:rPr>
        <w:t xml:space="preserve">IMB Global Services </w:t>
      </w:r>
      <w:r w:rsidR="001D6B07" w:rsidRPr="001D6B07">
        <w:rPr>
          <w:rFonts w:asciiTheme="majorHAnsi" w:hAnsiTheme="majorHAnsi" w:cstheme="majorHAnsi"/>
          <w:color w:val="262626"/>
          <w:sz w:val="21"/>
          <w:szCs w:val="21"/>
        </w:rPr>
        <w:tab/>
      </w:r>
    </w:p>
    <w:p w14:paraId="36DEF811" w14:textId="77777777" w:rsidR="00665613" w:rsidRDefault="00665613" w:rsidP="00665613">
      <w:pPr>
        <w:pStyle w:val="ListParagraph"/>
        <w:numPr>
          <w:ilvl w:val="0"/>
          <w:numId w:val="18"/>
        </w:numPr>
        <w:pBdr>
          <w:top w:val="nil"/>
          <w:left w:val="nil"/>
          <w:bottom w:val="nil"/>
          <w:right w:val="nil"/>
          <w:between w:val="nil"/>
        </w:pBdr>
        <w:tabs>
          <w:tab w:val="left" w:pos="3969"/>
          <w:tab w:val="right" w:pos="9923"/>
        </w:tabs>
        <w:spacing w:before="40" w:after="40"/>
        <w:contextualSpacing w:val="0"/>
        <w:rPr>
          <w:rFonts w:asciiTheme="majorHAnsi" w:hAnsiTheme="majorHAnsi" w:cstheme="majorHAnsi"/>
          <w:color w:val="262626"/>
          <w:sz w:val="21"/>
          <w:szCs w:val="21"/>
        </w:rPr>
      </w:pPr>
      <w:r>
        <w:rPr>
          <w:rFonts w:asciiTheme="majorHAnsi" w:hAnsiTheme="majorHAnsi" w:cstheme="majorHAnsi"/>
          <w:color w:val="262626"/>
          <w:sz w:val="21"/>
          <w:szCs w:val="21"/>
        </w:rPr>
        <w:t>Managed</w:t>
      </w:r>
      <w:r w:rsidR="001D6B07" w:rsidRPr="001D6B07">
        <w:rPr>
          <w:rFonts w:asciiTheme="majorHAnsi" w:hAnsiTheme="majorHAnsi" w:cstheme="majorHAnsi"/>
          <w:color w:val="262626"/>
          <w:sz w:val="21"/>
          <w:szCs w:val="21"/>
        </w:rPr>
        <w:t xml:space="preserve"> a </w:t>
      </w:r>
      <w:proofErr w:type="gramStart"/>
      <w:r>
        <w:rPr>
          <w:rFonts w:asciiTheme="majorHAnsi" w:hAnsiTheme="majorHAnsi" w:cstheme="majorHAnsi"/>
          <w:color w:val="262626"/>
          <w:sz w:val="21"/>
          <w:szCs w:val="21"/>
        </w:rPr>
        <w:t>6</w:t>
      </w:r>
      <w:r w:rsidR="001D6B07" w:rsidRPr="001D6B07">
        <w:rPr>
          <w:rFonts w:asciiTheme="majorHAnsi" w:hAnsiTheme="majorHAnsi" w:cstheme="majorHAnsi"/>
          <w:color w:val="262626"/>
          <w:sz w:val="21"/>
          <w:szCs w:val="21"/>
        </w:rPr>
        <w:t>00 seat</w:t>
      </w:r>
      <w:proofErr w:type="gramEnd"/>
      <w:r w:rsidR="001D6B07" w:rsidRPr="001D6B07">
        <w:rPr>
          <w:rFonts w:asciiTheme="majorHAnsi" w:hAnsiTheme="majorHAnsi" w:cstheme="majorHAnsi"/>
          <w:color w:val="262626"/>
          <w:sz w:val="21"/>
          <w:szCs w:val="21"/>
        </w:rPr>
        <w:t xml:space="preserve"> call centre </w:t>
      </w:r>
      <w:r w:rsidRPr="00665613">
        <w:rPr>
          <w:rFonts w:asciiTheme="majorHAnsi" w:hAnsiTheme="majorHAnsi" w:cstheme="majorHAnsi"/>
          <w:color w:val="262626"/>
          <w:sz w:val="21"/>
          <w:szCs w:val="21"/>
        </w:rPr>
        <w:t xml:space="preserve">hardware and software </w:t>
      </w:r>
      <w:r>
        <w:rPr>
          <w:rFonts w:asciiTheme="majorHAnsi" w:hAnsiTheme="majorHAnsi" w:cstheme="majorHAnsi"/>
          <w:color w:val="262626"/>
          <w:sz w:val="21"/>
          <w:szCs w:val="21"/>
        </w:rPr>
        <w:t xml:space="preserve">support </w:t>
      </w:r>
      <w:r w:rsidR="001D6B07" w:rsidRPr="001D6B07">
        <w:rPr>
          <w:rFonts w:asciiTheme="majorHAnsi" w:hAnsiTheme="majorHAnsi" w:cstheme="majorHAnsi"/>
          <w:color w:val="262626"/>
          <w:sz w:val="21"/>
          <w:szCs w:val="21"/>
        </w:rPr>
        <w:t>with a team of 10 engineers</w:t>
      </w:r>
      <w:r>
        <w:rPr>
          <w:rFonts w:asciiTheme="majorHAnsi" w:hAnsiTheme="majorHAnsi" w:cstheme="majorHAnsi"/>
          <w:color w:val="262626"/>
          <w:sz w:val="21"/>
          <w:szCs w:val="21"/>
        </w:rPr>
        <w:t>.</w:t>
      </w:r>
    </w:p>
    <w:p w14:paraId="5FD3784F" w14:textId="02DD109C" w:rsidR="001D6B07" w:rsidRPr="001D6B07" w:rsidRDefault="00665613" w:rsidP="00665613">
      <w:pPr>
        <w:pStyle w:val="ListParagraph"/>
        <w:numPr>
          <w:ilvl w:val="0"/>
          <w:numId w:val="18"/>
        </w:numPr>
        <w:pBdr>
          <w:top w:val="nil"/>
          <w:left w:val="nil"/>
          <w:bottom w:val="nil"/>
          <w:right w:val="nil"/>
          <w:between w:val="nil"/>
        </w:pBdr>
        <w:tabs>
          <w:tab w:val="left" w:pos="3969"/>
          <w:tab w:val="right" w:pos="9923"/>
        </w:tabs>
        <w:spacing w:before="40" w:after="40"/>
        <w:contextualSpacing w:val="0"/>
        <w:rPr>
          <w:rFonts w:asciiTheme="majorHAnsi" w:hAnsiTheme="majorHAnsi" w:cstheme="majorHAnsi"/>
          <w:color w:val="262626"/>
          <w:sz w:val="21"/>
          <w:szCs w:val="21"/>
        </w:rPr>
      </w:pPr>
      <w:r>
        <w:rPr>
          <w:rFonts w:asciiTheme="majorHAnsi" w:hAnsiTheme="majorHAnsi" w:cstheme="majorHAnsi"/>
          <w:color w:val="262626"/>
          <w:sz w:val="21"/>
          <w:szCs w:val="21"/>
        </w:rPr>
        <w:t>Led</w:t>
      </w:r>
      <w:r w:rsidR="001D6B07" w:rsidRPr="001D6B07">
        <w:rPr>
          <w:rFonts w:asciiTheme="majorHAnsi" w:hAnsiTheme="majorHAnsi" w:cstheme="majorHAnsi"/>
          <w:color w:val="262626"/>
          <w:sz w:val="21"/>
          <w:szCs w:val="21"/>
        </w:rPr>
        <w:t xml:space="preserve"> </w:t>
      </w:r>
      <w:r>
        <w:rPr>
          <w:rFonts w:asciiTheme="majorHAnsi" w:hAnsiTheme="majorHAnsi" w:cstheme="majorHAnsi"/>
          <w:color w:val="262626"/>
          <w:sz w:val="21"/>
          <w:szCs w:val="21"/>
        </w:rPr>
        <w:t>h</w:t>
      </w:r>
      <w:r w:rsidR="001D6B07" w:rsidRPr="001D6B07">
        <w:rPr>
          <w:rFonts w:asciiTheme="majorHAnsi" w:hAnsiTheme="majorHAnsi" w:cstheme="majorHAnsi"/>
          <w:color w:val="262626"/>
          <w:sz w:val="21"/>
          <w:szCs w:val="21"/>
        </w:rPr>
        <w:t>ardware infrastructure fo</w:t>
      </w:r>
      <w:r>
        <w:rPr>
          <w:rFonts w:asciiTheme="majorHAnsi" w:hAnsiTheme="majorHAnsi" w:cstheme="majorHAnsi"/>
          <w:color w:val="262626"/>
          <w:sz w:val="21"/>
          <w:szCs w:val="21"/>
        </w:rPr>
        <w:t xml:space="preserve">r Standard Chartered </w:t>
      </w:r>
      <w:proofErr w:type="spellStart"/>
      <w:r>
        <w:rPr>
          <w:rFonts w:asciiTheme="majorHAnsi" w:hAnsiTheme="majorHAnsi" w:cstheme="majorHAnsi"/>
          <w:color w:val="262626"/>
          <w:sz w:val="21"/>
          <w:szCs w:val="21"/>
        </w:rPr>
        <w:t>Grindlays</w:t>
      </w:r>
      <w:proofErr w:type="spellEnd"/>
      <w:r>
        <w:rPr>
          <w:rFonts w:asciiTheme="majorHAnsi" w:hAnsiTheme="majorHAnsi" w:cstheme="majorHAnsi"/>
          <w:color w:val="262626"/>
          <w:sz w:val="21"/>
          <w:szCs w:val="21"/>
        </w:rPr>
        <w:t xml:space="preserve"> B</w:t>
      </w:r>
      <w:r w:rsidR="001D6B07" w:rsidRPr="001D6B07">
        <w:rPr>
          <w:rFonts w:asciiTheme="majorHAnsi" w:hAnsiTheme="majorHAnsi" w:cstheme="majorHAnsi"/>
          <w:color w:val="262626"/>
          <w:sz w:val="21"/>
          <w:szCs w:val="21"/>
        </w:rPr>
        <w:t>ank</w:t>
      </w:r>
      <w:r>
        <w:rPr>
          <w:rFonts w:asciiTheme="majorHAnsi" w:hAnsiTheme="majorHAnsi" w:cstheme="majorHAnsi"/>
          <w:color w:val="262626"/>
          <w:sz w:val="21"/>
          <w:szCs w:val="21"/>
        </w:rPr>
        <w:t xml:space="preserve"> in the North region of I</w:t>
      </w:r>
      <w:r w:rsidR="001D6B07" w:rsidRPr="001D6B07">
        <w:rPr>
          <w:rFonts w:asciiTheme="majorHAnsi" w:hAnsiTheme="majorHAnsi" w:cstheme="majorHAnsi"/>
          <w:color w:val="262626"/>
          <w:sz w:val="21"/>
          <w:szCs w:val="21"/>
        </w:rPr>
        <w:t>ndia</w:t>
      </w:r>
      <w:r>
        <w:rPr>
          <w:rFonts w:asciiTheme="majorHAnsi" w:hAnsiTheme="majorHAnsi" w:cstheme="majorHAnsi"/>
          <w:color w:val="262626"/>
          <w:sz w:val="21"/>
          <w:szCs w:val="21"/>
        </w:rPr>
        <w:t>,</w:t>
      </w:r>
      <w:r w:rsidR="001D6B07" w:rsidRPr="001D6B07">
        <w:rPr>
          <w:rFonts w:asciiTheme="majorHAnsi" w:hAnsiTheme="majorHAnsi" w:cstheme="majorHAnsi"/>
          <w:color w:val="262626"/>
          <w:sz w:val="21"/>
          <w:szCs w:val="21"/>
        </w:rPr>
        <w:t xml:space="preserve"> </w:t>
      </w:r>
      <w:r>
        <w:rPr>
          <w:rFonts w:asciiTheme="majorHAnsi" w:hAnsiTheme="majorHAnsi" w:cstheme="majorHAnsi"/>
          <w:color w:val="262626"/>
          <w:sz w:val="21"/>
          <w:szCs w:val="21"/>
        </w:rPr>
        <w:t>successfully managing</w:t>
      </w:r>
      <w:r w:rsidR="001D6B07" w:rsidRPr="001D6B07">
        <w:rPr>
          <w:rFonts w:asciiTheme="majorHAnsi" w:hAnsiTheme="majorHAnsi" w:cstheme="majorHAnsi"/>
          <w:color w:val="262626"/>
          <w:sz w:val="21"/>
          <w:szCs w:val="21"/>
        </w:rPr>
        <w:t xml:space="preserve"> a team of 11 engineers</w:t>
      </w:r>
      <w:r>
        <w:rPr>
          <w:rFonts w:asciiTheme="majorHAnsi" w:hAnsiTheme="majorHAnsi" w:cstheme="majorHAnsi"/>
          <w:color w:val="262626"/>
          <w:sz w:val="21"/>
          <w:szCs w:val="21"/>
        </w:rPr>
        <w:t xml:space="preserve">, </w:t>
      </w:r>
      <w:r w:rsidR="001D6B07" w:rsidRPr="001D6B07">
        <w:rPr>
          <w:rFonts w:asciiTheme="majorHAnsi" w:hAnsiTheme="majorHAnsi" w:cstheme="majorHAnsi"/>
          <w:color w:val="262626"/>
          <w:sz w:val="21"/>
          <w:szCs w:val="21"/>
        </w:rPr>
        <w:t>2,000 servers, printers, computers and IT networking infrastructure</w:t>
      </w:r>
      <w:r>
        <w:rPr>
          <w:rFonts w:asciiTheme="majorHAnsi" w:hAnsiTheme="majorHAnsi" w:cstheme="majorHAnsi"/>
          <w:color w:val="262626"/>
          <w:sz w:val="21"/>
          <w:szCs w:val="21"/>
        </w:rPr>
        <w:t>.</w:t>
      </w:r>
    </w:p>
    <w:p w14:paraId="520883EC" w14:textId="77777777" w:rsidR="006D583E" w:rsidRPr="004A745A" w:rsidRDefault="006D583E" w:rsidP="006271FA">
      <w:pPr>
        <w:pStyle w:val="ListParagraph"/>
        <w:spacing w:beforeLines="50" w:before="120" w:afterLines="50" w:after="120"/>
        <w:rPr>
          <w:rFonts w:ascii="Calibri Light" w:eastAsia="Calibri" w:hAnsi="Calibri Light" w:cs="Calibri Light"/>
          <w:color w:val="000000" w:themeColor="text1"/>
          <w:sz w:val="14"/>
          <w:szCs w:val="14"/>
        </w:rPr>
      </w:pPr>
    </w:p>
    <w:p w14:paraId="030DA227" w14:textId="04F206B5" w:rsidR="00245040" w:rsidRPr="009E4559" w:rsidRDefault="00245040" w:rsidP="00245040">
      <w:pPr>
        <w:pStyle w:val="FreeForm"/>
        <w:pBdr>
          <w:top w:val="none" w:sz="0" w:space="0" w:color="auto"/>
          <w:left w:val="none" w:sz="0" w:space="0" w:color="auto"/>
          <w:bottom w:val="none" w:sz="0" w:space="0" w:color="auto"/>
          <w:right w:val="none" w:sz="0" w:space="0" w:color="auto"/>
          <w:between w:val="none" w:sz="0" w:space="0" w:color="auto"/>
          <w:bar w:val="none" w:sz="0" w:color="auto"/>
        </w:pBdr>
        <w:shd w:val="clear" w:color="auto" w:fill="F2F2F2" w:themeFill="background1" w:themeFillShade="F2"/>
        <w:spacing w:before="60" w:after="60"/>
        <w:rPr>
          <w:rFonts w:asciiTheme="minorHAnsi" w:hAnsiTheme="minorHAnsi" w:cstheme="minorHAnsi"/>
          <w:bCs/>
          <w:color w:val="2F5496" w:themeColor="accent1" w:themeShade="BF"/>
          <w:spacing w:val="60"/>
          <w:sz w:val="26"/>
          <w:szCs w:val="26"/>
          <w:lang w:val="en-AU"/>
        </w:rPr>
      </w:pPr>
      <w:r>
        <w:rPr>
          <w:rFonts w:asciiTheme="minorHAnsi" w:hAnsiTheme="minorHAnsi" w:cstheme="minorHAnsi"/>
          <w:bCs/>
          <w:color w:val="2F5496" w:themeColor="accent1" w:themeShade="BF"/>
          <w:spacing w:val="60"/>
          <w:sz w:val="26"/>
          <w:szCs w:val="26"/>
          <w:lang w:val="en-AU"/>
        </w:rPr>
        <w:t xml:space="preserve">VOLUNTEERING EXPERIENCE </w:t>
      </w:r>
    </w:p>
    <w:p w14:paraId="61D70D43" w14:textId="77777777" w:rsidR="008E0CF9" w:rsidRPr="008E0CF9" w:rsidRDefault="008E0CF9" w:rsidP="008E0CF9">
      <w:pPr>
        <w:pBdr>
          <w:top w:val="nil"/>
          <w:left w:val="nil"/>
          <w:bottom w:val="nil"/>
          <w:right w:val="nil"/>
          <w:between w:val="nil"/>
        </w:pBdr>
        <w:shd w:val="clear" w:color="auto" w:fill="FFFFFF" w:themeFill="background1"/>
        <w:tabs>
          <w:tab w:val="left" w:pos="3969"/>
          <w:tab w:val="right" w:pos="9923"/>
        </w:tabs>
        <w:spacing w:before="40" w:after="40"/>
        <w:rPr>
          <w:rFonts w:asciiTheme="majorHAnsi" w:hAnsiTheme="majorHAnsi" w:cstheme="majorHAnsi"/>
          <w:color w:val="262626"/>
          <w:sz w:val="6"/>
          <w:szCs w:val="6"/>
        </w:rPr>
      </w:pPr>
    </w:p>
    <w:p w14:paraId="720B8FF3" w14:textId="57E57470" w:rsidR="00375D34" w:rsidRPr="0031727A" w:rsidRDefault="00245040" w:rsidP="00350D1B">
      <w:pPr>
        <w:pBdr>
          <w:top w:val="nil"/>
          <w:left w:val="nil"/>
          <w:bottom w:val="nil"/>
          <w:right w:val="nil"/>
          <w:between w:val="nil"/>
        </w:pBdr>
        <w:shd w:val="clear" w:color="auto" w:fill="FFFFFF" w:themeFill="background1"/>
        <w:tabs>
          <w:tab w:val="left" w:pos="3969"/>
          <w:tab w:val="right" w:pos="9923"/>
        </w:tabs>
        <w:spacing w:before="40" w:after="40"/>
        <w:rPr>
          <w:rFonts w:asciiTheme="majorHAnsi" w:hAnsiTheme="majorHAnsi" w:cstheme="majorHAnsi"/>
          <w:b/>
          <w:color w:val="262626"/>
          <w:sz w:val="21"/>
          <w:szCs w:val="21"/>
        </w:rPr>
      </w:pPr>
      <w:r w:rsidRPr="0031727A">
        <w:rPr>
          <w:rFonts w:asciiTheme="majorHAnsi" w:hAnsiTheme="majorHAnsi" w:cstheme="majorHAnsi"/>
          <w:b/>
          <w:color w:val="262626"/>
          <w:sz w:val="21"/>
          <w:szCs w:val="21"/>
        </w:rPr>
        <w:t xml:space="preserve">Founder Director </w:t>
      </w:r>
      <w:r w:rsidR="00375D34" w:rsidRPr="0031727A">
        <w:rPr>
          <w:rFonts w:asciiTheme="majorHAnsi" w:hAnsiTheme="majorHAnsi" w:cstheme="majorHAnsi"/>
          <w:b/>
          <w:sz w:val="21"/>
          <w:szCs w:val="21"/>
        </w:rPr>
        <w:t>|</w:t>
      </w:r>
      <w:r w:rsidRPr="0031727A">
        <w:rPr>
          <w:rFonts w:asciiTheme="majorHAnsi" w:hAnsiTheme="majorHAnsi" w:cstheme="majorHAnsi"/>
          <w:b/>
          <w:color w:val="262626"/>
          <w:sz w:val="21"/>
          <w:szCs w:val="21"/>
        </w:rPr>
        <w:t xml:space="preserve"> FoxG1 (Brain Factor1) Foundation Australia </w:t>
      </w:r>
      <w:hyperlink r:id="rId10" w:history="1">
        <w:r w:rsidR="0092426A" w:rsidRPr="0002252E">
          <w:rPr>
            <w:rStyle w:val="Hyperlink"/>
            <w:rFonts w:asciiTheme="majorHAnsi" w:hAnsiTheme="majorHAnsi" w:cstheme="majorHAnsi"/>
            <w:b/>
            <w:sz w:val="21"/>
            <w:szCs w:val="21"/>
          </w:rPr>
          <w:t>www.foxg1.org.au</w:t>
        </w:r>
      </w:hyperlink>
      <w:r w:rsidR="0092426A">
        <w:rPr>
          <w:rFonts w:asciiTheme="majorHAnsi" w:hAnsiTheme="majorHAnsi" w:cstheme="majorHAnsi"/>
          <w:b/>
          <w:color w:val="262626"/>
          <w:sz w:val="21"/>
          <w:szCs w:val="21"/>
        </w:rPr>
        <w:t xml:space="preserve"> </w:t>
      </w:r>
      <w:r w:rsidR="00375D34" w:rsidRPr="0031727A">
        <w:rPr>
          <w:rFonts w:asciiTheme="majorHAnsi" w:hAnsiTheme="majorHAnsi" w:cstheme="majorHAnsi"/>
          <w:b/>
          <w:color w:val="262626"/>
          <w:sz w:val="21"/>
          <w:szCs w:val="21"/>
        </w:rPr>
        <w:tab/>
      </w:r>
      <w:r w:rsidR="00474BF5" w:rsidRPr="0031727A">
        <w:rPr>
          <w:rFonts w:asciiTheme="majorHAnsi" w:hAnsiTheme="majorHAnsi" w:cstheme="majorHAnsi"/>
          <w:b/>
          <w:color w:val="262626"/>
          <w:sz w:val="21"/>
          <w:szCs w:val="21"/>
        </w:rPr>
        <w:t>Aug 2015 - Present</w:t>
      </w:r>
    </w:p>
    <w:p w14:paraId="7EF0D382" w14:textId="4ECFA077" w:rsidR="00375D34" w:rsidRDefault="008E0CF9" w:rsidP="008E0CF9">
      <w:pPr>
        <w:pStyle w:val="ListParagraph"/>
        <w:numPr>
          <w:ilvl w:val="0"/>
          <w:numId w:val="18"/>
        </w:numPr>
        <w:pBdr>
          <w:top w:val="nil"/>
          <w:left w:val="nil"/>
          <w:bottom w:val="nil"/>
          <w:right w:val="nil"/>
          <w:between w:val="nil"/>
        </w:pBdr>
        <w:tabs>
          <w:tab w:val="left" w:pos="3969"/>
          <w:tab w:val="right" w:pos="9923"/>
        </w:tabs>
        <w:spacing w:before="40" w:after="40"/>
        <w:ind w:left="714" w:hanging="357"/>
        <w:contextualSpacing w:val="0"/>
        <w:rPr>
          <w:rFonts w:asciiTheme="majorHAnsi" w:hAnsiTheme="majorHAnsi" w:cstheme="majorHAnsi"/>
          <w:color w:val="262626"/>
          <w:sz w:val="21"/>
          <w:szCs w:val="21"/>
        </w:rPr>
      </w:pPr>
      <w:r>
        <w:rPr>
          <w:rFonts w:asciiTheme="majorHAnsi" w:hAnsiTheme="majorHAnsi" w:cstheme="majorHAnsi"/>
          <w:color w:val="262626"/>
          <w:sz w:val="21"/>
          <w:szCs w:val="21"/>
        </w:rPr>
        <w:t>S</w:t>
      </w:r>
      <w:r w:rsidR="00245040" w:rsidRPr="00245040">
        <w:rPr>
          <w:rFonts w:asciiTheme="majorHAnsi" w:hAnsiTheme="majorHAnsi" w:cstheme="majorHAnsi"/>
          <w:color w:val="262626"/>
          <w:sz w:val="21"/>
          <w:szCs w:val="21"/>
        </w:rPr>
        <w:t>et up a UNSW research scholarship to work on gene therapy cure for FoxG1 syndrome, a profoundly debilitating single gene disorder affecting little children</w:t>
      </w:r>
      <w:r w:rsidR="001B693E">
        <w:rPr>
          <w:rFonts w:asciiTheme="majorHAnsi" w:hAnsiTheme="majorHAnsi" w:cstheme="majorHAnsi"/>
          <w:color w:val="262626"/>
          <w:sz w:val="21"/>
          <w:szCs w:val="21"/>
        </w:rPr>
        <w:t>.</w:t>
      </w:r>
      <w:r w:rsidR="00245040" w:rsidRPr="00245040">
        <w:rPr>
          <w:rFonts w:asciiTheme="majorHAnsi" w:hAnsiTheme="majorHAnsi" w:cstheme="majorHAnsi"/>
          <w:color w:val="262626"/>
          <w:sz w:val="21"/>
          <w:szCs w:val="21"/>
        </w:rPr>
        <w:t xml:space="preserve"> </w:t>
      </w:r>
    </w:p>
    <w:p w14:paraId="33EEB7AF" w14:textId="626D1012" w:rsidR="00245040" w:rsidRDefault="004049B1" w:rsidP="008E0CF9">
      <w:pPr>
        <w:pStyle w:val="ListParagraph"/>
        <w:numPr>
          <w:ilvl w:val="0"/>
          <w:numId w:val="18"/>
        </w:numPr>
        <w:pBdr>
          <w:top w:val="nil"/>
          <w:left w:val="nil"/>
          <w:bottom w:val="nil"/>
          <w:right w:val="nil"/>
          <w:between w:val="nil"/>
        </w:pBdr>
        <w:tabs>
          <w:tab w:val="left" w:pos="3969"/>
          <w:tab w:val="right" w:pos="9923"/>
        </w:tabs>
        <w:spacing w:before="40" w:after="40"/>
        <w:ind w:left="714" w:hanging="357"/>
        <w:contextualSpacing w:val="0"/>
        <w:rPr>
          <w:rFonts w:asciiTheme="majorHAnsi" w:hAnsiTheme="majorHAnsi" w:cstheme="majorHAnsi"/>
          <w:color w:val="262626"/>
          <w:sz w:val="21"/>
          <w:szCs w:val="21"/>
        </w:rPr>
      </w:pPr>
      <w:r>
        <w:rPr>
          <w:rFonts w:asciiTheme="majorHAnsi" w:hAnsiTheme="majorHAnsi" w:cstheme="majorHAnsi"/>
          <w:color w:val="262626"/>
          <w:sz w:val="21"/>
          <w:szCs w:val="21"/>
        </w:rPr>
        <w:t>Raised over $100k, a</w:t>
      </w:r>
      <w:r w:rsidR="00375D34">
        <w:rPr>
          <w:rFonts w:asciiTheme="majorHAnsi" w:hAnsiTheme="majorHAnsi" w:cstheme="majorHAnsi"/>
          <w:color w:val="262626"/>
          <w:sz w:val="21"/>
          <w:szCs w:val="21"/>
        </w:rPr>
        <w:t>ssisted</w:t>
      </w:r>
      <w:r w:rsidR="00245040" w:rsidRPr="00245040">
        <w:rPr>
          <w:rFonts w:asciiTheme="majorHAnsi" w:hAnsiTheme="majorHAnsi" w:cstheme="majorHAnsi"/>
          <w:color w:val="262626"/>
          <w:sz w:val="21"/>
          <w:szCs w:val="21"/>
        </w:rPr>
        <w:t xml:space="preserve"> the charity in implementing their Google AdWords, and </w:t>
      </w:r>
      <w:proofErr w:type="spellStart"/>
      <w:r w:rsidR="00245040" w:rsidRPr="00245040">
        <w:rPr>
          <w:rFonts w:asciiTheme="majorHAnsi" w:hAnsiTheme="majorHAnsi" w:cstheme="majorHAnsi"/>
          <w:color w:val="262626"/>
          <w:sz w:val="21"/>
          <w:szCs w:val="21"/>
        </w:rPr>
        <w:t>SalesForce</w:t>
      </w:r>
      <w:proofErr w:type="spellEnd"/>
      <w:r w:rsidR="00245040" w:rsidRPr="00245040">
        <w:rPr>
          <w:rFonts w:asciiTheme="majorHAnsi" w:hAnsiTheme="majorHAnsi" w:cstheme="majorHAnsi"/>
          <w:color w:val="262626"/>
          <w:sz w:val="21"/>
          <w:szCs w:val="21"/>
        </w:rPr>
        <w:t xml:space="preserve"> CRM environments, and build community relations. </w:t>
      </w:r>
    </w:p>
    <w:p w14:paraId="7883793B" w14:textId="3E35461D" w:rsidR="00375D34" w:rsidRDefault="008E0CF9" w:rsidP="008E0CF9">
      <w:pPr>
        <w:pStyle w:val="ListParagraph"/>
        <w:numPr>
          <w:ilvl w:val="0"/>
          <w:numId w:val="18"/>
        </w:numPr>
        <w:pBdr>
          <w:top w:val="nil"/>
          <w:left w:val="nil"/>
          <w:bottom w:val="nil"/>
          <w:right w:val="nil"/>
          <w:between w:val="nil"/>
        </w:pBdr>
        <w:tabs>
          <w:tab w:val="left" w:pos="3969"/>
          <w:tab w:val="right" w:pos="9923"/>
        </w:tabs>
        <w:spacing w:before="40" w:after="40"/>
        <w:ind w:left="714" w:hanging="357"/>
        <w:contextualSpacing w:val="0"/>
        <w:rPr>
          <w:rFonts w:asciiTheme="majorHAnsi" w:hAnsiTheme="majorHAnsi" w:cstheme="majorHAnsi"/>
          <w:color w:val="262626"/>
          <w:sz w:val="21"/>
          <w:szCs w:val="21"/>
        </w:rPr>
      </w:pPr>
      <w:r>
        <w:rPr>
          <w:rFonts w:asciiTheme="majorHAnsi" w:hAnsiTheme="majorHAnsi" w:cstheme="majorHAnsi"/>
          <w:color w:val="262626"/>
          <w:sz w:val="21"/>
          <w:szCs w:val="21"/>
        </w:rPr>
        <w:t>Acted as</w:t>
      </w:r>
      <w:r w:rsidR="00375D34" w:rsidRPr="00375D34">
        <w:rPr>
          <w:rFonts w:asciiTheme="majorHAnsi" w:hAnsiTheme="majorHAnsi" w:cstheme="majorHAnsi"/>
          <w:color w:val="262626"/>
          <w:sz w:val="21"/>
          <w:szCs w:val="21"/>
        </w:rPr>
        <w:t xml:space="preserve"> City2Surf Team Leader for FoxG1 Foundation’s Team #CureFoxG1</w:t>
      </w:r>
      <w:r>
        <w:rPr>
          <w:rFonts w:asciiTheme="majorHAnsi" w:hAnsiTheme="majorHAnsi" w:cstheme="majorHAnsi"/>
          <w:color w:val="262626"/>
          <w:sz w:val="21"/>
          <w:szCs w:val="21"/>
        </w:rPr>
        <w:t xml:space="preserve">, encouraging </w:t>
      </w:r>
      <w:r w:rsidR="00375D34" w:rsidRPr="00375D34">
        <w:rPr>
          <w:rFonts w:asciiTheme="majorHAnsi" w:hAnsiTheme="majorHAnsi" w:cstheme="majorHAnsi"/>
          <w:color w:val="262626"/>
          <w:sz w:val="21"/>
          <w:szCs w:val="21"/>
        </w:rPr>
        <w:t>teams to p</w:t>
      </w:r>
      <w:r>
        <w:rPr>
          <w:rFonts w:asciiTheme="majorHAnsi" w:hAnsiTheme="majorHAnsi" w:cstheme="majorHAnsi"/>
          <w:color w:val="262626"/>
          <w:sz w:val="21"/>
          <w:szCs w:val="21"/>
        </w:rPr>
        <w:t>articipate in city2Surf for four consecutive years (</w:t>
      </w:r>
      <w:r w:rsidR="00375D34" w:rsidRPr="00375D34">
        <w:rPr>
          <w:rFonts w:asciiTheme="majorHAnsi" w:hAnsiTheme="majorHAnsi" w:cstheme="majorHAnsi"/>
          <w:color w:val="262626"/>
          <w:sz w:val="21"/>
          <w:szCs w:val="21"/>
        </w:rPr>
        <w:t>2016, 2017, 2018 and 2019</w:t>
      </w:r>
      <w:r>
        <w:rPr>
          <w:rFonts w:asciiTheme="majorHAnsi" w:hAnsiTheme="majorHAnsi" w:cstheme="majorHAnsi"/>
          <w:color w:val="262626"/>
          <w:sz w:val="21"/>
          <w:szCs w:val="21"/>
        </w:rPr>
        <w:t>)</w:t>
      </w:r>
      <w:r w:rsidR="00F6774F">
        <w:rPr>
          <w:rFonts w:asciiTheme="majorHAnsi" w:hAnsiTheme="majorHAnsi" w:cstheme="majorHAnsi"/>
          <w:color w:val="262626"/>
          <w:sz w:val="21"/>
          <w:szCs w:val="21"/>
        </w:rPr>
        <w:t>.</w:t>
      </w:r>
      <w:r w:rsidR="00375D34" w:rsidRPr="00375D34">
        <w:rPr>
          <w:rFonts w:asciiTheme="majorHAnsi" w:hAnsiTheme="majorHAnsi" w:cstheme="majorHAnsi"/>
          <w:color w:val="262626"/>
          <w:sz w:val="21"/>
          <w:szCs w:val="21"/>
        </w:rPr>
        <w:t xml:space="preserve"> </w:t>
      </w:r>
    </w:p>
    <w:p w14:paraId="68147079" w14:textId="77777777" w:rsidR="00D245D3" w:rsidRPr="0031727A" w:rsidRDefault="00D245D3" w:rsidP="00D245D3">
      <w:pPr>
        <w:pBdr>
          <w:top w:val="nil"/>
          <w:left w:val="nil"/>
          <w:bottom w:val="nil"/>
          <w:right w:val="nil"/>
          <w:between w:val="nil"/>
        </w:pBdr>
        <w:tabs>
          <w:tab w:val="left" w:pos="3969"/>
          <w:tab w:val="right" w:pos="9923"/>
        </w:tabs>
        <w:spacing w:before="40" w:after="40"/>
        <w:rPr>
          <w:rFonts w:asciiTheme="majorHAnsi" w:hAnsiTheme="majorHAnsi" w:cstheme="majorHAnsi"/>
          <w:color w:val="262626"/>
          <w:sz w:val="6"/>
          <w:szCs w:val="6"/>
        </w:rPr>
      </w:pPr>
    </w:p>
    <w:p w14:paraId="3482FE53" w14:textId="2A38C758" w:rsidR="00D245D3" w:rsidRPr="0031727A" w:rsidRDefault="0092426A" w:rsidP="00D245D3">
      <w:pPr>
        <w:pBdr>
          <w:top w:val="nil"/>
          <w:left w:val="nil"/>
          <w:bottom w:val="nil"/>
          <w:right w:val="nil"/>
          <w:between w:val="nil"/>
        </w:pBdr>
        <w:tabs>
          <w:tab w:val="left" w:pos="3969"/>
          <w:tab w:val="right" w:pos="9923"/>
        </w:tabs>
        <w:spacing w:before="40" w:after="40"/>
        <w:rPr>
          <w:rFonts w:asciiTheme="majorHAnsi" w:hAnsiTheme="majorHAnsi" w:cstheme="majorHAnsi"/>
          <w:b/>
          <w:color w:val="262626"/>
          <w:sz w:val="21"/>
          <w:szCs w:val="21"/>
        </w:rPr>
      </w:pPr>
      <w:r>
        <w:rPr>
          <w:rFonts w:asciiTheme="majorHAnsi" w:hAnsiTheme="majorHAnsi" w:cstheme="majorHAnsi"/>
          <w:b/>
          <w:color w:val="262626"/>
          <w:sz w:val="21"/>
          <w:szCs w:val="21"/>
        </w:rPr>
        <w:t xml:space="preserve">Board Member / </w:t>
      </w:r>
      <w:r w:rsidR="00D245D3" w:rsidRPr="0031727A">
        <w:rPr>
          <w:rFonts w:asciiTheme="majorHAnsi" w:hAnsiTheme="majorHAnsi" w:cstheme="majorHAnsi"/>
          <w:b/>
          <w:color w:val="262626"/>
          <w:sz w:val="21"/>
          <w:szCs w:val="21"/>
        </w:rPr>
        <w:t xml:space="preserve">Treasurer </w:t>
      </w:r>
      <w:r w:rsidR="00D245D3" w:rsidRPr="0031727A">
        <w:rPr>
          <w:rFonts w:asciiTheme="majorHAnsi" w:hAnsiTheme="majorHAnsi" w:cstheme="majorHAnsi"/>
          <w:b/>
          <w:sz w:val="21"/>
          <w:szCs w:val="21"/>
        </w:rPr>
        <w:t>|</w:t>
      </w:r>
      <w:r w:rsidR="00D245D3" w:rsidRPr="0031727A">
        <w:rPr>
          <w:rFonts w:asciiTheme="majorHAnsi" w:hAnsiTheme="majorHAnsi" w:cstheme="majorHAnsi"/>
          <w:b/>
          <w:color w:val="262626"/>
          <w:sz w:val="21"/>
          <w:szCs w:val="21"/>
        </w:rPr>
        <w:t xml:space="preserve"> DAMEC</w:t>
      </w:r>
      <w:r>
        <w:rPr>
          <w:rFonts w:asciiTheme="majorHAnsi" w:hAnsiTheme="majorHAnsi" w:cstheme="majorHAnsi"/>
          <w:b/>
          <w:color w:val="262626"/>
          <w:sz w:val="21"/>
          <w:szCs w:val="21"/>
        </w:rPr>
        <w:t xml:space="preserve"> </w:t>
      </w:r>
      <w:hyperlink r:id="rId11" w:history="1">
        <w:r w:rsidRPr="0002252E">
          <w:rPr>
            <w:rStyle w:val="Hyperlink"/>
            <w:rFonts w:asciiTheme="majorHAnsi" w:hAnsiTheme="majorHAnsi" w:cstheme="majorHAnsi"/>
            <w:b/>
            <w:sz w:val="21"/>
            <w:szCs w:val="21"/>
          </w:rPr>
          <w:t>www.damec.org.au</w:t>
        </w:r>
      </w:hyperlink>
      <w:r>
        <w:rPr>
          <w:rFonts w:asciiTheme="majorHAnsi" w:hAnsiTheme="majorHAnsi" w:cstheme="majorHAnsi"/>
          <w:b/>
          <w:color w:val="262626"/>
          <w:sz w:val="21"/>
          <w:szCs w:val="21"/>
        </w:rPr>
        <w:t xml:space="preserve"> </w:t>
      </w:r>
      <w:r w:rsidR="00D245D3" w:rsidRPr="0031727A">
        <w:rPr>
          <w:rFonts w:asciiTheme="majorHAnsi" w:hAnsiTheme="majorHAnsi" w:cstheme="majorHAnsi"/>
          <w:b/>
          <w:color w:val="262626"/>
          <w:sz w:val="21"/>
          <w:szCs w:val="21"/>
        </w:rPr>
        <w:tab/>
        <w:t>Jan 2021 - Present</w:t>
      </w:r>
    </w:p>
    <w:p w14:paraId="14DD2246" w14:textId="05F68814" w:rsidR="00D245D3" w:rsidRPr="00D245D3" w:rsidRDefault="00D245D3" w:rsidP="0031727A">
      <w:pPr>
        <w:pStyle w:val="ListParagraph"/>
        <w:numPr>
          <w:ilvl w:val="0"/>
          <w:numId w:val="18"/>
        </w:numPr>
        <w:pBdr>
          <w:top w:val="nil"/>
          <w:left w:val="nil"/>
          <w:bottom w:val="nil"/>
          <w:right w:val="nil"/>
          <w:between w:val="nil"/>
        </w:pBdr>
        <w:tabs>
          <w:tab w:val="left" w:pos="3969"/>
          <w:tab w:val="right" w:pos="9923"/>
        </w:tabs>
        <w:spacing w:before="40" w:after="40"/>
        <w:ind w:left="714" w:hanging="357"/>
        <w:contextualSpacing w:val="0"/>
        <w:rPr>
          <w:rFonts w:asciiTheme="majorHAnsi" w:hAnsiTheme="majorHAnsi" w:cstheme="majorHAnsi"/>
          <w:color w:val="262626"/>
          <w:sz w:val="21"/>
          <w:szCs w:val="21"/>
        </w:rPr>
      </w:pPr>
      <w:r>
        <w:rPr>
          <w:rFonts w:asciiTheme="majorHAnsi" w:hAnsiTheme="majorHAnsi" w:cstheme="majorHAnsi"/>
          <w:color w:val="262626"/>
          <w:sz w:val="21"/>
          <w:szCs w:val="21"/>
        </w:rPr>
        <w:t xml:space="preserve">Oversee </w:t>
      </w:r>
      <w:r w:rsidRPr="00D245D3">
        <w:rPr>
          <w:rFonts w:asciiTheme="majorHAnsi" w:hAnsiTheme="majorHAnsi" w:cstheme="majorHAnsi"/>
          <w:color w:val="262626"/>
          <w:sz w:val="21"/>
          <w:szCs w:val="21"/>
        </w:rPr>
        <w:t>financial administration of the organisation, review procedures</w:t>
      </w:r>
      <w:r>
        <w:rPr>
          <w:rFonts w:asciiTheme="majorHAnsi" w:hAnsiTheme="majorHAnsi" w:cstheme="majorHAnsi"/>
          <w:color w:val="262626"/>
          <w:sz w:val="21"/>
          <w:szCs w:val="21"/>
        </w:rPr>
        <w:t xml:space="preserve"> </w:t>
      </w:r>
      <w:r w:rsidRPr="00D245D3">
        <w:rPr>
          <w:rFonts w:asciiTheme="majorHAnsi" w:hAnsiTheme="majorHAnsi" w:cstheme="majorHAnsi"/>
          <w:color w:val="262626"/>
          <w:sz w:val="21"/>
          <w:szCs w:val="21"/>
        </w:rPr>
        <w:t>and financial reporting, advise the board on financial strategy</w:t>
      </w:r>
      <w:r>
        <w:rPr>
          <w:rFonts w:asciiTheme="majorHAnsi" w:hAnsiTheme="majorHAnsi" w:cstheme="majorHAnsi"/>
          <w:color w:val="262626"/>
          <w:sz w:val="21"/>
          <w:szCs w:val="21"/>
        </w:rPr>
        <w:t xml:space="preserve"> and fundraising, and </w:t>
      </w:r>
      <w:r w:rsidR="0031727A">
        <w:rPr>
          <w:rFonts w:asciiTheme="majorHAnsi" w:hAnsiTheme="majorHAnsi" w:cstheme="majorHAnsi"/>
          <w:color w:val="262626"/>
          <w:sz w:val="21"/>
          <w:szCs w:val="21"/>
        </w:rPr>
        <w:t>put</w:t>
      </w:r>
      <w:r>
        <w:rPr>
          <w:rFonts w:asciiTheme="majorHAnsi" w:hAnsiTheme="majorHAnsi" w:cstheme="majorHAnsi"/>
          <w:color w:val="262626"/>
          <w:sz w:val="21"/>
          <w:szCs w:val="21"/>
        </w:rPr>
        <w:t xml:space="preserve"> </w:t>
      </w:r>
      <w:r w:rsidRPr="00D245D3">
        <w:rPr>
          <w:rFonts w:asciiTheme="majorHAnsi" w:hAnsiTheme="majorHAnsi" w:cstheme="majorHAnsi"/>
          <w:color w:val="262626"/>
          <w:sz w:val="21"/>
          <w:szCs w:val="21"/>
        </w:rPr>
        <w:t xml:space="preserve">effective systems in place </w:t>
      </w:r>
      <w:r w:rsidR="0031727A">
        <w:rPr>
          <w:rFonts w:asciiTheme="majorHAnsi" w:hAnsiTheme="majorHAnsi" w:cstheme="majorHAnsi"/>
          <w:color w:val="262626"/>
          <w:sz w:val="21"/>
          <w:szCs w:val="21"/>
        </w:rPr>
        <w:t>to</w:t>
      </w:r>
      <w:r w:rsidRPr="00D245D3">
        <w:rPr>
          <w:rFonts w:asciiTheme="majorHAnsi" w:hAnsiTheme="majorHAnsi" w:cstheme="majorHAnsi"/>
          <w:color w:val="262626"/>
          <w:sz w:val="21"/>
          <w:szCs w:val="21"/>
        </w:rPr>
        <w:t xml:space="preserve"> ensur</w:t>
      </w:r>
      <w:r w:rsidR="0031727A">
        <w:rPr>
          <w:rFonts w:asciiTheme="majorHAnsi" w:hAnsiTheme="majorHAnsi" w:cstheme="majorHAnsi"/>
          <w:color w:val="262626"/>
          <w:sz w:val="21"/>
          <w:szCs w:val="21"/>
        </w:rPr>
        <w:t xml:space="preserve">e </w:t>
      </w:r>
      <w:r w:rsidRPr="00D245D3">
        <w:rPr>
          <w:rFonts w:asciiTheme="majorHAnsi" w:hAnsiTheme="majorHAnsi" w:cstheme="majorHAnsi"/>
          <w:color w:val="262626"/>
          <w:sz w:val="21"/>
          <w:szCs w:val="21"/>
        </w:rPr>
        <w:t>organization</w:t>
      </w:r>
      <w:r w:rsidR="0031727A">
        <w:rPr>
          <w:rFonts w:asciiTheme="majorHAnsi" w:hAnsiTheme="majorHAnsi" w:cstheme="majorHAnsi"/>
          <w:color w:val="262626"/>
          <w:sz w:val="21"/>
          <w:szCs w:val="21"/>
        </w:rPr>
        <w:t>’</w:t>
      </w:r>
      <w:r w:rsidRPr="00D245D3">
        <w:rPr>
          <w:rFonts w:asciiTheme="majorHAnsi" w:hAnsiTheme="majorHAnsi" w:cstheme="majorHAnsi"/>
          <w:color w:val="262626"/>
          <w:sz w:val="21"/>
          <w:szCs w:val="21"/>
        </w:rPr>
        <w:t>s solvency</w:t>
      </w:r>
      <w:r>
        <w:rPr>
          <w:rFonts w:asciiTheme="majorHAnsi" w:hAnsiTheme="majorHAnsi" w:cstheme="majorHAnsi"/>
          <w:color w:val="262626"/>
          <w:sz w:val="21"/>
          <w:szCs w:val="21"/>
        </w:rPr>
        <w:t>.</w:t>
      </w:r>
    </w:p>
    <w:p w14:paraId="284B211E" w14:textId="77777777" w:rsidR="00375D34" w:rsidRPr="00E913FB" w:rsidRDefault="00375D34" w:rsidP="008E0CF9">
      <w:pPr>
        <w:pBdr>
          <w:top w:val="nil"/>
          <w:left w:val="nil"/>
          <w:bottom w:val="nil"/>
          <w:right w:val="nil"/>
          <w:between w:val="nil"/>
        </w:pBdr>
        <w:tabs>
          <w:tab w:val="left" w:pos="3969"/>
          <w:tab w:val="right" w:pos="9923"/>
        </w:tabs>
        <w:spacing w:before="40" w:after="40"/>
        <w:rPr>
          <w:rFonts w:asciiTheme="majorHAnsi" w:hAnsiTheme="majorHAnsi" w:cstheme="majorHAnsi"/>
          <w:color w:val="262626"/>
          <w:sz w:val="6"/>
          <w:szCs w:val="6"/>
        </w:rPr>
      </w:pPr>
    </w:p>
    <w:p w14:paraId="42DB0FF4" w14:textId="4E3E9E09" w:rsidR="0031727A" w:rsidRPr="0031727A" w:rsidRDefault="0031727A" w:rsidP="0031727A">
      <w:pPr>
        <w:pBdr>
          <w:top w:val="nil"/>
          <w:left w:val="nil"/>
          <w:bottom w:val="nil"/>
          <w:right w:val="nil"/>
          <w:between w:val="nil"/>
        </w:pBdr>
        <w:shd w:val="clear" w:color="auto" w:fill="FFFFFF" w:themeFill="background1"/>
        <w:tabs>
          <w:tab w:val="left" w:pos="3969"/>
          <w:tab w:val="right" w:pos="9923"/>
        </w:tabs>
        <w:spacing w:before="40" w:after="40"/>
        <w:rPr>
          <w:rFonts w:asciiTheme="majorHAnsi" w:hAnsiTheme="majorHAnsi" w:cstheme="majorHAnsi"/>
          <w:b/>
          <w:color w:val="262626"/>
          <w:sz w:val="21"/>
          <w:szCs w:val="21"/>
        </w:rPr>
      </w:pPr>
      <w:r w:rsidRPr="0031727A">
        <w:rPr>
          <w:rFonts w:asciiTheme="majorHAnsi" w:hAnsiTheme="majorHAnsi" w:cstheme="majorHAnsi"/>
          <w:b/>
          <w:color w:val="262626"/>
          <w:sz w:val="21"/>
          <w:szCs w:val="21"/>
        </w:rPr>
        <w:t xml:space="preserve">President </w:t>
      </w:r>
      <w:r w:rsidRPr="0031727A">
        <w:rPr>
          <w:rFonts w:asciiTheme="majorHAnsi" w:hAnsiTheme="majorHAnsi" w:cstheme="majorHAnsi"/>
          <w:b/>
          <w:sz w:val="21"/>
          <w:szCs w:val="21"/>
        </w:rPr>
        <w:t>|</w:t>
      </w:r>
      <w:r w:rsidRPr="0031727A">
        <w:rPr>
          <w:rFonts w:asciiTheme="majorHAnsi" w:hAnsiTheme="majorHAnsi" w:cstheme="majorHAnsi"/>
          <w:b/>
          <w:color w:val="262626"/>
          <w:sz w:val="21"/>
          <w:szCs w:val="21"/>
        </w:rPr>
        <w:t xml:space="preserve"> GOPIO Sydney </w:t>
      </w:r>
      <w:r w:rsidRPr="0031727A">
        <w:rPr>
          <w:rFonts w:asciiTheme="majorHAnsi" w:hAnsiTheme="majorHAnsi" w:cstheme="majorHAnsi"/>
          <w:b/>
          <w:color w:val="262626"/>
          <w:sz w:val="21"/>
          <w:szCs w:val="21"/>
        </w:rPr>
        <w:tab/>
      </w:r>
      <w:r w:rsidRPr="0031727A">
        <w:rPr>
          <w:rFonts w:asciiTheme="majorHAnsi" w:hAnsiTheme="majorHAnsi" w:cstheme="majorHAnsi"/>
          <w:b/>
          <w:color w:val="262626"/>
          <w:sz w:val="21"/>
          <w:szCs w:val="21"/>
        </w:rPr>
        <w:tab/>
      </w:r>
      <w:r w:rsidR="0092426A">
        <w:rPr>
          <w:rFonts w:asciiTheme="majorHAnsi" w:hAnsiTheme="majorHAnsi" w:cstheme="majorHAnsi"/>
          <w:b/>
          <w:color w:val="262626"/>
          <w:sz w:val="21"/>
          <w:szCs w:val="21"/>
        </w:rPr>
        <w:t>Nov</w:t>
      </w:r>
      <w:r w:rsidRPr="0031727A">
        <w:rPr>
          <w:rFonts w:asciiTheme="majorHAnsi" w:hAnsiTheme="majorHAnsi" w:cstheme="majorHAnsi"/>
          <w:b/>
          <w:color w:val="262626"/>
          <w:sz w:val="21"/>
          <w:szCs w:val="21"/>
        </w:rPr>
        <w:t xml:space="preserve"> 2021 - Present</w:t>
      </w:r>
    </w:p>
    <w:p w14:paraId="07744016" w14:textId="474EAAD6" w:rsidR="0031727A" w:rsidRPr="0031727A" w:rsidRDefault="0031727A" w:rsidP="0031727A">
      <w:pPr>
        <w:pStyle w:val="ListParagraph"/>
        <w:numPr>
          <w:ilvl w:val="0"/>
          <w:numId w:val="18"/>
        </w:numPr>
        <w:pBdr>
          <w:top w:val="nil"/>
          <w:left w:val="nil"/>
          <w:bottom w:val="nil"/>
          <w:right w:val="nil"/>
          <w:between w:val="nil"/>
        </w:pBdr>
        <w:tabs>
          <w:tab w:val="left" w:pos="3969"/>
          <w:tab w:val="right" w:pos="9923"/>
        </w:tabs>
        <w:spacing w:before="40" w:after="40"/>
        <w:ind w:left="714" w:hanging="357"/>
        <w:contextualSpacing w:val="0"/>
        <w:rPr>
          <w:rFonts w:asciiTheme="majorHAnsi" w:hAnsiTheme="majorHAnsi" w:cstheme="majorHAnsi"/>
          <w:color w:val="262626"/>
          <w:sz w:val="21"/>
          <w:szCs w:val="21"/>
        </w:rPr>
      </w:pPr>
      <w:r>
        <w:rPr>
          <w:rFonts w:asciiTheme="majorHAnsi" w:hAnsiTheme="majorHAnsi" w:cstheme="majorHAnsi"/>
          <w:color w:val="262626"/>
          <w:sz w:val="21"/>
          <w:szCs w:val="21"/>
        </w:rPr>
        <w:t>E</w:t>
      </w:r>
      <w:r w:rsidRPr="0031727A">
        <w:rPr>
          <w:rFonts w:asciiTheme="majorHAnsi" w:hAnsiTheme="majorHAnsi" w:cstheme="majorHAnsi"/>
          <w:color w:val="262626"/>
          <w:sz w:val="21"/>
          <w:szCs w:val="21"/>
        </w:rPr>
        <w:t>ncourage collaboration and networking amongst the various</w:t>
      </w:r>
      <w:r>
        <w:rPr>
          <w:rFonts w:asciiTheme="majorHAnsi" w:hAnsiTheme="majorHAnsi" w:cstheme="majorHAnsi"/>
          <w:color w:val="262626"/>
          <w:sz w:val="21"/>
          <w:szCs w:val="21"/>
        </w:rPr>
        <w:t xml:space="preserve"> </w:t>
      </w:r>
      <w:proofErr w:type="gramStart"/>
      <w:r w:rsidRPr="0031727A">
        <w:rPr>
          <w:rFonts w:asciiTheme="majorHAnsi" w:hAnsiTheme="majorHAnsi" w:cstheme="majorHAnsi"/>
          <w:color w:val="262626"/>
          <w:sz w:val="21"/>
          <w:szCs w:val="21"/>
        </w:rPr>
        <w:t>sub groups</w:t>
      </w:r>
      <w:proofErr w:type="gramEnd"/>
      <w:r w:rsidRPr="0031727A">
        <w:rPr>
          <w:rFonts w:asciiTheme="majorHAnsi" w:hAnsiTheme="majorHAnsi" w:cstheme="majorHAnsi"/>
          <w:color w:val="262626"/>
          <w:sz w:val="21"/>
          <w:szCs w:val="21"/>
        </w:rPr>
        <w:t xml:space="preserve"> within the </w:t>
      </w:r>
      <w:r>
        <w:rPr>
          <w:rFonts w:asciiTheme="majorHAnsi" w:hAnsiTheme="majorHAnsi" w:cstheme="majorHAnsi"/>
          <w:color w:val="262626"/>
          <w:sz w:val="21"/>
          <w:szCs w:val="21"/>
        </w:rPr>
        <w:t>Indian D</w:t>
      </w:r>
      <w:r w:rsidRPr="0031727A">
        <w:rPr>
          <w:rFonts w:asciiTheme="majorHAnsi" w:hAnsiTheme="majorHAnsi" w:cstheme="majorHAnsi"/>
          <w:color w:val="262626"/>
          <w:sz w:val="21"/>
          <w:szCs w:val="21"/>
        </w:rPr>
        <w:t>iaspora.</w:t>
      </w:r>
    </w:p>
    <w:p w14:paraId="2BA240A0" w14:textId="77777777" w:rsidR="0031727A" w:rsidRPr="0031727A" w:rsidRDefault="0031727A" w:rsidP="008E0CF9">
      <w:pPr>
        <w:pBdr>
          <w:top w:val="nil"/>
          <w:left w:val="nil"/>
          <w:bottom w:val="nil"/>
          <w:right w:val="nil"/>
          <w:between w:val="nil"/>
        </w:pBdr>
        <w:shd w:val="clear" w:color="auto" w:fill="FFFFFF" w:themeFill="background1"/>
        <w:tabs>
          <w:tab w:val="left" w:pos="3969"/>
          <w:tab w:val="right" w:pos="9923"/>
        </w:tabs>
        <w:spacing w:before="40" w:after="40"/>
        <w:rPr>
          <w:rFonts w:asciiTheme="majorHAnsi" w:hAnsiTheme="majorHAnsi" w:cstheme="majorHAnsi"/>
          <w:color w:val="262626"/>
          <w:sz w:val="6"/>
          <w:szCs w:val="6"/>
        </w:rPr>
      </w:pPr>
    </w:p>
    <w:p w14:paraId="1D7E9002" w14:textId="06416DF0" w:rsidR="00375D34" w:rsidRPr="0031727A" w:rsidRDefault="00245040" w:rsidP="008E0CF9">
      <w:pPr>
        <w:pBdr>
          <w:top w:val="nil"/>
          <w:left w:val="nil"/>
          <w:bottom w:val="nil"/>
          <w:right w:val="nil"/>
          <w:between w:val="nil"/>
        </w:pBdr>
        <w:shd w:val="clear" w:color="auto" w:fill="FFFFFF" w:themeFill="background1"/>
        <w:tabs>
          <w:tab w:val="left" w:pos="3969"/>
          <w:tab w:val="right" w:pos="9923"/>
        </w:tabs>
        <w:spacing w:before="40" w:after="40"/>
        <w:rPr>
          <w:rFonts w:asciiTheme="majorHAnsi" w:hAnsiTheme="majorHAnsi" w:cstheme="majorHAnsi"/>
          <w:b/>
          <w:color w:val="262626"/>
          <w:sz w:val="21"/>
          <w:szCs w:val="21"/>
        </w:rPr>
      </w:pPr>
      <w:r w:rsidRPr="0031727A">
        <w:rPr>
          <w:rFonts w:asciiTheme="majorHAnsi" w:hAnsiTheme="majorHAnsi" w:cstheme="majorHAnsi"/>
          <w:b/>
          <w:color w:val="262626"/>
          <w:sz w:val="21"/>
          <w:szCs w:val="21"/>
        </w:rPr>
        <w:t>Board Member</w:t>
      </w:r>
      <w:r w:rsidR="00375D34" w:rsidRPr="0031727A">
        <w:rPr>
          <w:rFonts w:asciiTheme="majorHAnsi" w:hAnsiTheme="majorHAnsi" w:cstheme="majorHAnsi"/>
          <w:b/>
          <w:color w:val="262626"/>
          <w:sz w:val="21"/>
          <w:szCs w:val="21"/>
        </w:rPr>
        <w:t xml:space="preserve"> / Director</w:t>
      </w:r>
      <w:r w:rsidR="0031727A" w:rsidRPr="0031727A">
        <w:rPr>
          <w:rFonts w:asciiTheme="majorHAnsi" w:hAnsiTheme="majorHAnsi" w:cstheme="majorHAnsi"/>
          <w:b/>
          <w:color w:val="262626"/>
          <w:sz w:val="21"/>
          <w:szCs w:val="21"/>
        </w:rPr>
        <w:t xml:space="preserve"> / Treasurer</w:t>
      </w:r>
      <w:r w:rsidRPr="0031727A">
        <w:rPr>
          <w:rFonts w:asciiTheme="majorHAnsi" w:hAnsiTheme="majorHAnsi" w:cstheme="majorHAnsi"/>
          <w:b/>
          <w:color w:val="262626"/>
          <w:sz w:val="21"/>
          <w:szCs w:val="21"/>
        </w:rPr>
        <w:t xml:space="preserve"> </w:t>
      </w:r>
      <w:r w:rsidR="00375D34" w:rsidRPr="0031727A">
        <w:rPr>
          <w:rFonts w:asciiTheme="majorHAnsi" w:hAnsiTheme="majorHAnsi" w:cstheme="majorHAnsi"/>
          <w:b/>
          <w:sz w:val="21"/>
          <w:szCs w:val="21"/>
        </w:rPr>
        <w:t>|</w:t>
      </w:r>
      <w:r w:rsidRPr="0031727A">
        <w:rPr>
          <w:rFonts w:asciiTheme="majorHAnsi" w:hAnsiTheme="majorHAnsi" w:cstheme="majorHAnsi"/>
          <w:b/>
          <w:color w:val="262626"/>
          <w:sz w:val="21"/>
          <w:szCs w:val="21"/>
        </w:rPr>
        <w:t xml:space="preserve"> Western Sydney Community Centre </w:t>
      </w:r>
      <w:r w:rsidR="00375D34" w:rsidRPr="0031727A">
        <w:rPr>
          <w:rFonts w:asciiTheme="majorHAnsi" w:hAnsiTheme="majorHAnsi" w:cstheme="majorHAnsi"/>
          <w:b/>
          <w:color w:val="262626"/>
          <w:sz w:val="21"/>
          <w:szCs w:val="21"/>
        </w:rPr>
        <w:tab/>
      </w:r>
      <w:r w:rsidR="00474BF5" w:rsidRPr="0031727A">
        <w:rPr>
          <w:rFonts w:asciiTheme="majorHAnsi" w:hAnsiTheme="majorHAnsi" w:cstheme="majorHAnsi"/>
          <w:b/>
          <w:color w:val="262626"/>
          <w:sz w:val="21"/>
          <w:szCs w:val="21"/>
        </w:rPr>
        <w:t>2019</w:t>
      </w:r>
    </w:p>
    <w:p w14:paraId="403AD32B" w14:textId="7E580981" w:rsidR="0031727A" w:rsidRPr="00CF6B80" w:rsidRDefault="00375D34" w:rsidP="00CF6B80">
      <w:pPr>
        <w:pStyle w:val="ListParagraph"/>
        <w:numPr>
          <w:ilvl w:val="0"/>
          <w:numId w:val="18"/>
        </w:numPr>
        <w:pBdr>
          <w:top w:val="nil"/>
          <w:left w:val="nil"/>
          <w:bottom w:val="nil"/>
          <w:right w:val="nil"/>
          <w:between w:val="nil"/>
        </w:pBdr>
        <w:shd w:val="clear" w:color="auto" w:fill="FFFFFF" w:themeFill="background1"/>
        <w:tabs>
          <w:tab w:val="left" w:pos="3969"/>
          <w:tab w:val="right" w:pos="9923"/>
        </w:tabs>
        <w:spacing w:before="40" w:after="40"/>
        <w:contextualSpacing w:val="0"/>
        <w:rPr>
          <w:rFonts w:asciiTheme="majorHAnsi" w:hAnsiTheme="majorHAnsi" w:cstheme="majorHAnsi"/>
          <w:color w:val="262626"/>
          <w:sz w:val="21"/>
          <w:szCs w:val="21"/>
        </w:rPr>
      </w:pPr>
      <w:r w:rsidRPr="00CF6B80">
        <w:rPr>
          <w:rFonts w:asciiTheme="majorHAnsi" w:hAnsiTheme="majorHAnsi" w:cstheme="majorHAnsi"/>
          <w:color w:val="262626"/>
          <w:sz w:val="21"/>
          <w:szCs w:val="21"/>
        </w:rPr>
        <w:t xml:space="preserve">Collaborate </w:t>
      </w:r>
      <w:r w:rsidR="00245040" w:rsidRPr="00CF6B80">
        <w:rPr>
          <w:rFonts w:asciiTheme="majorHAnsi" w:hAnsiTheme="majorHAnsi" w:cstheme="majorHAnsi"/>
          <w:color w:val="262626"/>
          <w:sz w:val="21"/>
          <w:szCs w:val="21"/>
        </w:rPr>
        <w:t xml:space="preserve">with the Board </w:t>
      </w:r>
      <w:r w:rsidRPr="00CF6B80">
        <w:rPr>
          <w:rFonts w:asciiTheme="majorHAnsi" w:hAnsiTheme="majorHAnsi" w:cstheme="majorHAnsi"/>
          <w:color w:val="262626"/>
          <w:sz w:val="21"/>
          <w:szCs w:val="21"/>
        </w:rPr>
        <w:t xml:space="preserve">to </w:t>
      </w:r>
      <w:r w:rsidR="00CF6B80" w:rsidRPr="00CF6B80">
        <w:rPr>
          <w:rFonts w:asciiTheme="majorHAnsi" w:hAnsiTheme="majorHAnsi" w:cstheme="majorHAnsi"/>
          <w:color w:val="262626"/>
          <w:sz w:val="21"/>
          <w:szCs w:val="21"/>
        </w:rPr>
        <w:t xml:space="preserve">promote social cohesion and community </w:t>
      </w:r>
      <w:r w:rsidR="00CF6B80">
        <w:rPr>
          <w:rFonts w:asciiTheme="majorHAnsi" w:hAnsiTheme="majorHAnsi" w:cstheme="majorHAnsi"/>
          <w:color w:val="262626"/>
          <w:sz w:val="21"/>
          <w:szCs w:val="21"/>
        </w:rPr>
        <w:t xml:space="preserve">harmony, </w:t>
      </w:r>
      <w:r w:rsidRPr="00CF6B80">
        <w:rPr>
          <w:rFonts w:asciiTheme="majorHAnsi" w:hAnsiTheme="majorHAnsi" w:cstheme="majorHAnsi"/>
          <w:color w:val="262626"/>
          <w:sz w:val="21"/>
          <w:szCs w:val="21"/>
        </w:rPr>
        <w:t>enhance WSCC's effectiveness and impact by determining</w:t>
      </w:r>
      <w:r w:rsidR="00245040" w:rsidRPr="00CF6B80">
        <w:rPr>
          <w:rFonts w:asciiTheme="majorHAnsi" w:hAnsiTheme="majorHAnsi" w:cstheme="majorHAnsi"/>
          <w:color w:val="262626"/>
          <w:sz w:val="21"/>
          <w:szCs w:val="21"/>
        </w:rPr>
        <w:t xml:space="preserve"> group's mission and purpose</w:t>
      </w:r>
      <w:r w:rsidRPr="00CF6B80">
        <w:rPr>
          <w:rFonts w:asciiTheme="majorHAnsi" w:hAnsiTheme="majorHAnsi" w:cstheme="majorHAnsi"/>
          <w:color w:val="262626"/>
          <w:sz w:val="21"/>
          <w:szCs w:val="21"/>
        </w:rPr>
        <w:t>,</w:t>
      </w:r>
      <w:r w:rsidR="00245040" w:rsidRPr="00CF6B80">
        <w:rPr>
          <w:rFonts w:asciiTheme="majorHAnsi" w:hAnsiTheme="majorHAnsi" w:cstheme="majorHAnsi"/>
          <w:color w:val="262626"/>
          <w:sz w:val="21"/>
          <w:szCs w:val="21"/>
        </w:rPr>
        <w:t xml:space="preserve"> set</w:t>
      </w:r>
      <w:r w:rsidRPr="00CF6B80">
        <w:rPr>
          <w:rFonts w:asciiTheme="majorHAnsi" w:hAnsiTheme="majorHAnsi" w:cstheme="majorHAnsi"/>
          <w:color w:val="262626"/>
          <w:sz w:val="21"/>
          <w:szCs w:val="21"/>
        </w:rPr>
        <w:t>ting</w:t>
      </w:r>
      <w:r w:rsidR="00245040" w:rsidRPr="00CF6B80">
        <w:rPr>
          <w:rFonts w:asciiTheme="majorHAnsi" w:hAnsiTheme="majorHAnsi" w:cstheme="majorHAnsi"/>
          <w:color w:val="262626"/>
          <w:sz w:val="21"/>
          <w:szCs w:val="21"/>
        </w:rPr>
        <w:t xml:space="preserve"> a strategic vision and plan, </w:t>
      </w:r>
      <w:r w:rsidRPr="00CF6B80">
        <w:rPr>
          <w:rFonts w:asciiTheme="majorHAnsi" w:hAnsiTheme="majorHAnsi" w:cstheme="majorHAnsi"/>
          <w:color w:val="262626"/>
          <w:sz w:val="21"/>
          <w:szCs w:val="21"/>
        </w:rPr>
        <w:t xml:space="preserve">and ensuring </w:t>
      </w:r>
      <w:r w:rsidR="008E0CF9" w:rsidRPr="00CF6B80">
        <w:rPr>
          <w:rFonts w:asciiTheme="majorHAnsi" w:hAnsiTheme="majorHAnsi" w:cstheme="majorHAnsi"/>
          <w:color w:val="262626"/>
          <w:sz w:val="21"/>
          <w:szCs w:val="21"/>
        </w:rPr>
        <w:t>adequate resources</w:t>
      </w:r>
      <w:r w:rsidR="00CF6B80">
        <w:rPr>
          <w:rFonts w:asciiTheme="majorHAnsi" w:hAnsiTheme="majorHAnsi" w:cstheme="majorHAnsi"/>
          <w:color w:val="262626"/>
          <w:sz w:val="21"/>
          <w:szCs w:val="21"/>
        </w:rPr>
        <w:t>,</w:t>
      </w:r>
      <w:r w:rsidR="008E0CF9" w:rsidRPr="00CF6B80">
        <w:rPr>
          <w:rFonts w:asciiTheme="majorHAnsi" w:hAnsiTheme="majorHAnsi" w:cstheme="majorHAnsi"/>
          <w:color w:val="262626"/>
          <w:sz w:val="21"/>
          <w:szCs w:val="21"/>
        </w:rPr>
        <w:t xml:space="preserve"> </w:t>
      </w:r>
      <w:r w:rsidR="00245040" w:rsidRPr="00CF6B80">
        <w:rPr>
          <w:rFonts w:asciiTheme="majorHAnsi" w:hAnsiTheme="majorHAnsi" w:cstheme="majorHAnsi"/>
          <w:color w:val="262626"/>
          <w:sz w:val="21"/>
          <w:szCs w:val="21"/>
        </w:rPr>
        <w:t>financial and legal</w:t>
      </w:r>
      <w:r w:rsidR="008E0CF9" w:rsidRPr="00CF6B80">
        <w:rPr>
          <w:rFonts w:asciiTheme="majorHAnsi" w:hAnsiTheme="majorHAnsi" w:cstheme="majorHAnsi"/>
          <w:color w:val="262626"/>
          <w:sz w:val="21"/>
          <w:szCs w:val="21"/>
        </w:rPr>
        <w:t xml:space="preserve"> accountability.</w:t>
      </w:r>
    </w:p>
    <w:p w14:paraId="4240E2BE" w14:textId="77777777" w:rsidR="0031727A" w:rsidRPr="0031727A" w:rsidRDefault="00375D34" w:rsidP="0031727A">
      <w:pPr>
        <w:pStyle w:val="ListParagraph"/>
        <w:numPr>
          <w:ilvl w:val="0"/>
          <w:numId w:val="18"/>
        </w:numPr>
        <w:rPr>
          <w:rFonts w:asciiTheme="majorHAnsi" w:hAnsiTheme="majorHAnsi" w:cstheme="majorHAnsi"/>
          <w:color w:val="262626"/>
          <w:sz w:val="21"/>
          <w:szCs w:val="21"/>
        </w:rPr>
      </w:pPr>
      <w:r w:rsidRPr="0031727A">
        <w:rPr>
          <w:rFonts w:asciiTheme="majorHAnsi" w:hAnsiTheme="majorHAnsi" w:cstheme="majorHAnsi"/>
          <w:color w:val="262626"/>
          <w:sz w:val="21"/>
          <w:szCs w:val="21"/>
        </w:rPr>
        <w:t xml:space="preserve"> </w:t>
      </w:r>
      <w:r w:rsidR="0031727A" w:rsidRPr="0031727A">
        <w:rPr>
          <w:rFonts w:asciiTheme="majorHAnsi" w:hAnsiTheme="majorHAnsi" w:cstheme="majorHAnsi"/>
          <w:color w:val="262626"/>
          <w:sz w:val="21"/>
          <w:szCs w:val="21"/>
        </w:rPr>
        <w:t>Oversee financial administration of the organisation, review procedures and financial reporting, advise the board on financial strategy and fundraising, and put effective systems in place to ensure organization’s solvency.</w:t>
      </w:r>
    </w:p>
    <w:p w14:paraId="7A730961" w14:textId="77777777" w:rsidR="00375D34" w:rsidRPr="00E913FB" w:rsidRDefault="00375D34" w:rsidP="008E0CF9">
      <w:pPr>
        <w:pStyle w:val="ListParagraph"/>
        <w:pBdr>
          <w:top w:val="nil"/>
          <w:left w:val="nil"/>
          <w:bottom w:val="nil"/>
          <w:right w:val="nil"/>
          <w:between w:val="nil"/>
        </w:pBdr>
        <w:shd w:val="clear" w:color="auto" w:fill="FFFFFF" w:themeFill="background1"/>
        <w:tabs>
          <w:tab w:val="left" w:pos="3969"/>
          <w:tab w:val="right" w:pos="9923"/>
        </w:tabs>
        <w:spacing w:before="40" w:after="40"/>
        <w:contextualSpacing w:val="0"/>
        <w:rPr>
          <w:rFonts w:asciiTheme="majorHAnsi" w:hAnsiTheme="majorHAnsi" w:cstheme="majorHAnsi"/>
          <w:color w:val="262626"/>
          <w:sz w:val="6"/>
          <w:szCs w:val="6"/>
        </w:rPr>
      </w:pPr>
    </w:p>
    <w:p w14:paraId="10905C37" w14:textId="6615B4CE" w:rsidR="00375D34" w:rsidRPr="0031727A" w:rsidRDefault="00245040" w:rsidP="008E0CF9">
      <w:pPr>
        <w:pBdr>
          <w:top w:val="nil"/>
          <w:left w:val="nil"/>
          <w:bottom w:val="nil"/>
          <w:right w:val="nil"/>
          <w:between w:val="nil"/>
        </w:pBdr>
        <w:shd w:val="clear" w:color="auto" w:fill="FFFFFF" w:themeFill="background1"/>
        <w:tabs>
          <w:tab w:val="left" w:pos="3969"/>
          <w:tab w:val="right" w:pos="9923"/>
        </w:tabs>
        <w:spacing w:before="40" w:after="40"/>
        <w:rPr>
          <w:rFonts w:asciiTheme="majorHAnsi" w:hAnsiTheme="majorHAnsi" w:cstheme="majorHAnsi"/>
          <w:b/>
          <w:color w:val="262626"/>
          <w:sz w:val="21"/>
          <w:szCs w:val="21"/>
        </w:rPr>
      </w:pPr>
      <w:r w:rsidRPr="0031727A">
        <w:rPr>
          <w:rFonts w:asciiTheme="majorHAnsi" w:hAnsiTheme="majorHAnsi" w:cstheme="majorHAnsi"/>
          <w:b/>
          <w:color w:val="262626"/>
          <w:sz w:val="21"/>
          <w:szCs w:val="21"/>
        </w:rPr>
        <w:t xml:space="preserve">Federal </w:t>
      </w:r>
      <w:r w:rsidR="00375D34" w:rsidRPr="0031727A">
        <w:rPr>
          <w:rFonts w:asciiTheme="majorHAnsi" w:hAnsiTheme="majorHAnsi" w:cstheme="majorHAnsi"/>
          <w:b/>
          <w:color w:val="262626"/>
          <w:sz w:val="21"/>
          <w:szCs w:val="21"/>
        </w:rPr>
        <w:t xml:space="preserve">Candidate for the Federal Elections </w:t>
      </w:r>
      <w:r w:rsidR="00375D34" w:rsidRPr="0031727A">
        <w:rPr>
          <w:rFonts w:asciiTheme="majorHAnsi" w:hAnsiTheme="majorHAnsi" w:cstheme="majorHAnsi"/>
          <w:b/>
          <w:sz w:val="21"/>
          <w:szCs w:val="21"/>
        </w:rPr>
        <w:t>|</w:t>
      </w:r>
      <w:r w:rsidR="00375D34" w:rsidRPr="0031727A">
        <w:rPr>
          <w:rFonts w:asciiTheme="majorHAnsi" w:hAnsiTheme="majorHAnsi" w:cstheme="majorHAnsi"/>
          <w:b/>
          <w:color w:val="262626"/>
          <w:sz w:val="21"/>
          <w:szCs w:val="21"/>
        </w:rPr>
        <w:t xml:space="preserve"> Liberal P</w:t>
      </w:r>
      <w:r w:rsidRPr="0031727A">
        <w:rPr>
          <w:rFonts w:asciiTheme="majorHAnsi" w:hAnsiTheme="majorHAnsi" w:cstheme="majorHAnsi"/>
          <w:b/>
          <w:color w:val="262626"/>
          <w:sz w:val="21"/>
          <w:szCs w:val="21"/>
        </w:rPr>
        <w:t>arty of Australia</w:t>
      </w:r>
      <w:r w:rsidR="004A745A" w:rsidRPr="0031727A">
        <w:rPr>
          <w:rFonts w:asciiTheme="majorHAnsi" w:hAnsiTheme="majorHAnsi" w:cstheme="majorHAnsi"/>
          <w:b/>
          <w:color w:val="262626"/>
          <w:sz w:val="21"/>
          <w:szCs w:val="21"/>
        </w:rPr>
        <w:tab/>
      </w:r>
      <w:r w:rsidR="00375D34" w:rsidRPr="0031727A">
        <w:rPr>
          <w:rFonts w:asciiTheme="majorHAnsi" w:hAnsiTheme="majorHAnsi" w:cstheme="majorHAnsi"/>
          <w:b/>
          <w:color w:val="262626"/>
          <w:sz w:val="21"/>
          <w:szCs w:val="21"/>
        </w:rPr>
        <w:t xml:space="preserve"> 2019 </w:t>
      </w:r>
    </w:p>
    <w:p w14:paraId="5047BA16" w14:textId="5A2862FF" w:rsidR="00245040" w:rsidRDefault="004A745A" w:rsidP="008E0CF9">
      <w:pPr>
        <w:pStyle w:val="ListParagraph"/>
        <w:numPr>
          <w:ilvl w:val="0"/>
          <w:numId w:val="18"/>
        </w:numPr>
        <w:pBdr>
          <w:top w:val="nil"/>
          <w:left w:val="nil"/>
          <w:bottom w:val="nil"/>
          <w:right w:val="nil"/>
          <w:between w:val="nil"/>
        </w:pBdr>
        <w:shd w:val="clear" w:color="auto" w:fill="FFFFFF" w:themeFill="background1"/>
        <w:tabs>
          <w:tab w:val="left" w:pos="3969"/>
          <w:tab w:val="right" w:pos="9923"/>
        </w:tabs>
        <w:spacing w:before="40" w:after="40"/>
        <w:contextualSpacing w:val="0"/>
        <w:rPr>
          <w:rFonts w:asciiTheme="majorHAnsi" w:hAnsiTheme="majorHAnsi" w:cstheme="majorHAnsi"/>
          <w:color w:val="262626"/>
          <w:sz w:val="21"/>
          <w:szCs w:val="21"/>
        </w:rPr>
      </w:pPr>
      <w:r w:rsidRPr="004A745A">
        <w:rPr>
          <w:rFonts w:asciiTheme="majorHAnsi" w:hAnsiTheme="majorHAnsi" w:cstheme="majorHAnsi"/>
          <w:color w:val="262626"/>
          <w:sz w:val="21"/>
          <w:szCs w:val="21"/>
        </w:rPr>
        <w:t xml:space="preserve">Ran Federal Candidate </w:t>
      </w:r>
      <w:r w:rsidR="002A3CE9">
        <w:rPr>
          <w:rFonts w:asciiTheme="majorHAnsi" w:hAnsiTheme="majorHAnsi" w:cstheme="majorHAnsi"/>
          <w:color w:val="262626"/>
          <w:sz w:val="21"/>
          <w:szCs w:val="21"/>
        </w:rPr>
        <w:t xml:space="preserve">campaign </w:t>
      </w:r>
      <w:r w:rsidRPr="004A745A">
        <w:rPr>
          <w:rFonts w:asciiTheme="majorHAnsi" w:hAnsiTheme="majorHAnsi" w:cstheme="majorHAnsi"/>
          <w:color w:val="262626"/>
          <w:sz w:val="21"/>
          <w:szCs w:val="21"/>
        </w:rPr>
        <w:t xml:space="preserve">for the Liberal Party House of Representatives </w:t>
      </w:r>
      <w:r w:rsidR="002A3CE9">
        <w:rPr>
          <w:rFonts w:asciiTheme="majorHAnsi" w:hAnsiTheme="majorHAnsi" w:cstheme="majorHAnsi"/>
          <w:color w:val="262626"/>
          <w:sz w:val="21"/>
          <w:szCs w:val="21"/>
        </w:rPr>
        <w:t>during</w:t>
      </w:r>
      <w:r w:rsidRPr="004A745A">
        <w:rPr>
          <w:rFonts w:asciiTheme="majorHAnsi" w:hAnsiTheme="majorHAnsi" w:cstheme="majorHAnsi"/>
          <w:color w:val="262626"/>
          <w:sz w:val="21"/>
          <w:szCs w:val="21"/>
        </w:rPr>
        <w:t xml:space="preserve"> the Federal Election, </w:t>
      </w:r>
      <w:r w:rsidR="002A3CE9">
        <w:rPr>
          <w:rFonts w:asciiTheme="majorHAnsi" w:hAnsiTheme="majorHAnsi" w:cstheme="majorHAnsi"/>
          <w:color w:val="262626"/>
          <w:sz w:val="21"/>
          <w:szCs w:val="21"/>
        </w:rPr>
        <w:t>s</w:t>
      </w:r>
      <w:r w:rsidRPr="004A745A">
        <w:rPr>
          <w:rFonts w:asciiTheme="majorHAnsi" w:hAnsiTheme="majorHAnsi" w:cstheme="majorHAnsi"/>
          <w:color w:val="262626"/>
          <w:sz w:val="21"/>
          <w:szCs w:val="21"/>
        </w:rPr>
        <w:t xml:space="preserve">uccessfully </w:t>
      </w:r>
      <w:r w:rsidR="002A3CE9">
        <w:rPr>
          <w:rFonts w:asciiTheme="majorHAnsi" w:hAnsiTheme="majorHAnsi" w:cstheme="majorHAnsi"/>
          <w:color w:val="262626"/>
          <w:sz w:val="21"/>
          <w:szCs w:val="21"/>
        </w:rPr>
        <w:t>driving</w:t>
      </w:r>
      <w:r w:rsidRPr="004A745A">
        <w:rPr>
          <w:rFonts w:asciiTheme="majorHAnsi" w:hAnsiTheme="majorHAnsi" w:cstheme="majorHAnsi"/>
          <w:color w:val="262626"/>
          <w:sz w:val="21"/>
          <w:szCs w:val="21"/>
        </w:rPr>
        <w:t xml:space="preserve"> the</w:t>
      </w:r>
      <w:r w:rsidR="00245040" w:rsidRPr="004A745A">
        <w:rPr>
          <w:rFonts w:asciiTheme="majorHAnsi" w:hAnsiTheme="majorHAnsi" w:cstheme="majorHAnsi"/>
          <w:color w:val="262626"/>
          <w:sz w:val="21"/>
          <w:szCs w:val="21"/>
        </w:rPr>
        <w:t xml:space="preserve"> campaign on a </w:t>
      </w:r>
      <w:r w:rsidRPr="004A745A">
        <w:rPr>
          <w:rFonts w:asciiTheme="majorHAnsi" w:hAnsiTheme="majorHAnsi" w:cstheme="majorHAnsi"/>
          <w:color w:val="262626"/>
          <w:sz w:val="21"/>
          <w:szCs w:val="21"/>
        </w:rPr>
        <w:t>small</w:t>
      </w:r>
      <w:r w:rsidR="00245040" w:rsidRPr="004A745A">
        <w:rPr>
          <w:rFonts w:asciiTheme="majorHAnsi" w:hAnsiTheme="majorHAnsi" w:cstheme="majorHAnsi"/>
          <w:color w:val="262626"/>
          <w:sz w:val="21"/>
          <w:szCs w:val="21"/>
        </w:rPr>
        <w:t xml:space="preserve"> budget and sw</w:t>
      </w:r>
      <w:r w:rsidR="002A3CE9">
        <w:rPr>
          <w:rFonts w:asciiTheme="majorHAnsi" w:hAnsiTheme="majorHAnsi" w:cstheme="majorHAnsi"/>
          <w:color w:val="262626"/>
          <w:sz w:val="21"/>
          <w:szCs w:val="21"/>
        </w:rPr>
        <w:t>inging the vote 5.3% towards the Liberal P</w:t>
      </w:r>
      <w:r w:rsidR="00245040" w:rsidRPr="004A745A">
        <w:rPr>
          <w:rFonts w:asciiTheme="majorHAnsi" w:hAnsiTheme="majorHAnsi" w:cstheme="majorHAnsi"/>
          <w:color w:val="262626"/>
          <w:sz w:val="21"/>
          <w:szCs w:val="21"/>
        </w:rPr>
        <w:t xml:space="preserve">arty. </w:t>
      </w:r>
    </w:p>
    <w:p w14:paraId="06BCEE73" w14:textId="77777777" w:rsidR="004A745A" w:rsidRPr="002A3CE9" w:rsidRDefault="004A745A" w:rsidP="008E0CF9">
      <w:pPr>
        <w:pBdr>
          <w:top w:val="nil"/>
          <w:left w:val="nil"/>
          <w:bottom w:val="nil"/>
          <w:right w:val="nil"/>
          <w:between w:val="nil"/>
        </w:pBdr>
        <w:shd w:val="clear" w:color="auto" w:fill="FFFFFF" w:themeFill="background1"/>
        <w:tabs>
          <w:tab w:val="left" w:pos="3969"/>
          <w:tab w:val="right" w:pos="9923"/>
        </w:tabs>
        <w:spacing w:before="40" w:after="40"/>
        <w:rPr>
          <w:rFonts w:asciiTheme="majorHAnsi" w:hAnsiTheme="majorHAnsi" w:cstheme="majorHAnsi"/>
          <w:color w:val="262626"/>
          <w:sz w:val="6"/>
          <w:szCs w:val="6"/>
        </w:rPr>
      </w:pPr>
    </w:p>
    <w:p w14:paraId="38EF15C4" w14:textId="4D97F7EF" w:rsidR="00375D34" w:rsidRPr="0031727A" w:rsidRDefault="00375D34" w:rsidP="008E0CF9">
      <w:pPr>
        <w:pBdr>
          <w:top w:val="nil"/>
          <w:left w:val="nil"/>
          <w:bottom w:val="nil"/>
          <w:right w:val="nil"/>
          <w:between w:val="nil"/>
        </w:pBdr>
        <w:shd w:val="clear" w:color="auto" w:fill="FFFFFF" w:themeFill="background1"/>
        <w:tabs>
          <w:tab w:val="left" w:pos="3969"/>
          <w:tab w:val="right" w:pos="9923"/>
        </w:tabs>
        <w:spacing w:before="40" w:after="40"/>
        <w:rPr>
          <w:rFonts w:asciiTheme="majorHAnsi" w:hAnsiTheme="majorHAnsi" w:cstheme="majorHAnsi"/>
          <w:b/>
          <w:color w:val="262626"/>
          <w:sz w:val="21"/>
          <w:szCs w:val="21"/>
        </w:rPr>
      </w:pPr>
      <w:r w:rsidRPr="0031727A">
        <w:rPr>
          <w:rFonts w:asciiTheme="majorHAnsi" w:hAnsiTheme="majorHAnsi" w:cstheme="majorHAnsi"/>
          <w:b/>
          <w:color w:val="262626"/>
          <w:sz w:val="21"/>
          <w:szCs w:val="21"/>
        </w:rPr>
        <w:t xml:space="preserve">Volunteer </w:t>
      </w:r>
      <w:r w:rsidRPr="0031727A">
        <w:rPr>
          <w:rFonts w:asciiTheme="majorHAnsi" w:hAnsiTheme="majorHAnsi" w:cstheme="majorHAnsi"/>
          <w:b/>
          <w:sz w:val="21"/>
          <w:szCs w:val="21"/>
        </w:rPr>
        <w:t xml:space="preserve">| </w:t>
      </w:r>
      <w:r w:rsidR="00245040" w:rsidRPr="0031727A">
        <w:rPr>
          <w:rFonts w:asciiTheme="majorHAnsi" w:hAnsiTheme="majorHAnsi" w:cstheme="majorHAnsi"/>
          <w:b/>
          <w:color w:val="262626"/>
          <w:sz w:val="21"/>
          <w:szCs w:val="21"/>
        </w:rPr>
        <w:t>Vinnies CEO Sleepout (Fundraising for the Homeless)</w:t>
      </w:r>
      <w:r w:rsidR="004A745A" w:rsidRPr="0031727A">
        <w:rPr>
          <w:rFonts w:asciiTheme="majorHAnsi" w:hAnsiTheme="majorHAnsi" w:cstheme="majorHAnsi"/>
          <w:b/>
          <w:color w:val="262626"/>
          <w:sz w:val="21"/>
          <w:szCs w:val="21"/>
        </w:rPr>
        <w:tab/>
      </w:r>
      <w:r w:rsidR="00474BF5" w:rsidRPr="0031727A">
        <w:rPr>
          <w:rFonts w:asciiTheme="majorHAnsi" w:hAnsiTheme="majorHAnsi" w:cstheme="majorHAnsi"/>
          <w:b/>
          <w:color w:val="262626"/>
          <w:sz w:val="21"/>
          <w:szCs w:val="21"/>
        </w:rPr>
        <w:t>2016, 2017, 2019, 2020</w:t>
      </w:r>
    </w:p>
    <w:p w14:paraId="6ABABF8C" w14:textId="38284F56" w:rsidR="00245040" w:rsidRDefault="00375D34" w:rsidP="008E0CF9">
      <w:pPr>
        <w:pStyle w:val="ListParagraph"/>
        <w:numPr>
          <w:ilvl w:val="0"/>
          <w:numId w:val="18"/>
        </w:numPr>
        <w:pBdr>
          <w:top w:val="nil"/>
          <w:left w:val="nil"/>
          <w:bottom w:val="nil"/>
          <w:right w:val="nil"/>
          <w:between w:val="nil"/>
        </w:pBdr>
        <w:shd w:val="clear" w:color="auto" w:fill="FFFFFF" w:themeFill="background1"/>
        <w:tabs>
          <w:tab w:val="left" w:pos="3969"/>
          <w:tab w:val="right" w:pos="9923"/>
        </w:tabs>
        <w:spacing w:before="40" w:after="40"/>
        <w:contextualSpacing w:val="0"/>
        <w:rPr>
          <w:rFonts w:asciiTheme="majorHAnsi" w:hAnsiTheme="majorHAnsi" w:cstheme="majorHAnsi"/>
          <w:color w:val="262626"/>
          <w:sz w:val="21"/>
          <w:szCs w:val="21"/>
        </w:rPr>
      </w:pPr>
      <w:r>
        <w:rPr>
          <w:rFonts w:asciiTheme="majorHAnsi" w:hAnsiTheme="majorHAnsi" w:cstheme="majorHAnsi"/>
          <w:color w:val="262626"/>
          <w:sz w:val="21"/>
          <w:szCs w:val="21"/>
        </w:rPr>
        <w:t>Contributed to</w:t>
      </w:r>
      <w:r w:rsidR="00245040" w:rsidRPr="00375D34">
        <w:rPr>
          <w:rFonts w:asciiTheme="majorHAnsi" w:hAnsiTheme="majorHAnsi" w:cstheme="majorHAnsi"/>
          <w:color w:val="262626"/>
          <w:sz w:val="21"/>
          <w:szCs w:val="21"/>
        </w:rPr>
        <w:t xml:space="preserve"> over </w:t>
      </w:r>
      <w:r>
        <w:rPr>
          <w:rFonts w:asciiTheme="majorHAnsi" w:hAnsiTheme="majorHAnsi" w:cstheme="majorHAnsi"/>
          <w:color w:val="262626"/>
          <w:sz w:val="21"/>
          <w:szCs w:val="21"/>
        </w:rPr>
        <w:t>$</w:t>
      </w:r>
      <w:r w:rsidR="00245040" w:rsidRPr="00375D34">
        <w:rPr>
          <w:rFonts w:asciiTheme="majorHAnsi" w:hAnsiTheme="majorHAnsi" w:cstheme="majorHAnsi"/>
          <w:color w:val="262626"/>
          <w:sz w:val="21"/>
          <w:szCs w:val="21"/>
        </w:rPr>
        <w:t>12</w:t>
      </w:r>
      <w:r>
        <w:rPr>
          <w:rFonts w:asciiTheme="majorHAnsi" w:hAnsiTheme="majorHAnsi" w:cstheme="majorHAnsi"/>
          <w:color w:val="262626"/>
          <w:sz w:val="21"/>
          <w:szCs w:val="21"/>
        </w:rPr>
        <w:t>M</w:t>
      </w:r>
      <w:r w:rsidR="00245040" w:rsidRPr="00375D34">
        <w:rPr>
          <w:rFonts w:asciiTheme="majorHAnsi" w:hAnsiTheme="majorHAnsi" w:cstheme="majorHAnsi"/>
          <w:color w:val="262626"/>
          <w:sz w:val="21"/>
          <w:szCs w:val="21"/>
        </w:rPr>
        <w:t xml:space="preserve"> raised and </w:t>
      </w:r>
      <w:r>
        <w:rPr>
          <w:rFonts w:asciiTheme="majorHAnsi" w:hAnsiTheme="majorHAnsi" w:cstheme="majorHAnsi"/>
          <w:color w:val="262626"/>
          <w:sz w:val="21"/>
          <w:szCs w:val="21"/>
        </w:rPr>
        <w:t>collaborated</w:t>
      </w:r>
      <w:r w:rsidR="00245040" w:rsidRPr="00375D34">
        <w:rPr>
          <w:rFonts w:asciiTheme="majorHAnsi" w:hAnsiTheme="majorHAnsi" w:cstheme="majorHAnsi"/>
          <w:color w:val="262626"/>
          <w:sz w:val="21"/>
          <w:szCs w:val="21"/>
        </w:rPr>
        <w:t xml:space="preserve"> with great company CEO’s and business leaders. </w:t>
      </w:r>
    </w:p>
    <w:p w14:paraId="7D785D59" w14:textId="77777777" w:rsidR="00375D34" w:rsidRPr="00E913FB" w:rsidRDefault="00375D34" w:rsidP="008E0CF9">
      <w:pPr>
        <w:pBdr>
          <w:top w:val="nil"/>
          <w:left w:val="nil"/>
          <w:bottom w:val="nil"/>
          <w:right w:val="nil"/>
          <w:between w:val="nil"/>
        </w:pBdr>
        <w:shd w:val="clear" w:color="auto" w:fill="FFFFFF" w:themeFill="background1"/>
        <w:tabs>
          <w:tab w:val="left" w:pos="3969"/>
          <w:tab w:val="right" w:pos="9923"/>
        </w:tabs>
        <w:spacing w:before="40" w:after="40"/>
        <w:ind w:left="360"/>
        <w:rPr>
          <w:rFonts w:asciiTheme="majorHAnsi" w:hAnsiTheme="majorHAnsi" w:cstheme="majorHAnsi"/>
          <w:color w:val="262626"/>
          <w:sz w:val="6"/>
          <w:szCs w:val="6"/>
        </w:rPr>
      </w:pPr>
    </w:p>
    <w:p w14:paraId="19534ABC" w14:textId="4D114891" w:rsidR="00245040" w:rsidRPr="0031727A" w:rsidRDefault="00375D34" w:rsidP="008E0CF9">
      <w:pPr>
        <w:pBdr>
          <w:top w:val="nil"/>
          <w:left w:val="nil"/>
          <w:bottom w:val="nil"/>
          <w:right w:val="nil"/>
          <w:between w:val="nil"/>
        </w:pBdr>
        <w:shd w:val="clear" w:color="auto" w:fill="FFFFFF" w:themeFill="background1"/>
        <w:tabs>
          <w:tab w:val="left" w:pos="3969"/>
          <w:tab w:val="right" w:pos="9923"/>
        </w:tabs>
        <w:spacing w:before="40" w:after="40"/>
        <w:rPr>
          <w:rFonts w:asciiTheme="majorHAnsi" w:hAnsiTheme="majorHAnsi" w:cstheme="majorHAnsi"/>
          <w:b/>
          <w:color w:val="262626"/>
          <w:sz w:val="21"/>
          <w:szCs w:val="21"/>
        </w:rPr>
      </w:pPr>
      <w:r w:rsidRPr="0031727A">
        <w:rPr>
          <w:rFonts w:asciiTheme="majorHAnsi" w:hAnsiTheme="majorHAnsi" w:cstheme="majorHAnsi"/>
          <w:b/>
          <w:color w:val="262626"/>
          <w:sz w:val="21"/>
          <w:szCs w:val="21"/>
        </w:rPr>
        <w:t xml:space="preserve">Ride Participant </w:t>
      </w:r>
      <w:r w:rsidRPr="0031727A">
        <w:rPr>
          <w:rFonts w:asciiTheme="majorHAnsi" w:hAnsiTheme="majorHAnsi" w:cstheme="majorHAnsi"/>
          <w:b/>
          <w:sz w:val="21"/>
          <w:szCs w:val="21"/>
        </w:rPr>
        <w:t xml:space="preserve">| </w:t>
      </w:r>
      <w:r w:rsidR="00245040" w:rsidRPr="0031727A">
        <w:rPr>
          <w:rFonts w:asciiTheme="majorHAnsi" w:hAnsiTheme="majorHAnsi" w:cstheme="majorHAnsi"/>
          <w:b/>
          <w:color w:val="262626"/>
          <w:sz w:val="21"/>
          <w:szCs w:val="21"/>
        </w:rPr>
        <w:t xml:space="preserve">Distinguished </w:t>
      </w:r>
      <w:r w:rsidR="008441F0" w:rsidRPr="0031727A">
        <w:rPr>
          <w:rFonts w:asciiTheme="majorHAnsi" w:hAnsiTheme="majorHAnsi" w:cstheme="majorHAnsi"/>
          <w:b/>
          <w:color w:val="262626"/>
          <w:sz w:val="21"/>
          <w:szCs w:val="21"/>
        </w:rPr>
        <w:t>Gentlemen’s</w:t>
      </w:r>
      <w:r w:rsidRPr="0031727A">
        <w:rPr>
          <w:rFonts w:asciiTheme="majorHAnsi" w:hAnsiTheme="majorHAnsi" w:cstheme="majorHAnsi"/>
          <w:b/>
          <w:color w:val="262626"/>
          <w:sz w:val="21"/>
          <w:szCs w:val="21"/>
        </w:rPr>
        <w:t xml:space="preserve"> (</w:t>
      </w:r>
      <w:r w:rsidR="00245040" w:rsidRPr="0031727A">
        <w:rPr>
          <w:rFonts w:asciiTheme="majorHAnsi" w:hAnsiTheme="majorHAnsi" w:cstheme="majorHAnsi"/>
          <w:b/>
          <w:color w:val="262626"/>
          <w:sz w:val="21"/>
          <w:szCs w:val="21"/>
        </w:rPr>
        <w:t>Raising funds for Prostate Cancer and Men’s Health</w:t>
      </w:r>
      <w:r w:rsidRPr="0031727A">
        <w:rPr>
          <w:rFonts w:asciiTheme="majorHAnsi" w:hAnsiTheme="majorHAnsi" w:cstheme="majorHAnsi"/>
          <w:b/>
          <w:color w:val="262626"/>
          <w:sz w:val="21"/>
          <w:szCs w:val="21"/>
        </w:rPr>
        <w:t>)</w:t>
      </w:r>
      <w:r w:rsidR="004A745A" w:rsidRPr="0031727A">
        <w:rPr>
          <w:rFonts w:asciiTheme="majorHAnsi" w:hAnsiTheme="majorHAnsi" w:cstheme="majorHAnsi"/>
          <w:b/>
          <w:color w:val="262626"/>
          <w:sz w:val="21"/>
          <w:szCs w:val="21"/>
        </w:rPr>
        <w:tab/>
      </w:r>
      <w:r w:rsidRPr="0031727A">
        <w:rPr>
          <w:rFonts w:asciiTheme="majorHAnsi" w:hAnsiTheme="majorHAnsi" w:cstheme="majorHAnsi"/>
          <w:b/>
          <w:color w:val="262626"/>
          <w:sz w:val="21"/>
          <w:szCs w:val="21"/>
        </w:rPr>
        <w:t xml:space="preserve"> 2019</w:t>
      </w:r>
    </w:p>
    <w:p w14:paraId="1FB47FA6" w14:textId="2C32928D" w:rsidR="00245040" w:rsidRPr="00245040" w:rsidRDefault="00245040" w:rsidP="008E0CF9">
      <w:pPr>
        <w:pStyle w:val="ListParagraph"/>
        <w:numPr>
          <w:ilvl w:val="0"/>
          <w:numId w:val="18"/>
        </w:numPr>
        <w:pBdr>
          <w:top w:val="nil"/>
          <w:left w:val="nil"/>
          <w:bottom w:val="nil"/>
          <w:right w:val="nil"/>
          <w:between w:val="nil"/>
        </w:pBdr>
        <w:shd w:val="clear" w:color="auto" w:fill="FFFFFF" w:themeFill="background1"/>
        <w:tabs>
          <w:tab w:val="left" w:pos="3969"/>
          <w:tab w:val="right" w:pos="9923"/>
        </w:tabs>
        <w:spacing w:before="40" w:after="40"/>
        <w:contextualSpacing w:val="0"/>
        <w:rPr>
          <w:rFonts w:asciiTheme="majorHAnsi" w:hAnsiTheme="majorHAnsi" w:cstheme="majorHAnsi"/>
          <w:color w:val="262626"/>
          <w:sz w:val="21"/>
          <w:szCs w:val="21"/>
        </w:rPr>
      </w:pPr>
      <w:r w:rsidRPr="00245040">
        <w:rPr>
          <w:rFonts w:asciiTheme="majorHAnsi" w:hAnsiTheme="majorHAnsi" w:cstheme="majorHAnsi"/>
          <w:color w:val="262626"/>
          <w:sz w:val="21"/>
          <w:szCs w:val="21"/>
        </w:rPr>
        <w:t>Manager of the U7’s team (2016 season) and U6’s team (2017 Season)</w:t>
      </w:r>
      <w:r w:rsidR="00F6774F" w:rsidRPr="00F6774F">
        <w:t xml:space="preserve"> </w:t>
      </w:r>
      <w:r w:rsidR="00F6774F" w:rsidRPr="00E83E84">
        <w:rPr>
          <w:rFonts w:asciiTheme="majorHAnsi" w:hAnsiTheme="majorHAnsi" w:cstheme="majorHAnsi"/>
          <w:sz w:val="21"/>
          <w:szCs w:val="21"/>
        </w:rPr>
        <w:t>|</w:t>
      </w:r>
      <w:r w:rsidR="00F6774F">
        <w:rPr>
          <w:rFonts w:asciiTheme="majorHAnsi" w:hAnsiTheme="majorHAnsi" w:cstheme="majorHAnsi"/>
          <w:sz w:val="21"/>
          <w:szCs w:val="21"/>
        </w:rPr>
        <w:t xml:space="preserve"> </w:t>
      </w:r>
      <w:r w:rsidR="00F6774F" w:rsidRPr="00F6774F">
        <w:rPr>
          <w:rFonts w:asciiTheme="majorHAnsi" w:hAnsiTheme="majorHAnsi" w:cstheme="majorHAnsi"/>
          <w:color w:val="262626"/>
          <w:sz w:val="21"/>
          <w:szCs w:val="21"/>
        </w:rPr>
        <w:t xml:space="preserve">Glenwood Redbacks Soccer  </w:t>
      </w:r>
    </w:p>
    <w:p w14:paraId="1C259125" w14:textId="2EC82D32" w:rsidR="009D5B19" w:rsidRPr="00904A69" w:rsidRDefault="00245040" w:rsidP="008E0CF9">
      <w:pPr>
        <w:pStyle w:val="ListParagraph"/>
        <w:numPr>
          <w:ilvl w:val="0"/>
          <w:numId w:val="18"/>
        </w:numPr>
        <w:pBdr>
          <w:top w:val="nil"/>
          <w:left w:val="nil"/>
          <w:bottom w:val="nil"/>
          <w:right w:val="nil"/>
          <w:between w:val="nil"/>
        </w:pBdr>
        <w:shd w:val="clear" w:color="auto" w:fill="FFFFFF" w:themeFill="background1"/>
        <w:tabs>
          <w:tab w:val="left" w:pos="3969"/>
          <w:tab w:val="right" w:pos="9923"/>
        </w:tabs>
        <w:spacing w:before="40" w:after="40"/>
        <w:contextualSpacing w:val="0"/>
        <w:rPr>
          <w:rFonts w:asciiTheme="majorHAnsi" w:hAnsiTheme="majorHAnsi" w:cstheme="majorHAnsi"/>
          <w:color w:val="262626"/>
          <w:sz w:val="21"/>
          <w:szCs w:val="21"/>
        </w:rPr>
      </w:pPr>
      <w:r w:rsidRPr="00904A69">
        <w:rPr>
          <w:rFonts w:asciiTheme="majorHAnsi" w:hAnsiTheme="majorHAnsi" w:cstheme="majorHAnsi"/>
          <w:color w:val="262626"/>
          <w:sz w:val="21"/>
          <w:szCs w:val="21"/>
        </w:rPr>
        <w:t>Volunt</w:t>
      </w:r>
      <w:r w:rsidR="00F6774F" w:rsidRPr="00904A69">
        <w:rPr>
          <w:rFonts w:asciiTheme="majorHAnsi" w:hAnsiTheme="majorHAnsi" w:cstheme="majorHAnsi"/>
          <w:color w:val="262626"/>
          <w:sz w:val="21"/>
          <w:szCs w:val="21"/>
        </w:rPr>
        <w:t xml:space="preserve">eer photographer and </w:t>
      </w:r>
      <w:r w:rsidRPr="00904A69">
        <w:rPr>
          <w:rFonts w:asciiTheme="majorHAnsi" w:hAnsiTheme="majorHAnsi" w:cstheme="majorHAnsi"/>
          <w:color w:val="262626"/>
          <w:sz w:val="21"/>
          <w:szCs w:val="21"/>
        </w:rPr>
        <w:t xml:space="preserve">timekeeper </w:t>
      </w:r>
      <w:r w:rsidR="00F6774F" w:rsidRPr="00904A69">
        <w:rPr>
          <w:rFonts w:asciiTheme="majorHAnsi" w:hAnsiTheme="majorHAnsi" w:cstheme="majorHAnsi"/>
          <w:sz w:val="21"/>
          <w:szCs w:val="21"/>
        </w:rPr>
        <w:t>|</w:t>
      </w:r>
      <w:r w:rsidR="00F6774F" w:rsidRPr="00904A69">
        <w:rPr>
          <w:rFonts w:asciiTheme="majorHAnsi" w:hAnsiTheme="majorHAnsi" w:cstheme="majorHAnsi"/>
          <w:color w:val="262626"/>
          <w:sz w:val="21"/>
          <w:szCs w:val="21"/>
        </w:rPr>
        <w:t xml:space="preserve"> The Ponds P</w:t>
      </w:r>
      <w:r w:rsidRPr="00904A69">
        <w:rPr>
          <w:rFonts w:asciiTheme="majorHAnsi" w:hAnsiTheme="majorHAnsi" w:cstheme="majorHAnsi"/>
          <w:color w:val="262626"/>
          <w:sz w:val="21"/>
          <w:szCs w:val="21"/>
        </w:rPr>
        <w:t>ark</w:t>
      </w:r>
      <w:r w:rsidR="00F6774F" w:rsidRPr="00904A69">
        <w:rPr>
          <w:rFonts w:asciiTheme="majorHAnsi" w:hAnsiTheme="majorHAnsi" w:cstheme="majorHAnsi"/>
          <w:color w:val="262626"/>
          <w:sz w:val="21"/>
          <w:szCs w:val="21"/>
        </w:rPr>
        <w:t xml:space="preserve"> R</w:t>
      </w:r>
      <w:r w:rsidRPr="00904A69">
        <w:rPr>
          <w:rFonts w:asciiTheme="majorHAnsi" w:hAnsiTheme="majorHAnsi" w:cstheme="majorHAnsi"/>
          <w:color w:val="262626"/>
          <w:sz w:val="21"/>
          <w:szCs w:val="21"/>
        </w:rPr>
        <w:t>un.</w:t>
      </w:r>
    </w:p>
    <w:sectPr w:rsidR="009D5B19" w:rsidRPr="00904A69" w:rsidSect="007D448E">
      <w:type w:val="continuous"/>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37077" w14:textId="77777777" w:rsidR="001552E1" w:rsidRDefault="001552E1" w:rsidP="00B063A9">
      <w:r>
        <w:separator/>
      </w:r>
    </w:p>
  </w:endnote>
  <w:endnote w:type="continuationSeparator" w:id="0">
    <w:p w14:paraId="1C96B33E" w14:textId="77777777" w:rsidR="001552E1" w:rsidRDefault="001552E1" w:rsidP="00B06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F131A" w14:textId="77777777" w:rsidR="001552E1" w:rsidRDefault="001552E1" w:rsidP="00B063A9">
      <w:r>
        <w:separator/>
      </w:r>
    </w:p>
  </w:footnote>
  <w:footnote w:type="continuationSeparator" w:id="0">
    <w:p w14:paraId="417B0902" w14:textId="77777777" w:rsidR="001552E1" w:rsidRDefault="001552E1" w:rsidP="00B063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03704"/>
    <w:multiLevelType w:val="hybridMultilevel"/>
    <w:tmpl w:val="ACBE8C7E"/>
    <w:lvl w:ilvl="0" w:tplc="F4D63E40">
      <w:start w:val="1"/>
      <w:numFmt w:val="bullet"/>
      <w:lvlText w:val=""/>
      <w:lvlJc w:val="left"/>
      <w:pPr>
        <w:ind w:left="720" w:hanging="360"/>
      </w:pPr>
      <w:rPr>
        <w:rFonts w:ascii="Wingdings" w:hAnsi="Wingdings" w:hint="default"/>
        <w:color w:val="519699"/>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D32192"/>
    <w:multiLevelType w:val="hybridMultilevel"/>
    <w:tmpl w:val="3DD0B94A"/>
    <w:lvl w:ilvl="0" w:tplc="F4D63E40">
      <w:start w:val="1"/>
      <w:numFmt w:val="bullet"/>
      <w:lvlText w:val=""/>
      <w:lvlJc w:val="left"/>
      <w:pPr>
        <w:ind w:left="720" w:hanging="360"/>
      </w:pPr>
      <w:rPr>
        <w:rFonts w:ascii="Wingdings" w:hAnsi="Wingdings" w:hint="default"/>
        <w:color w:val="519699"/>
        <w:sz w:val="24"/>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9160E91"/>
    <w:multiLevelType w:val="hybridMultilevel"/>
    <w:tmpl w:val="192C36AE"/>
    <w:lvl w:ilvl="0" w:tplc="F4D63E40">
      <w:start w:val="1"/>
      <w:numFmt w:val="bullet"/>
      <w:lvlText w:val=""/>
      <w:lvlJc w:val="left"/>
      <w:pPr>
        <w:ind w:left="720" w:hanging="360"/>
      </w:pPr>
      <w:rPr>
        <w:rFonts w:ascii="Wingdings" w:hAnsi="Wingdings" w:hint="default"/>
        <w:color w:val="519699"/>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4B5884"/>
    <w:multiLevelType w:val="hybridMultilevel"/>
    <w:tmpl w:val="FD0419CA"/>
    <w:lvl w:ilvl="0" w:tplc="F4D63E40">
      <w:start w:val="1"/>
      <w:numFmt w:val="bullet"/>
      <w:lvlText w:val=""/>
      <w:lvlJc w:val="left"/>
      <w:pPr>
        <w:ind w:left="720" w:hanging="360"/>
      </w:pPr>
      <w:rPr>
        <w:rFonts w:ascii="Wingdings" w:hAnsi="Wingdings" w:hint="default"/>
        <w:color w:val="519699"/>
        <w:sz w:val="24"/>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A8649AE"/>
    <w:multiLevelType w:val="hybridMultilevel"/>
    <w:tmpl w:val="83A249CA"/>
    <w:lvl w:ilvl="0" w:tplc="F4D63E40">
      <w:start w:val="1"/>
      <w:numFmt w:val="bullet"/>
      <w:lvlText w:val=""/>
      <w:lvlJc w:val="left"/>
      <w:pPr>
        <w:ind w:left="720" w:hanging="360"/>
      </w:pPr>
      <w:rPr>
        <w:rFonts w:ascii="Wingdings" w:hAnsi="Wingdings" w:hint="default"/>
        <w:color w:val="519699"/>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7B65EE"/>
    <w:multiLevelType w:val="hybridMultilevel"/>
    <w:tmpl w:val="43045728"/>
    <w:lvl w:ilvl="0" w:tplc="F4D63E40">
      <w:start w:val="1"/>
      <w:numFmt w:val="bullet"/>
      <w:lvlText w:val=""/>
      <w:lvlJc w:val="left"/>
      <w:pPr>
        <w:ind w:left="720" w:hanging="360"/>
      </w:pPr>
      <w:rPr>
        <w:rFonts w:ascii="Wingdings" w:hAnsi="Wingdings" w:hint="default"/>
        <w:color w:val="519699"/>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B95B86"/>
    <w:multiLevelType w:val="hybridMultilevel"/>
    <w:tmpl w:val="E29E6A8E"/>
    <w:lvl w:ilvl="0" w:tplc="F4D63E40">
      <w:start w:val="1"/>
      <w:numFmt w:val="bullet"/>
      <w:lvlText w:val=""/>
      <w:lvlJc w:val="left"/>
      <w:pPr>
        <w:ind w:left="720" w:hanging="360"/>
      </w:pPr>
      <w:rPr>
        <w:rFonts w:ascii="Wingdings" w:hAnsi="Wingdings" w:hint="default"/>
        <w:color w:val="519699"/>
        <w:sz w:val="24"/>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30652A0"/>
    <w:multiLevelType w:val="hybridMultilevel"/>
    <w:tmpl w:val="1B528634"/>
    <w:lvl w:ilvl="0" w:tplc="F4D63E40">
      <w:start w:val="1"/>
      <w:numFmt w:val="bullet"/>
      <w:lvlText w:val=""/>
      <w:lvlJc w:val="left"/>
      <w:pPr>
        <w:ind w:left="720" w:hanging="360"/>
      </w:pPr>
      <w:rPr>
        <w:rFonts w:ascii="Wingdings" w:hAnsi="Wingdings" w:hint="default"/>
        <w:color w:val="519699"/>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0A6453"/>
    <w:multiLevelType w:val="hybridMultilevel"/>
    <w:tmpl w:val="FAC2B038"/>
    <w:lvl w:ilvl="0" w:tplc="F4D63E40">
      <w:start w:val="1"/>
      <w:numFmt w:val="bullet"/>
      <w:lvlText w:val=""/>
      <w:lvlJc w:val="left"/>
      <w:pPr>
        <w:ind w:left="720" w:hanging="360"/>
      </w:pPr>
      <w:rPr>
        <w:rFonts w:ascii="Wingdings" w:hAnsi="Wingdings" w:hint="default"/>
        <w:color w:val="519699"/>
        <w:sz w:val="24"/>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2E541AD9"/>
    <w:multiLevelType w:val="hybridMultilevel"/>
    <w:tmpl w:val="5C9436EA"/>
    <w:lvl w:ilvl="0" w:tplc="F4D63E40">
      <w:start w:val="1"/>
      <w:numFmt w:val="bullet"/>
      <w:lvlText w:val=""/>
      <w:lvlJc w:val="left"/>
      <w:pPr>
        <w:ind w:left="720" w:hanging="360"/>
      </w:pPr>
      <w:rPr>
        <w:rFonts w:ascii="Wingdings" w:hAnsi="Wingdings" w:hint="default"/>
        <w:color w:val="519699"/>
        <w:sz w:val="24"/>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3CCF1524"/>
    <w:multiLevelType w:val="hybridMultilevel"/>
    <w:tmpl w:val="54F00F28"/>
    <w:lvl w:ilvl="0" w:tplc="F4D63E40">
      <w:start w:val="1"/>
      <w:numFmt w:val="bullet"/>
      <w:lvlText w:val=""/>
      <w:lvlJc w:val="left"/>
      <w:pPr>
        <w:ind w:left="720" w:hanging="360"/>
      </w:pPr>
      <w:rPr>
        <w:rFonts w:ascii="Wingdings" w:hAnsi="Wingdings" w:hint="default"/>
        <w:color w:val="519699"/>
        <w:sz w:val="24"/>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3EC25D53"/>
    <w:multiLevelType w:val="hybridMultilevel"/>
    <w:tmpl w:val="11962826"/>
    <w:lvl w:ilvl="0" w:tplc="F4D63E40">
      <w:start w:val="1"/>
      <w:numFmt w:val="bullet"/>
      <w:lvlText w:val=""/>
      <w:lvlJc w:val="left"/>
      <w:pPr>
        <w:ind w:left="1080" w:hanging="360"/>
      </w:pPr>
      <w:rPr>
        <w:rFonts w:ascii="Wingdings" w:hAnsi="Wingdings" w:hint="default"/>
        <w:color w:val="519699"/>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7B24281"/>
    <w:multiLevelType w:val="hybridMultilevel"/>
    <w:tmpl w:val="2EAA82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B596A57"/>
    <w:multiLevelType w:val="hybridMultilevel"/>
    <w:tmpl w:val="D98EAF28"/>
    <w:lvl w:ilvl="0" w:tplc="F4D63E40">
      <w:start w:val="1"/>
      <w:numFmt w:val="bullet"/>
      <w:lvlText w:val=""/>
      <w:lvlJc w:val="left"/>
      <w:pPr>
        <w:ind w:left="720" w:hanging="360"/>
      </w:pPr>
      <w:rPr>
        <w:rFonts w:ascii="Wingdings" w:hAnsi="Wingdings" w:hint="default"/>
        <w:color w:val="519699"/>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1A91054"/>
    <w:multiLevelType w:val="hybridMultilevel"/>
    <w:tmpl w:val="0E4CB664"/>
    <w:lvl w:ilvl="0" w:tplc="F4D63E40">
      <w:start w:val="1"/>
      <w:numFmt w:val="bullet"/>
      <w:lvlText w:val=""/>
      <w:lvlJc w:val="left"/>
      <w:pPr>
        <w:ind w:left="720" w:hanging="360"/>
      </w:pPr>
      <w:rPr>
        <w:rFonts w:ascii="Wingdings" w:hAnsi="Wingdings" w:hint="default"/>
        <w:color w:val="519699"/>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C80424"/>
    <w:multiLevelType w:val="hybridMultilevel"/>
    <w:tmpl w:val="2028FB84"/>
    <w:lvl w:ilvl="0" w:tplc="F4D63E40">
      <w:start w:val="1"/>
      <w:numFmt w:val="bullet"/>
      <w:lvlText w:val=""/>
      <w:lvlJc w:val="left"/>
      <w:pPr>
        <w:ind w:left="720" w:hanging="360"/>
      </w:pPr>
      <w:rPr>
        <w:rFonts w:ascii="Wingdings" w:hAnsi="Wingdings" w:hint="default"/>
        <w:color w:val="519699"/>
        <w:sz w:val="24"/>
      </w:rPr>
    </w:lvl>
    <w:lvl w:ilvl="1" w:tplc="96CA55F8">
      <w:numFmt w:val="bullet"/>
      <w:lvlText w:val="•"/>
      <w:lvlJc w:val="left"/>
      <w:pPr>
        <w:ind w:left="1650" w:hanging="570"/>
      </w:pPr>
      <w:rPr>
        <w:rFonts w:ascii="Calibri Light" w:eastAsia="Calibri" w:hAnsi="Calibri Light" w:cs="Calibri Light"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619E3F6A"/>
    <w:multiLevelType w:val="hybridMultilevel"/>
    <w:tmpl w:val="04CE8C70"/>
    <w:lvl w:ilvl="0" w:tplc="F4D63E40">
      <w:start w:val="1"/>
      <w:numFmt w:val="bullet"/>
      <w:lvlText w:val=""/>
      <w:lvlJc w:val="left"/>
      <w:pPr>
        <w:ind w:left="720" w:hanging="360"/>
      </w:pPr>
      <w:rPr>
        <w:rFonts w:ascii="Wingdings" w:hAnsi="Wingdings" w:hint="default"/>
        <w:color w:val="519699"/>
        <w:sz w:val="24"/>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731D7C40"/>
    <w:multiLevelType w:val="hybridMultilevel"/>
    <w:tmpl w:val="E3FAA4E2"/>
    <w:lvl w:ilvl="0" w:tplc="F4D63E40">
      <w:start w:val="1"/>
      <w:numFmt w:val="bullet"/>
      <w:lvlText w:val=""/>
      <w:lvlJc w:val="left"/>
      <w:pPr>
        <w:ind w:left="720" w:hanging="360"/>
      </w:pPr>
      <w:rPr>
        <w:rFonts w:ascii="Wingdings" w:hAnsi="Wingdings" w:hint="default"/>
        <w:color w:val="519699"/>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6561792"/>
    <w:multiLevelType w:val="hybridMultilevel"/>
    <w:tmpl w:val="DBDC05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12"/>
  </w:num>
  <w:num w:numId="3">
    <w:abstractNumId w:val="7"/>
  </w:num>
  <w:num w:numId="4">
    <w:abstractNumId w:val="0"/>
  </w:num>
  <w:num w:numId="5">
    <w:abstractNumId w:val="14"/>
  </w:num>
  <w:num w:numId="6">
    <w:abstractNumId w:val="5"/>
  </w:num>
  <w:num w:numId="7">
    <w:abstractNumId w:val="11"/>
  </w:num>
  <w:num w:numId="8">
    <w:abstractNumId w:val="17"/>
  </w:num>
  <w:num w:numId="9">
    <w:abstractNumId w:val="13"/>
  </w:num>
  <w:num w:numId="10">
    <w:abstractNumId w:val="4"/>
  </w:num>
  <w:num w:numId="11">
    <w:abstractNumId w:val="2"/>
  </w:num>
  <w:num w:numId="12">
    <w:abstractNumId w:val="9"/>
  </w:num>
  <w:num w:numId="13">
    <w:abstractNumId w:val="6"/>
  </w:num>
  <w:num w:numId="14">
    <w:abstractNumId w:val="8"/>
  </w:num>
  <w:num w:numId="15">
    <w:abstractNumId w:val="15"/>
  </w:num>
  <w:num w:numId="16">
    <w:abstractNumId w:val="3"/>
  </w:num>
  <w:num w:numId="17">
    <w:abstractNumId w:val="16"/>
  </w:num>
  <w:num w:numId="18">
    <w:abstractNumId w:val="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cwNLAwsDS3NDM2sTRX0lEKTi0uzszPAykwrAUAvoQpXCwAAAA="/>
  </w:docVars>
  <w:rsids>
    <w:rsidRoot w:val="003E62C5"/>
    <w:rsid w:val="00017A9F"/>
    <w:rsid w:val="00032D2C"/>
    <w:rsid w:val="000473A1"/>
    <w:rsid w:val="00053AEA"/>
    <w:rsid w:val="00053CD7"/>
    <w:rsid w:val="0006567C"/>
    <w:rsid w:val="000847FA"/>
    <w:rsid w:val="000909AF"/>
    <w:rsid w:val="000A69F8"/>
    <w:rsid w:val="000B1DC6"/>
    <w:rsid w:val="000B3718"/>
    <w:rsid w:val="000C04E4"/>
    <w:rsid w:val="000C0BF5"/>
    <w:rsid w:val="000C0E0B"/>
    <w:rsid w:val="000C17A6"/>
    <w:rsid w:val="000C302B"/>
    <w:rsid w:val="000F0798"/>
    <w:rsid w:val="00100DCF"/>
    <w:rsid w:val="00113B00"/>
    <w:rsid w:val="00131B0C"/>
    <w:rsid w:val="0015003B"/>
    <w:rsid w:val="001552E1"/>
    <w:rsid w:val="00192960"/>
    <w:rsid w:val="001A08F7"/>
    <w:rsid w:val="001A5668"/>
    <w:rsid w:val="001B693E"/>
    <w:rsid w:val="001D6B07"/>
    <w:rsid w:val="001E3318"/>
    <w:rsid w:val="001E7752"/>
    <w:rsid w:val="001F093C"/>
    <w:rsid w:val="001F219F"/>
    <w:rsid w:val="00200BC5"/>
    <w:rsid w:val="00215A55"/>
    <w:rsid w:val="00232EBC"/>
    <w:rsid w:val="00234A15"/>
    <w:rsid w:val="0023541B"/>
    <w:rsid w:val="00236757"/>
    <w:rsid w:val="00245040"/>
    <w:rsid w:val="0025004D"/>
    <w:rsid w:val="0025201A"/>
    <w:rsid w:val="002804E2"/>
    <w:rsid w:val="002A3CE9"/>
    <w:rsid w:val="002B363B"/>
    <w:rsid w:val="002B6ED8"/>
    <w:rsid w:val="002C2DF7"/>
    <w:rsid w:val="002C69EB"/>
    <w:rsid w:val="002E74CC"/>
    <w:rsid w:val="00307E2F"/>
    <w:rsid w:val="0031727A"/>
    <w:rsid w:val="003246D0"/>
    <w:rsid w:val="00350D1B"/>
    <w:rsid w:val="00360953"/>
    <w:rsid w:val="00375D34"/>
    <w:rsid w:val="00385380"/>
    <w:rsid w:val="003A0481"/>
    <w:rsid w:val="003C2804"/>
    <w:rsid w:val="003D1EF6"/>
    <w:rsid w:val="003E62C5"/>
    <w:rsid w:val="003F4C6D"/>
    <w:rsid w:val="004048E8"/>
    <w:rsid w:val="004049B1"/>
    <w:rsid w:val="0041256F"/>
    <w:rsid w:val="004132A2"/>
    <w:rsid w:val="0041510A"/>
    <w:rsid w:val="00427D47"/>
    <w:rsid w:val="00431F8B"/>
    <w:rsid w:val="00436A2F"/>
    <w:rsid w:val="004421AA"/>
    <w:rsid w:val="0044678A"/>
    <w:rsid w:val="0045395D"/>
    <w:rsid w:val="00453B6E"/>
    <w:rsid w:val="004553C7"/>
    <w:rsid w:val="00456332"/>
    <w:rsid w:val="004619CF"/>
    <w:rsid w:val="00466250"/>
    <w:rsid w:val="00472297"/>
    <w:rsid w:val="00474BF5"/>
    <w:rsid w:val="004818BA"/>
    <w:rsid w:val="004A0AAD"/>
    <w:rsid w:val="004A745A"/>
    <w:rsid w:val="004B11DA"/>
    <w:rsid w:val="004D090F"/>
    <w:rsid w:val="004E2367"/>
    <w:rsid w:val="004F6A7C"/>
    <w:rsid w:val="00501B4D"/>
    <w:rsid w:val="00517268"/>
    <w:rsid w:val="00530632"/>
    <w:rsid w:val="005401B3"/>
    <w:rsid w:val="0054712C"/>
    <w:rsid w:val="00577D25"/>
    <w:rsid w:val="005852E2"/>
    <w:rsid w:val="005931A6"/>
    <w:rsid w:val="005938F4"/>
    <w:rsid w:val="005A18E9"/>
    <w:rsid w:val="005A338C"/>
    <w:rsid w:val="006271FA"/>
    <w:rsid w:val="00650E5B"/>
    <w:rsid w:val="00655127"/>
    <w:rsid w:val="00665613"/>
    <w:rsid w:val="006707C6"/>
    <w:rsid w:val="006736B2"/>
    <w:rsid w:val="00682742"/>
    <w:rsid w:val="006A0C7F"/>
    <w:rsid w:val="006A70AC"/>
    <w:rsid w:val="006B2228"/>
    <w:rsid w:val="006B4BF1"/>
    <w:rsid w:val="006B6BF3"/>
    <w:rsid w:val="006B7804"/>
    <w:rsid w:val="006B7ED2"/>
    <w:rsid w:val="006C72A2"/>
    <w:rsid w:val="006C7F5C"/>
    <w:rsid w:val="006D02A9"/>
    <w:rsid w:val="006D583E"/>
    <w:rsid w:val="006E1A8D"/>
    <w:rsid w:val="006E4CF2"/>
    <w:rsid w:val="006E7D93"/>
    <w:rsid w:val="0071487D"/>
    <w:rsid w:val="00714CCF"/>
    <w:rsid w:val="00732E03"/>
    <w:rsid w:val="00746EBF"/>
    <w:rsid w:val="00756F64"/>
    <w:rsid w:val="007603F3"/>
    <w:rsid w:val="00774D15"/>
    <w:rsid w:val="007926DD"/>
    <w:rsid w:val="00792B2C"/>
    <w:rsid w:val="00796ECF"/>
    <w:rsid w:val="007A6811"/>
    <w:rsid w:val="007D3995"/>
    <w:rsid w:val="007D448E"/>
    <w:rsid w:val="007F7B87"/>
    <w:rsid w:val="00802387"/>
    <w:rsid w:val="008441F0"/>
    <w:rsid w:val="008720D4"/>
    <w:rsid w:val="0087543C"/>
    <w:rsid w:val="00875974"/>
    <w:rsid w:val="00886D11"/>
    <w:rsid w:val="00894000"/>
    <w:rsid w:val="008A53DC"/>
    <w:rsid w:val="008C1686"/>
    <w:rsid w:val="008D2DCF"/>
    <w:rsid w:val="008E0CF9"/>
    <w:rsid w:val="008E1A91"/>
    <w:rsid w:val="00904A69"/>
    <w:rsid w:val="0092426A"/>
    <w:rsid w:val="00955D75"/>
    <w:rsid w:val="00961A67"/>
    <w:rsid w:val="009762D4"/>
    <w:rsid w:val="009835BE"/>
    <w:rsid w:val="0099155F"/>
    <w:rsid w:val="009B2C60"/>
    <w:rsid w:val="009C237A"/>
    <w:rsid w:val="009D5B19"/>
    <w:rsid w:val="009E4559"/>
    <w:rsid w:val="009E6868"/>
    <w:rsid w:val="00A02FB1"/>
    <w:rsid w:val="00A146D0"/>
    <w:rsid w:val="00A34F37"/>
    <w:rsid w:val="00A36B18"/>
    <w:rsid w:val="00A557E8"/>
    <w:rsid w:val="00A57C6F"/>
    <w:rsid w:val="00A6152E"/>
    <w:rsid w:val="00A82581"/>
    <w:rsid w:val="00AA7A48"/>
    <w:rsid w:val="00AC5727"/>
    <w:rsid w:val="00AD6768"/>
    <w:rsid w:val="00AF3478"/>
    <w:rsid w:val="00AF7276"/>
    <w:rsid w:val="00B063A9"/>
    <w:rsid w:val="00B159BC"/>
    <w:rsid w:val="00B23C67"/>
    <w:rsid w:val="00B24917"/>
    <w:rsid w:val="00B34351"/>
    <w:rsid w:val="00B36668"/>
    <w:rsid w:val="00B41127"/>
    <w:rsid w:val="00B45857"/>
    <w:rsid w:val="00B71BCB"/>
    <w:rsid w:val="00BA3E37"/>
    <w:rsid w:val="00C10B45"/>
    <w:rsid w:val="00C15BCF"/>
    <w:rsid w:val="00C24597"/>
    <w:rsid w:val="00C362F1"/>
    <w:rsid w:val="00C4107C"/>
    <w:rsid w:val="00C57BF9"/>
    <w:rsid w:val="00C624F6"/>
    <w:rsid w:val="00C63CD0"/>
    <w:rsid w:val="00C90C41"/>
    <w:rsid w:val="00CA328C"/>
    <w:rsid w:val="00CA5E88"/>
    <w:rsid w:val="00CB043C"/>
    <w:rsid w:val="00CB68BA"/>
    <w:rsid w:val="00CF55BE"/>
    <w:rsid w:val="00CF6B80"/>
    <w:rsid w:val="00D1605A"/>
    <w:rsid w:val="00D20500"/>
    <w:rsid w:val="00D245D3"/>
    <w:rsid w:val="00D30F56"/>
    <w:rsid w:val="00D313F1"/>
    <w:rsid w:val="00D4096E"/>
    <w:rsid w:val="00D436A0"/>
    <w:rsid w:val="00D50347"/>
    <w:rsid w:val="00D86382"/>
    <w:rsid w:val="00D86935"/>
    <w:rsid w:val="00D906DD"/>
    <w:rsid w:val="00DA21FA"/>
    <w:rsid w:val="00DB3792"/>
    <w:rsid w:val="00DB6825"/>
    <w:rsid w:val="00DD0034"/>
    <w:rsid w:val="00DE38D3"/>
    <w:rsid w:val="00DF08B3"/>
    <w:rsid w:val="00E3320F"/>
    <w:rsid w:val="00E40561"/>
    <w:rsid w:val="00E43DA1"/>
    <w:rsid w:val="00E47C96"/>
    <w:rsid w:val="00E53B23"/>
    <w:rsid w:val="00E668B7"/>
    <w:rsid w:val="00E81A3D"/>
    <w:rsid w:val="00E913FB"/>
    <w:rsid w:val="00E92DBB"/>
    <w:rsid w:val="00E9460E"/>
    <w:rsid w:val="00EA21EE"/>
    <w:rsid w:val="00EC058D"/>
    <w:rsid w:val="00ED78CF"/>
    <w:rsid w:val="00EF28D3"/>
    <w:rsid w:val="00EF5C81"/>
    <w:rsid w:val="00F03C11"/>
    <w:rsid w:val="00F15439"/>
    <w:rsid w:val="00F16662"/>
    <w:rsid w:val="00F20691"/>
    <w:rsid w:val="00F236CB"/>
    <w:rsid w:val="00F2486D"/>
    <w:rsid w:val="00F27CD6"/>
    <w:rsid w:val="00F421D6"/>
    <w:rsid w:val="00F46334"/>
    <w:rsid w:val="00F666BE"/>
    <w:rsid w:val="00F6774F"/>
    <w:rsid w:val="00F71148"/>
    <w:rsid w:val="00F74DBF"/>
    <w:rsid w:val="00F90BD0"/>
    <w:rsid w:val="00FB7774"/>
    <w:rsid w:val="00FC3E2E"/>
    <w:rsid w:val="00FC620F"/>
    <w:rsid w:val="00FD0FB3"/>
    <w:rsid w:val="00FE3A5B"/>
    <w:rsid w:val="00FF1E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1826B"/>
  <w15:docId w15:val="{7B4EAEA1-F09C-465D-98DE-020623154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yperlink1">
    <w:name w:val="Hyperlink1"/>
    <w:basedOn w:val="DefaultParagraphFont"/>
    <w:uiPriority w:val="99"/>
    <w:unhideWhenUsed/>
    <w:rsid w:val="00B063A9"/>
    <w:rPr>
      <w:color w:val="0000FF"/>
      <w:u w:val="single"/>
    </w:rPr>
  </w:style>
  <w:style w:type="character" w:styleId="Hyperlink">
    <w:name w:val="Hyperlink"/>
    <w:basedOn w:val="DefaultParagraphFont"/>
    <w:uiPriority w:val="99"/>
    <w:unhideWhenUsed/>
    <w:rsid w:val="00B063A9"/>
    <w:rPr>
      <w:color w:val="0563C1" w:themeColor="hyperlink"/>
      <w:u w:val="single"/>
    </w:rPr>
  </w:style>
  <w:style w:type="paragraph" w:styleId="Header">
    <w:name w:val="header"/>
    <w:basedOn w:val="Normal"/>
    <w:link w:val="HeaderChar"/>
    <w:uiPriority w:val="99"/>
    <w:unhideWhenUsed/>
    <w:rsid w:val="00B063A9"/>
    <w:pPr>
      <w:tabs>
        <w:tab w:val="center" w:pos="4680"/>
        <w:tab w:val="right" w:pos="9360"/>
      </w:tabs>
    </w:pPr>
  </w:style>
  <w:style w:type="character" w:customStyle="1" w:styleId="HeaderChar">
    <w:name w:val="Header Char"/>
    <w:basedOn w:val="DefaultParagraphFont"/>
    <w:link w:val="Header"/>
    <w:uiPriority w:val="99"/>
    <w:rsid w:val="00B063A9"/>
  </w:style>
  <w:style w:type="paragraph" w:styleId="Footer">
    <w:name w:val="footer"/>
    <w:basedOn w:val="Normal"/>
    <w:link w:val="FooterChar"/>
    <w:uiPriority w:val="99"/>
    <w:unhideWhenUsed/>
    <w:rsid w:val="00B063A9"/>
    <w:pPr>
      <w:tabs>
        <w:tab w:val="center" w:pos="4680"/>
        <w:tab w:val="right" w:pos="9360"/>
      </w:tabs>
    </w:pPr>
  </w:style>
  <w:style w:type="character" w:customStyle="1" w:styleId="FooterChar">
    <w:name w:val="Footer Char"/>
    <w:basedOn w:val="DefaultParagraphFont"/>
    <w:link w:val="Footer"/>
    <w:uiPriority w:val="99"/>
    <w:rsid w:val="00B063A9"/>
  </w:style>
  <w:style w:type="paragraph" w:customStyle="1" w:styleId="FreeForm">
    <w:name w:val="Free Form"/>
    <w:rsid w:val="004D090F"/>
    <w:pPr>
      <w:pBdr>
        <w:top w:val="nil"/>
        <w:left w:val="nil"/>
        <w:bottom w:val="nil"/>
        <w:right w:val="nil"/>
        <w:between w:val="nil"/>
        <w:bar w:val="nil"/>
      </w:pBdr>
    </w:pPr>
    <w:rPr>
      <w:rFonts w:ascii="Helvetica" w:eastAsia="Arial Unicode MS" w:hAnsi="Arial Unicode MS" w:cs="Arial Unicode MS"/>
      <w:color w:val="000000"/>
      <w:bdr w:val="nil"/>
      <w:lang w:val="en-US"/>
    </w:rPr>
  </w:style>
  <w:style w:type="paragraph" w:customStyle="1" w:styleId="Body">
    <w:name w:val="Body"/>
    <w:rsid w:val="004D090F"/>
    <w:pPr>
      <w:pBdr>
        <w:top w:val="nil"/>
        <w:left w:val="nil"/>
        <w:bottom w:val="nil"/>
        <w:right w:val="nil"/>
        <w:between w:val="nil"/>
        <w:bar w:val="nil"/>
      </w:pBdr>
    </w:pPr>
    <w:rPr>
      <w:rFonts w:ascii="Helvetica" w:eastAsia="Arial Unicode MS" w:hAnsi="Arial Unicode MS" w:cs="Arial Unicode MS"/>
      <w:color w:val="000000"/>
      <w:bdr w:val="nil"/>
      <w:lang w:val="en-US"/>
    </w:rPr>
  </w:style>
  <w:style w:type="paragraph" w:styleId="ListParagraph">
    <w:name w:val="List Paragraph"/>
    <w:basedOn w:val="Normal"/>
    <w:link w:val="ListParagraphChar"/>
    <w:uiPriority w:val="34"/>
    <w:qFormat/>
    <w:rsid w:val="006D02A9"/>
    <w:pPr>
      <w:ind w:left="720"/>
      <w:contextualSpacing/>
    </w:pPr>
  </w:style>
  <w:style w:type="paragraph" w:styleId="BodyText">
    <w:name w:val="Body Text"/>
    <w:basedOn w:val="Normal"/>
    <w:link w:val="BodyTextChar"/>
    <w:uiPriority w:val="1"/>
    <w:qFormat/>
    <w:rsid w:val="00AA7A48"/>
    <w:pPr>
      <w:widowControl w:val="0"/>
      <w:autoSpaceDE w:val="0"/>
      <w:autoSpaceDN w:val="0"/>
    </w:pPr>
    <w:rPr>
      <w:rFonts w:ascii="Lucida Sans" w:eastAsia="Lucida Sans" w:hAnsi="Lucida Sans" w:cs="Lucida Sans"/>
      <w:sz w:val="20"/>
      <w:szCs w:val="20"/>
      <w:lang w:val="en-US"/>
    </w:rPr>
  </w:style>
  <w:style w:type="character" w:customStyle="1" w:styleId="BodyTextChar">
    <w:name w:val="Body Text Char"/>
    <w:basedOn w:val="DefaultParagraphFont"/>
    <w:link w:val="BodyText"/>
    <w:uiPriority w:val="1"/>
    <w:rsid w:val="00AA7A48"/>
    <w:rPr>
      <w:rFonts w:ascii="Lucida Sans" w:eastAsia="Lucida Sans" w:hAnsi="Lucida Sans" w:cs="Lucida Sans"/>
      <w:sz w:val="20"/>
      <w:szCs w:val="20"/>
      <w:lang w:val="en-US"/>
    </w:rPr>
  </w:style>
  <w:style w:type="table" w:styleId="TableGrid">
    <w:name w:val="Table Grid"/>
    <w:basedOn w:val="TableNormal"/>
    <w:uiPriority w:val="59"/>
    <w:rsid w:val="00BA3E3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6B6BF3"/>
  </w:style>
  <w:style w:type="character" w:styleId="UnresolvedMention">
    <w:name w:val="Unresolved Mention"/>
    <w:basedOn w:val="DefaultParagraphFont"/>
    <w:uiPriority w:val="99"/>
    <w:semiHidden/>
    <w:unhideWhenUsed/>
    <w:rsid w:val="009242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55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vek.MBA.CPA@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amec.org.au" TargetMode="External"/><Relationship Id="rId5" Type="http://schemas.openxmlformats.org/officeDocument/2006/relationships/webSettings" Target="webSettings.xml"/><Relationship Id="rId10" Type="http://schemas.openxmlformats.org/officeDocument/2006/relationships/hyperlink" Target="http://www.foxg1.org.au" TargetMode="External"/><Relationship Id="rId4" Type="http://schemas.openxmlformats.org/officeDocument/2006/relationships/settings" Target="settings.xml"/><Relationship Id="rId9" Type="http://schemas.openxmlformats.org/officeDocument/2006/relationships/hyperlink" Target="mailto:Vivek.MBA.CPA@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ja\AppData\Local\Temp\Temp2_2020%20Outplacement%20Package%20(2).zip\2020%20Outplacement%20Package\Templates%20for%20Consultants\Resume%20Template%20Blue%20Text%20Grey%20Shad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939A91-0A99-4A8E-846F-662F2DFE8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Template Blue Text Grey Shading.dotx</Template>
  <TotalTime>8</TotalTime>
  <Pages>5</Pages>
  <Words>3094</Words>
  <Characters>17642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maja</dc:creator>
  <cp:lastModifiedBy>Vivek Singha</cp:lastModifiedBy>
  <cp:revision>3</cp:revision>
  <cp:lastPrinted>2021-11-07T23:15:00Z</cp:lastPrinted>
  <dcterms:created xsi:type="dcterms:W3CDTF">2021-11-07T23:15:00Z</dcterms:created>
  <dcterms:modified xsi:type="dcterms:W3CDTF">2021-11-07T23:23:00Z</dcterms:modified>
</cp:coreProperties>
</file>