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8384A" w:rsidRPr="003D0F94">
      <w:pPr>
        <w:pStyle w:val="Heading9"/>
        <w:pBdr>
          <w:bottom w:val="single" w:sz="4" w:space="0" w:color="auto"/>
        </w:pBdr>
        <w:rPr>
          <w:rFonts w:asciiTheme="minorHAnsi" w:hAnsiTheme="minorHAnsi"/>
          <w:b/>
          <w:i w:val="0"/>
          <w:color w:val="auto"/>
          <w:sz w:val="22"/>
          <w:szCs w:val="22"/>
        </w:rPr>
      </w:pPr>
      <w:r w:rsidRPr="00D05106">
        <w:rPr>
          <w:rFonts w:asciiTheme="minorHAnsi" w:hAnsiTheme="minorHAnsi"/>
          <w:b/>
          <w:i w:val="0"/>
          <w:color w:val="auto"/>
          <w:sz w:val="28"/>
          <w:szCs w:val="28"/>
        </w:rPr>
        <w:t>Pogula Vikram Teja</w:t>
      </w:r>
      <w:r>
        <w:rPr>
          <w:rFonts w:asciiTheme="minorHAnsi" w:hAnsiTheme="minorHAnsi"/>
          <w:b/>
          <w:i w:val="0"/>
          <w:color w:val="auto"/>
          <w:sz w:val="22"/>
          <w:szCs w:val="22"/>
        </w:rPr>
        <w:tab/>
      </w:r>
      <w:r>
        <w:rPr>
          <w:rFonts w:asciiTheme="minorHAnsi" w:hAnsiTheme="minorHAnsi"/>
          <w:b/>
          <w:i w:val="0"/>
          <w:color w:val="auto"/>
          <w:sz w:val="22"/>
          <w:szCs w:val="22"/>
        </w:rPr>
        <w:tab/>
      </w:r>
      <w:r w:rsidRPr="003D0F94" w:rsidR="00D15EFE">
        <w:rPr>
          <w:rFonts w:asciiTheme="minorHAnsi" w:hAnsiTheme="minorHAnsi"/>
          <w:b/>
          <w:i w:val="0"/>
          <w:color w:val="auto"/>
          <w:sz w:val="22"/>
          <w:szCs w:val="22"/>
        </w:rPr>
        <w:t xml:space="preserve">                                                  </w:t>
      </w:r>
      <w:r>
        <w:rPr>
          <w:rFonts w:asciiTheme="minorHAnsi" w:hAnsiTheme="minorHAnsi"/>
          <w:b/>
          <w:i w:val="0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b/>
          <w:i w:val="0"/>
          <w:color w:val="auto"/>
          <w:sz w:val="22"/>
          <w:szCs w:val="22"/>
        </w:rPr>
        <w:tab/>
        <w:t xml:space="preserve">    </w:t>
      </w:r>
      <w:r w:rsidRPr="003D0F94" w:rsidR="00D15EFE">
        <w:rPr>
          <w:rFonts w:asciiTheme="minorHAnsi" w:hAnsiTheme="minorHAnsi"/>
          <w:b/>
          <w:i w:val="0"/>
          <w:color w:val="auto"/>
          <w:sz w:val="22"/>
          <w:szCs w:val="22"/>
        </w:rPr>
        <w:t>Mobile: +91-</w:t>
      </w:r>
      <w:r w:rsidRPr="00D05106">
        <w:rPr>
          <w:rFonts w:asciiTheme="minorHAnsi" w:hAnsiTheme="minorHAnsi"/>
          <w:b/>
          <w:i w:val="0"/>
          <w:color w:val="auto"/>
          <w:sz w:val="22"/>
          <w:szCs w:val="22"/>
        </w:rPr>
        <w:t>7995940694</w:t>
      </w:r>
    </w:p>
    <w:p w:rsidR="00E8384A" w:rsidRPr="00D05106">
      <w:pPr>
        <w:pStyle w:val="Heading9"/>
        <w:pBdr>
          <w:bottom w:val="single" w:sz="4" w:space="0" w:color="auto"/>
        </w:pBdr>
        <w:rPr>
          <w:rFonts w:asciiTheme="minorHAnsi" w:hAnsiTheme="minorHAnsi"/>
          <w:i w:val="0"/>
          <w:color w:val="auto"/>
          <w:sz w:val="22"/>
          <w:szCs w:val="22"/>
        </w:rPr>
      </w:pPr>
      <w:r>
        <w:rPr>
          <w:rFonts w:asciiTheme="minorHAnsi" w:hAnsiTheme="minorHAnsi"/>
          <w:b/>
          <w:i w:val="0"/>
          <w:color w:val="auto"/>
          <w:sz w:val="22"/>
          <w:szCs w:val="22"/>
        </w:rPr>
        <w:t xml:space="preserve">Email: </w:t>
      </w:r>
      <w:r w:rsidRPr="00D05106" w:rsidR="00D05106">
        <w:rPr>
          <w:rFonts w:asciiTheme="minorHAnsi" w:hAnsiTheme="minorHAnsi"/>
          <w:b/>
          <w:i w:val="0"/>
          <w:color w:val="auto"/>
          <w:sz w:val="22"/>
          <w:szCs w:val="22"/>
        </w:rPr>
        <w:t>pogulavikramteja@gmail.com</w:t>
      </w:r>
      <w:r w:rsidRPr="003D0F94" w:rsidR="00D15EFE">
        <w:rPr>
          <w:rFonts w:asciiTheme="minorHAnsi" w:hAnsiTheme="minorHAnsi"/>
          <w:b/>
          <w:i w:val="0"/>
          <w:color w:val="auto"/>
          <w:sz w:val="22"/>
          <w:szCs w:val="22"/>
        </w:rPr>
        <w:tab/>
      </w:r>
    </w:p>
    <w:p w:rsidR="00E8384A" w:rsidRPr="00D05106">
      <w:pPr>
        <w:spacing w:before="16" w:after="0" w:line="240" w:lineRule="exact"/>
        <w:rPr>
          <w:rFonts w:asciiTheme="minorHAnsi" w:hAnsiTheme="minorHAnsi"/>
        </w:rPr>
      </w:pPr>
    </w:p>
    <w:p w:rsidR="00D05106" w:rsidRPr="006A0650" w:rsidP="00D05106">
      <w:pPr>
        <w:pStyle w:val="BodyText"/>
        <w:tabs>
          <w:tab w:val="left" w:pos="9478"/>
        </w:tabs>
        <w:spacing w:before="100"/>
        <w:ind w:left="119"/>
        <w:rPr>
          <w:rFonts w:asciiTheme="majorHAnsi" w:hAnsiTheme="majorHAnsi"/>
          <w:b/>
          <w:sz w:val="22"/>
          <w:szCs w:val="22"/>
        </w:rPr>
      </w:pPr>
      <w:r w:rsidRPr="006A0650">
        <w:rPr>
          <w:rFonts w:asciiTheme="majorHAnsi" w:hAnsiTheme="majorHAnsi"/>
          <w:b/>
          <w:sz w:val="22"/>
          <w:szCs w:val="22"/>
          <w:shd w:val="clear" w:color="auto" w:fill="E2E2E2"/>
        </w:rPr>
        <w:t>PROFESSIONAL SYNOPSYS</w:t>
      </w:r>
      <w:r w:rsidRPr="006A0650">
        <w:rPr>
          <w:rFonts w:asciiTheme="majorHAnsi" w:hAnsiTheme="majorHAnsi"/>
          <w:b/>
          <w:sz w:val="22"/>
          <w:szCs w:val="22"/>
          <w:shd w:val="clear" w:color="auto" w:fill="E2E2E2"/>
        </w:rPr>
        <w:tab/>
      </w:r>
    </w:p>
    <w:p w:rsidR="00D05106" w:rsidRPr="00D05106">
      <w:pPr>
        <w:spacing w:after="0" w:line="240" w:lineRule="auto"/>
        <w:ind w:left="258"/>
        <w:rPr>
          <w:rFonts w:asciiTheme="minorHAnsi" w:hAnsiTheme="minorHAnsi"/>
          <w:b/>
          <w:u w:val="single"/>
        </w:rPr>
      </w:pPr>
    </w:p>
    <w:p w:rsid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b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 xml:space="preserve">Result-oriented professional with experience of </w:t>
      </w:r>
      <w:r w:rsidRPr="00D05106">
        <w:rPr>
          <w:rFonts w:eastAsia="Arial Unicode MS" w:asciiTheme="minorHAnsi" w:hAnsiTheme="minorHAnsi" w:cs="Tahoma"/>
          <w:b/>
          <w:color w:val="000000"/>
          <w:sz w:val="22"/>
          <w:szCs w:val="22"/>
        </w:rPr>
        <w:t>4.9 years</w:t>
      </w: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 xml:space="preserve"> in the field of </w:t>
      </w:r>
      <w:r w:rsidRPr="00D05106">
        <w:rPr>
          <w:rFonts w:eastAsia="Arial Unicode MS" w:asciiTheme="minorHAnsi" w:hAnsiTheme="minorHAnsi" w:cs="Tahoma"/>
          <w:b/>
          <w:color w:val="000000"/>
          <w:sz w:val="22"/>
          <w:szCs w:val="22"/>
        </w:rPr>
        <w:t>Performance Testing &amp; Engineering.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 xml:space="preserve">Expertise in Performance testing tools like Load Runner, Performance Center and JMeter 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Expertise in Test Planning, Scenario Design, Test Data Setup, Defect Management, Test Preparation, Test Execution , Stakeholder management and Test Reporting.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Experience in various protocols like Web (HTTP/HTML), Web Services, SAP GUI, SAP Web, Truclient protocols.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Experienced in Preparing, Creating and enhancing scripts with VuGen and with JMeter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Creating Scenarios for different types of tests using Controller, Performance Center</w:t>
      </w:r>
    </w:p>
    <w:p w:rsid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Proficient with different type of Performance testing like Sanity Testing, Load Testing, Stress T</w:t>
      </w:r>
      <w:r>
        <w:rPr>
          <w:rFonts w:eastAsia="Arial Unicode MS" w:asciiTheme="minorHAnsi" w:hAnsiTheme="minorHAnsi" w:cs="Tahoma"/>
          <w:color w:val="000000"/>
          <w:sz w:val="22"/>
          <w:szCs w:val="22"/>
        </w:rPr>
        <w:t>esting, Soak Testing and Volume Testing</w:t>
      </w:r>
    </w:p>
    <w:p w:rsidR="00451981" w:rsidRPr="00451981" w:rsidP="00451981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451981">
        <w:rPr>
          <w:rFonts w:eastAsia="Arial Unicode MS" w:asciiTheme="minorHAnsi" w:hAnsiTheme="minorHAnsi" w:cs="Tahoma"/>
          <w:color w:val="000000"/>
          <w:sz w:val="22"/>
          <w:szCs w:val="22"/>
        </w:rPr>
        <w:t>Hands-on experience in Dynatrace, Splunk APM Tool</w:t>
      </w:r>
      <w:r>
        <w:rPr>
          <w:rFonts w:eastAsia="Arial Unicode MS" w:asciiTheme="minorHAnsi" w:hAnsiTheme="minorHAnsi" w:cs="Tahoma"/>
          <w:color w:val="000000"/>
          <w:sz w:val="22"/>
          <w:szCs w:val="22"/>
        </w:rPr>
        <w:t>s</w:t>
      </w:r>
      <w:r w:rsidRPr="00451981">
        <w:rPr>
          <w:rFonts w:eastAsia="Arial Unicode MS" w:asciiTheme="minorHAnsi" w:hAnsiTheme="minorHAnsi" w:cs="Tahoma"/>
          <w:color w:val="000000"/>
          <w:sz w:val="22"/>
          <w:szCs w:val="22"/>
        </w:rPr>
        <w:t>.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Ability of identify Performance Bottlenecks and suggest corrective measure to improve performance related business requirement of applications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Responsibilities include direct client interaction with design, business teams to understand the requirements, providing test points based estimations, deriving Test Strategy, tuning recommendations and getting sign-offs.</w:t>
      </w:r>
    </w:p>
    <w:p w:rsid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Well acquainted with Software Development Life Cycle (SDLC) process and Software Testing Life Cycle (STLC) and with End-to-End Performance Test Life Cycle.</w:t>
      </w:r>
    </w:p>
    <w:p w:rsidR="00D05106" w:rsidRPr="00D05106" w:rsidP="00D05106">
      <w:pPr>
        <w:pStyle w:val="WW-PlainText"/>
        <w:numPr>
          <w:ilvl w:val="0"/>
          <w:numId w:val="19"/>
        </w:numPr>
        <w:jc w:val="both"/>
        <w:rPr>
          <w:rFonts w:eastAsia="Arial Unicode MS" w:asciiTheme="minorHAnsi" w:hAnsiTheme="minorHAnsi" w:cs="Tahoma"/>
          <w:color w:val="000000"/>
          <w:sz w:val="22"/>
          <w:szCs w:val="22"/>
        </w:rPr>
      </w:pPr>
      <w:r w:rsidRPr="00D05106">
        <w:rPr>
          <w:rFonts w:eastAsia="Arial Unicode MS" w:asciiTheme="minorHAnsi" w:hAnsiTheme="minorHAnsi" w:cs="Tahoma"/>
          <w:color w:val="000000"/>
          <w:sz w:val="22"/>
          <w:szCs w:val="22"/>
        </w:rPr>
        <w:t>5+ Years of experience in Non-IT</w:t>
      </w:r>
    </w:p>
    <w:p w:rsidR="00D05106" w:rsidP="00D05106">
      <w:pPr>
        <w:pStyle w:val="WW-PlainText"/>
        <w:ind w:left="720"/>
        <w:rPr>
          <w:rFonts w:eastAsia="Arial Unicode MS" w:asciiTheme="minorHAnsi" w:hAnsiTheme="minorHAnsi" w:cs="Tahoma"/>
          <w:color w:val="000000"/>
          <w:sz w:val="22"/>
          <w:szCs w:val="22"/>
        </w:rPr>
      </w:pPr>
    </w:p>
    <w:p w:rsidR="00D05106" w:rsidRPr="006A0650" w:rsidP="00D05106">
      <w:pPr>
        <w:pStyle w:val="BodyText"/>
        <w:tabs>
          <w:tab w:val="left" w:pos="9478"/>
        </w:tabs>
        <w:spacing w:before="100"/>
        <w:rPr>
          <w:rFonts w:asciiTheme="majorHAnsi" w:hAnsiTheme="majorHAnsi"/>
          <w:b/>
          <w:sz w:val="22"/>
          <w:szCs w:val="22"/>
        </w:rPr>
      </w:pPr>
      <w:r w:rsidRPr="006A0650">
        <w:rPr>
          <w:rFonts w:asciiTheme="majorHAnsi" w:hAnsiTheme="majorHAnsi"/>
          <w:b/>
          <w:sz w:val="22"/>
          <w:szCs w:val="22"/>
          <w:shd w:val="clear" w:color="auto" w:fill="E2E2E2"/>
        </w:rPr>
        <w:t>TECHNICAL SKILLS</w:t>
      </w:r>
      <w:r w:rsidRPr="006A0650">
        <w:rPr>
          <w:rFonts w:asciiTheme="majorHAnsi" w:hAnsiTheme="majorHAnsi"/>
          <w:b/>
          <w:sz w:val="22"/>
          <w:szCs w:val="22"/>
          <w:shd w:val="clear" w:color="auto" w:fill="E2E2E2"/>
        </w:rPr>
        <w:tab/>
      </w:r>
    </w:p>
    <w:p w:rsidR="00E8384A">
      <w:pPr>
        <w:spacing w:before="7" w:after="0" w:line="260" w:lineRule="exact"/>
        <w:rPr>
          <w:rFonts w:asciiTheme="minorHAnsi" w:hAnsiTheme="minorHAnsi"/>
        </w:rPr>
      </w:pP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9"/>
        <w:gridCol w:w="5829"/>
      </w:tblGrid>
      <w:tr w:rsidTr="00D05106">
        <w:tblPrEx>
          <w:tblW w:w="8748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  <w:vAlign w:val="bottom"/>
          </w:tcPr>
          <w:p w:rsidR="003D0F94" w:rsidRPr="00D05106" w:rsidP="00D05106">
            <w:pPr>
              <w:spacing w:after="0"/>
              <w:jc w:val="center"/>
              <w:rPr>
                <w:b/>
              </w:rPr>
            </w:pPr>
            <w:r w:rsidRPr="00D05106">
              <w:rPr>
                <w:b/>
              </w:rPr>
              <w:t>Technology</w:t>
            </w:r>
          </w:p>
        </w:tc>
        <w:tc>
          <w:tcPr>
            <w:tcW w:w="5829" w:type="dxa"/>
            <w:shd w:val="clear" w:color="auto" w:fill="auto"/>
            <w:vAlign w:val="bottom"/>
          </w:tcPr>
          <w:p w:rsidR="003D0F94" w:rsidRPr="00D05106" w:rsidP="00D05106">
            <w:pPr>
              <w:spacing w:after="0"/>
              <w:jc w:val="center"/>
              <w:rPr>
                <w:b/>
              </w:rPr>
            </w:pPr>
            <w:r w:rsidRPr="00D05106">
              <w:rPr>
                <w:b/>
              </w:rPr>
              <w:t>Tools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Load Testing Tools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 xml:space="preserve">LoadRunner, </w:t>
            </w:r>
            <w:r w:rsidR="00D05106">
              <w:t>Performance Center</w:t>
            </w:r>
            <w:r>
              <w:t>,</w:t>
            </w:r>
            <w:r w:rsidR="00D05106">
              <w:t xml:space="preserve"> </w:t>
            </w:r>
            <w:r>
              <w:t>JMeter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LoadRunner Protocols</w:t>
            </w:r>
          </w:p>
        </w:tc>
        <w:tc>
          <w:tcPr>
            <w:tcW w:w="5829" w:type="dxa"/>
            <w:shd w:val="clear" w:color="auto" w:fill="auto"/>
          </w:tcPr>
          <w:p w:rsidR="00D05106" w:rsidRPr="00D05106" w:rsidP="00D05106">
            <w:pPr>
              <w:spacing w:after="0" w:line="240" w:lineRule="auto"/>
              <w:rPr>
                <w:rFonts w:asciiTheme="minorHAnsi" w:hAnsiTheme="minorHAnsi"/>
              </w:rPr>
            </w:pPr>
            <w:r>
              <w:t>Web (HTTP/HTML) , SAP GUI , SAP-Web , RDP, Web Services</w:t>
            </w:r>
            <w:r w:rsidR="00004123">
              <w:t>,</w:t>
            </w:r>
            <w:r>
              <w:rPr>
                <w:rFonts w:asciiTheme="minorHAnsi" w:hAnsiTheme="minorHAnsi"/>
              </w:rPr>
              <w:t>Truclient</w:t>
            </w:r>
            <w:r w:rsidR="00004123">
              <w:rPr>
                <w:rFonts w:asciiTheme="minorHAnsi" w:hAnsiTheme="minorHAnsi"/>
              </w:rPr>
              <w:t xml:space="preserve"> 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Operating Systems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>Windows, Unix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Application Monitoring Tools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>Splunk,</w:t>
            </w:r>
            <w:r w:rsidR="00D05106">
              <w:t xml:space="preserve"> </w:t>
            </w:r>
            <w:r w:rsidR="006A3580">
              <w:t>Dynatrace</w:t>
            </w:r>
            <w:r w:rsidR="00D05106">
              <w:t>, nmon</w:t>
            </w:r>
            <w:r w:rsidR="00004123">
              <w:t xml:space="preserve"> and Perfmon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Network Monitoring Tools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>Fiddler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Test Management Tools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 xml:space="preserve">HP </w:t>
            </w:r>
            <w:r w:rsidR="000236ED">
              <w:t>ALM, JIRA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Databases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 xml:space="preserve">Oracle, </w:t>
            </w:r>
            <w:r>
              <w:t>SQL Server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API tools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>Soap UI, postman</w:t>
            </w:r>
          </w:p>
        </w:tc>
      </w:tr>
      <w:tr w:rsidTr="00D05106">
        <w:tblPrEx>
          <w:tblW w:w="8748" w:type="dxa"/>
          <w:tblInd w:w="720" w:type="dxa"/>
          <w:tblLook w:val="04A0"/>
        </w:tblPrEx>
        <w:trPr>
          <w:trHeight w:val="288"/>
        </w:trPr>
        <w:tc>
          <w:tcPr>
            <w:tcW w:w="0" w:type="auto"/>
            <w:shd w:val="clear" w:color="auto" w:fill="auto"/>
          </w:tcPr>
          <w:p w:rsidR="003D0F94" w:rsidP="00D05106">
            <w:pPr>
              <w:spacing w:after="0"/>
            </w:pPr>
            <w:r>
              <w:t>Domain</w:t>
            </w:r>
          </w:p>
        </w:tc>
        <w:tc>
          <w:tcPr>
            <w:tcW w:w="5829" w:type="dxa"/>
            <w:shd w:val="clear" w:color="auto" w:fill="auto"/>
          </w:tcPr>
          <w:p w:rsidR="003D0F94" w:rsidP="00D05106">
            <w:pPr>
              <w:spacing w:after="0"/>
            </w:pPr>
            <w:r>
              <w:t>Retail, Banking, Health, Insurance</w:t>
            </w:r>
          </w:p>
        </w:tc>
      </w:tr>
    </w:tbl>
    <w:p w:rsidR="00D05106" w:rsidP="00D05106">
      <w:pPr>
        <w:spacing w:before="36" w:after="0" w:line="249" w:lineRule="exact"/>
        <w:ind w:left="258"/>
        <w:rPr>
          <w:rFonts w:asciiTheme="minorHAnsi" w:hAnsiTheme="minorHAnsi"/>
          <w:b/>
          <w:w w:val="102"/>
          <w:position w:val="-1"/>
          <w:sz w:val="24"/>
          <w:szCs w:val="24"/>
        </w:rPr>
      </w:pPr>
    </w:p>
    <w:p w:rsidR="00D05106" w:rsidRPr="006A0650" w:rsidP="00D05106">
      <w:pPr>
        <w:pStyle w:val="BodyText"/>
        <w:tabs>
          <w:tab w:val="left" w:pos="9478"/>
        </w:tabs>
        <w:rPr>
          <w:rFonts w:asciiTheme="majorHAnsi" w:hAnsiTheme="majorHAnsi"/>
          <w:b/>
          <w:sz w:val="22"/>
          <w:szCs w:val="22"/>
        </w:rPr>
      </w:pPr>
      <w:r w:rsidRPr="006A0650">
        <w:rPr>
          <w:rFonts w:asciiTheme="majorHAnsi" w:hAnsiTheme="majorHAnsi"/>
          <w:b/>
          <w:sz w:val="22"/>
          <w:szCs w:val="22"/>
          <w:shd w:val="clear" w:color="auto" w:fill="E2E2E2"/>
        </w:rPr>
        <w:t>WORK EXPERIENCE</w:t>
      </w:r>
      <w:r w:rsidRPr="006A0650">
        <w:rPr>
          <w:rFonts w:asciiTheme="majorHAnsi" w:hAnsiTheme="majorHAnsi"/>
          <w:b/>
          <w:sz w:val="22"/>
          <w:szCs w:val="22"/>
          <w:shd w:val="clear" w:color="auto" w:fill="E2E2E2"/>
        </w:rPr>
        <w:tab/>
      </w:r>
    </w:p>
    <w:p w:rsidR="00D05106" w:rsidP="00D051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66"/>
        <w:gridCol w:w="2886"/>
        <w:gridCol w:w="2916"/>
      </w:tblGrid>
      <w:tr w:rsidTr="007F27ED">
        <w:tblPrEx>
          <w:tblW w:w="9468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78"/>
        </w:trPr>
        <w:tc>
          <w:tcPr>
            <w:tcW w:w="366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center"/>
              <w:rPr>
                <w:rFonts w:eastAsia="Arial Unicode MS" w:asciiTheme="minorHAnsi" w:hAnsiTheme="minorHAnsi" w:cs="Tahoma"/>
                <w:smallCaps w:val="0"/>
                <w:color w:val="000000"/>
                <w:sz w:val="22"/>
                <w:szCs w:val="22"/>
                <w:lang w:eastAsia="ar-SA"/>
              </w:rPr>
            </w:pPr>
            <w:r w:rsidRPr="003D0F94">
              <w:rPr>
                <w:rFonts w:eastAsia="Arial Unicode MS" w:asciiTheme="minorHAnsi" w:hAnsiTheme="minorHAnsi" w:cs="Tahoma"/>
                <w:smallCaps w:val="0"/>
                <w:color w:val="000000"/>
                <w:sz w:val="22"/>
                <w:szCs w:val="22"/>
                <w:lang w:eastAsia="ar-SA"/>
              </w:rPr>
              <w:t>Employer</w:t>
            </w:r>
          </w:p>
        </w:tc>
        <w:tc>
          <w:tcPr>
            <w:tcW w:w="288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center"/>
              <w:rPr>
                <w:rFonts w:eastAsia="Arial Unicode MS" w:asciiTheme="minorHAnsi" w:hAnsiTheme="minorHAnsi" w:cs="Tahoma"/>
                <w:smallCaps w:val="0"/>
                <w:color w:val="000000"/>
                <w:sz w:val="22"/>
                <w:szCs w:val="22"/>
                <w:lang w:eastAsia="ar-SA"/>
              </w:rPr>
            </w:pPr>
            <w:r w:rsidRPr="003D0F94">
              <w:rPr>
                <w:rFonts w:eastAsia="Arial Unicode MS" w:asciiTheme="minorHAnsi" w:hAnsiTheme="minorHAnsi" w:cs="Tahoma"/>
                <w:smallCaps w:val="0"/>
                <w:color w:val="000000"/>
                <w:sz w:val="22"/>
                <w:szCs w:val="22"/>
                <w:lang w:eastAsia="ar-SA"/>
              </w:rPr>
              <w:t>Duration</w:t>
            </w:r>
          </w:p>
        </w:tc>
        <w:tc>
          <w:tcPr>
            <w:tcW w:w="291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center"/>
              <w:rPr>
                <w:rFonts w:eastAsia="Arial Unicode MS" w:asciiTheme="minorHAnsi" w:hAnsiTheme="minorHAnsi" w:cs="Tahoma"/>
                <w:smallCaps w:val="0"/>
                <w:color w:val="000000"/>
                <w:sz w:val="22"/>
                <w:szCs w:val="22"/>
                <w:lang w:eastAsia="ar-SA"/>
              </w:rPr>
            </w:pPr>
            <w:r w:rsidRPr="003D0F94">
              <w:rPr>
                <w:rFonts w:eastAsia="Arial Unicode MS" w:asciiTheme="minorHAnsi" w:hAnsiTheme="minorHAnsi" w:cs="Tahoma"/>
                <w:smallCaps w:val="0"/>
                <w:color w:val="000000"/>
                <w:sz w:val="22"/>
                <w:szCs w:val="22"/>
                <w:lang w:eastAsia="ar-SA"/>
              </w:rPr>
              <w:t>Designation</w:t>
            </w:r>
          </w:p>
        </w:tc>
      </w:tr>
      <w:tr w:rsidTr="007F27ED">
        <w:tblPrEx>
          <w:tblW w:w="9468" w:type="dxa"/>
          <w:tblInd w:w="108" w:type="dxa"/>
          <w:tblLayout w:type="fixed"/>
          <w:tblLook w:val="0000"/>
        </w:tblPrEx>
        <w:trPr>
          <w:trHeight w:val="378"/>
        </w:trPr>
        <w:tc>
          <w:tcPr>
            <w:tcW w:w="366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both"/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</w:pP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HDAO Info Systems PVT Lt</w:t>
            </w:r>
            <w:r w:rsidRPr="00D05106"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d</w:t>
            </w:r>
          </w:p>
        </w:tc>
        <w:tc>
          <w:tcPr>
            <w:tcW w:w="288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both"/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</w:pP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Apr 2017 – till date</w:t>
            </w:r>
          </w:p>
        </w:tc>
        <w:tc>
          <w:tcPr>
            <w:tcW w:w="291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both"/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</w:pP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Testing Specialist</w:t>
            </w:r>
          </w:p>
        </w:tc>
      </w:tr>
      <w:tr w:rsidTr="007F27ED">
        <w:tblPrEx>
          <w:tblW w:w="9468" w:type="dxa"/>
          <w:tblInd w:w="108" w:type="dxa"/>
          <w:tblLayout w:type="fixed"/>
          <w:tblLook w:val="0000"/>
        </w:tblPrEx>
        <w:trPr>
          <w:trHeight w:val="378"/>
        </w:trPr>
        <w:tc>
          <w:tcPr>
            <w:tcW w:w="366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both"/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</w:pPr>
            <w:r w:rsidRPr="00D05106"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Teamiteam</w:t>
            </w: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 xml:space="preserve"> (Non IT)</w:t>
            </w:r>
          </w:p>
        </w:tc>
        <w:tc>
          <w:tcPr>
            <w:tcW w:w="2886" w:type="dxa"/>
          </w:tcPr>
          <w:p w:rsidR="00D05106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both"/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</w:pP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Aug</w:t>
            </w:r>
            <w:r w:rsidRPr="005D5DB1"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 xml:space="preserve"> 2011 – </w:t>
            </w: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Mar</w:t>
            </w:r>
            <w:r w:rsidRPr="005D5DB1"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 xml:space="preserve"> 201</w:t>
            </w: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7</w:t>
            </w:r>
          </w:p>
        </w:tc>
        <w:tc>
          <w:tcPr>
            <w:tcW w:w="2916" w:type="dxa"/>
          </w:tcPr>
          <w:p w:rsidR="00D05106" w:rsidRPr="003D0F94" w:rsidP="00D05106">
            <w:pPr>
              <w:pStyle w:val="EDUCATIONheader"/>
              <w:pBdr>
                <w:bottom w:val="none" w:sz="0" w:space="0" w:color="auto"/>
              </w:pBdr>
              <w:spacing w:after="0"/>
              <w:jc w:val="both"/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</w:pPr>
            <w:r>
              <w:rPr>
                <w:rFonts w:eastAsia="Arial Unicode MS" w:asciiTheme="minorHAnsi" w:hAnsiTheme="minorHAnsi" w:cs="Tahoma"/>
                <w:b w:val="0"/>
                <w:smallCaps w:val="0"/>
                <w:color w:val="000000"/>
                <w:sz w:val="22"/>
                <w:szCs w:val="22"/>
                <w:lang w:eastAsia="ar-SA"/>
              </w:rPr>
              <w:t>HR Recruiter</w:t>
            </w:r>
          </w:p>
        </w:tc>
      </w:tr>
    </w:tbl>
    <w:p w:rsidR="00D05106" w:rsidP="00D05106">
      <w:pPr>
        <w:tabs>
          <w:tab w:val="left" w:pos="839"/>
          <w:tab w:val="left" w:pos="840"/>
        </w:tabs>
        <w:spacing w:before="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hd w:val="clear" w:color="auto" w:fill="E2E2E2"/>
        </w:rPr>
        <w:t xml:space="preserve">                                  </w:t>
      </w:r>
    </w:p>
    <w:p w:rsidR="00D05106" w:rsidRPr="002B311C" w:rsidP="00D05106">
      <w:pPr>
        <w:pStyle w:val="BodyText"/>
        <w:tabs>
          <w:tab w:val="left" w:pos="9478"/>
        </w:tabs>
        <w:rPr>
          <w:rFonts w:asciiTheme="majorHAnsi" w:hAnsiTheme="majorHAnsi"/>
          <w:b/>
          <w:sz w:val="22"/>
          <w:szCs w:val="22"/>
          <w:shd w:val="clear" w:color="auto" w:fill="E2E2E2"/>
        </w:rPr>
      </w:pPr>
      <w:r w:rsidRPr="002B311C">
        <w:rPr>
          <w:rFonts w:asciiTheme="majorHAnsi" w:hAnsiTheme="majorHAnsi"/>
          <w:b/>
          <w:sz w:val="22"/>
          <w:szCs w:val="22"/>
          <w:shd w:val="clear" w:color="auto" w:fill="E2E2E2"/>
        </w:rPr>
        <w:t xml:space="preserve">EDUCATION                                                                                                                                                    </w:t>
      </w:r>
      <w:r w:rsidRPr="002B311C">
        <w:rPr>
          <w:rFonts w:asciiTheme="majorHAnsi" w:hAnsiTheme="majorHAnsi"/>
          <w:b/>
          <w:sz w:val="22"/>
          <w:szCs w:val="22"/>
          <w:shd w:val="clear" w:color="auto" w:fill="E2E2E2"/>
        </w:rPr>
        <w:tab/>
      </w:r>
    </w:p>
    <w:p w:rsidR="00D05106" w:rsidP="00D05106">
      <w:pPr>
        <w:pStyle w:val="BodyText"/>
        <w:tabs>
          <w:tab w:val="left" w:pos="9478"/>
        </w:tabs>
        <w:rPr>
          <w:rFonts w:asciiTheme="majorHAnsi" w:hAnsiTheme="majorHAnsi"/>
        </w:rPr>
      </w:pPr>
    </w:p>
    <w:p w:rsidR="00D05106" w:rsidRPr="00B03747" w:rsidP="00D05106">
      <w:pPr>
        <w:spacing w:after="0" w:line="240" w:lineRule="auto"/>
        <w:jc w:val="both"/>
        <w:rPr>
          <w:rFonts w:eastAsia="Arial Unicode MS" w:asciiTheme="minorHAnsi" w:hAnsiTheme="minorHAnsi" w:cs="Tahoma"/>
          <w:color w:val="000000"/>
          <w:lang w:eastAsia="ar-SA"/>
        </w:rPr>
      </w:pPr>
      <w:r>
        <w:rPr>
          <w:rFonts w:eastAsia="Arial Unicode MS" w:asciiTheme="minorHAnsi" w:hAnsiTheme="minorHAnsi" w:cs="Tahoma"/>
          <w:color w:val="000000"/>
          <w:lang w:eastAsia="ar-SA"/>
        </w:rPr>
        <w:t xml:space="preserve">MBA </w:t>
      </w:r>
      <w:r w:rsidRPr="00B03747">
        <w:rPr>
          <w:rFonts w:eastAsia="Arial Unicode MS" w:asciiTheme="minorHAnsi" w:hAnsiTheme="minorHAnsi" w:cs="Tahoma"/>
          <w:color w:val="000000"/>
          <w:lang w:eastAsia="ar-SA"/>
        </w:rPr>
        <w:t xml:space="preserve">from </w:t>
      </w:r>
      <w:r>
        <w:rPr>
          <w:rFonts w:eastAsia="Arial Unicode MS" w:asciiTheme="minorHAnsi" w:hAnsiTheme="minorHAnsi" w:cs="Tahoma"/>
          <w:color w:val="000000"/>
          <w:lang w:eastAsia="ar-SA"/>
        </w:rPr>
        <w:t>BIMS, Bangalore during 2008-2010</w:t>
      </w:r>
      <w:r w:rsidRPr="00B03747">
        <w:rPr>
          <w:rFonts w:eastAsia="Arial Unicode MS" w:asciiTheme="minorHAnsi" w:hAnsiTheme="minorHAnsi" w:cs="Tahoma"/>
          <w:color w:val="000000"/>
          <w:lang w:eastAsia="ar-SA"/>
        </w:rPr>
        <w:t xml:space="preserve">. </w:t>
      </w:r>
    </w:p>
    <w:p w:rsidR="00D05106">
      <w:pPr>
        <w:pStyle w:val="ResumeSections"/>
        <w:rPr>
          <w:rFonts w:asciiTheme="minorHAnsi" w:hAnsiTheme="minorHAnsi"/>
          <w:i/>
          <w:szCs w:val="22"/>
        </w:rPr>
      </w:pPr>
    </w:p>
    <w:p w:rsidR="00D05106" w:rsidP="002B311C">
      <w:pPr>
        <w:pStyle w:val="BodyText"/>
        <w:tabs>
          <w:tab w:val="left" w:pos="9478"/>
        </w:tabs>
        <w:jc w:val="left"/>
        <w:rPr>
          <w:rFonts w:asciiTheme="majorHAnsi" w:hAnsiTheme="majorHAnsi"/>
          <w:b/>
          <w:shd w:val="clear" w:color="auto" w:fill="E2E2E2"/>
        </w:rPr>
      </w:pPr>
      <w:r w:rsidRPr="002B311C">
        <w:rPr>
          <w:rFonts w:asciiTheme="majorHAnsi" w:hAnsiTheme="majorHAnsi"/>
          <w:b/>
          <w:sz w:val="22"/>
          <w:szCs w:val="22"/>
          <w:shd w:val="clear" w:color="auto" w:fill="E2E2E2"/>
        </w:rPr>
        <w:t>PROJECTS</w:t>
      </w:r>
      <w:r>
        <w:rPr>
          <w:rFonts w:asciiTheme="majorHAnsi" w:hAnsiTheme="majorHAnsi"/>
          <w:b/>
          <w:shd w:val="clear" w:color="auto" w:fill="E2E2E2"/>
        </w:rPr>
        <w:tab/>
      </w:r>
    </w:p>
    <w:p w:rsidR="00D05106" w:rsidP="00D05106">
      <w:pPr>
        <w:spacing w:after="0" w:line="240" w:lineRule="auto"/>
        <w:jc w:val="both"/>
        <w:rPr>
          <w:b/>
        </w:rPr>
      </w:pPr>
    </w:p>
    <w:p w:rsidR="00D05106" w:rsidP="00D05106">
      <w:pPr>
        <w:spacing w:after="0" w:line="240" w:lineRule="auto"/>
        <w:jc w:val="both"/>
      </w:pPr>
      <w:r>
        <w:t>Healthcare United – Web applications and APIs</w:t>
      </w:r>
    </w:p>
    <w:p w:rsidR="00D05106" w:rsidP="00D05106">
      <w:pPr>
        <w:spacing w:after="0" w:line="240" w:lineRule="auto"/>
        <w:jc w:val="both"/>
      </w:pPr>
      <w:r>
        <w:t>Water Grid – SAP applications</w:t>
      </w:r>
    </w:p>
    <w:p w:rsidR="00D05106" w:rsidP="00D05106">
      <w:pPr>
        <w:spacing w:after="0" w:line="240" w:lineRule="auto"/>
        <w:jc w:val="both"/>
      </w:pPr>
      <w:r>
        <w:t>Standard Insurance – Web applications and APIs</w:t>
      </w:r>
    </w:p>
    <w:p w:rsidR="00D05106" w:rsidP="00D05106">
      <w:pPr>
        <w:spacing w:after="0" w:line="240" w:lineRule="auto"/>
        <w:jc w:val="both"/>
      </w:pPr>
      <w:r>
        <w:t>Delux - Web applications</w:t>
      </w:r>
    </w:p>
    <w:p w:rsidR="00D05106" w:rsidP="00D05106">
      <w:pPr>
        <w:spacing w:after="0" w:line="240" w:lineRule="auto"/>
        <w:jc w:val="both"/>
        <w:rPr>
          <w:b/>
        </w:rPr>
      </w:pPr>
    </w:p>
    <w:p w:rsidR="002B311C" w:rsidP="002B311C">
      <w:pPr>
        <w:pStyle w:val="BodyText"/>
        <w:tabs>
          <w:tab w:val="left" w:pos="9478"/>
        </w:tabs>
        <w:jc w:val="left"/>
        <w:rPr>
          <w:rFonts w:asciiTheme="majorHAnsi" w:hAnsiTheme="majorHAnsi"/>
          <w:b/>
          <w:shd w:val="clear" w:color="auto" w:fill="E2E2E2"/>
        </w:rPr>
      </w:pPr>
      <w:r>
        <w:rPr>
          <w:rFonts w:asciiTheme="majorHAnsi" w:hAnsiTheme="majorHAnsi"/>
          <w:b/>
          <w:sz w:val="22"/>
          <w:szCs w:val="22"/>
          <w:shd w:val="clear" w:color="auto" w:fill="E2E2E2"/>
        </w:rPr>
        <w:t>ROLES &amp; RESPONSIBILITIES</w:t>
      </w:r>
      <w:r>
        <w:rPr>
          <w:rFonts w:asciiTheme="majorHAnsi" w:hAnsiTheme="majorHAnsi"/>
          <w:b/>
          <w:shd w:val="clear" w:color="auto" w:fill="E2E2E2"/>
        </w:rPr>
        <w:tab/>
      </w:r>
    </w:p>
    <w:p w:rsidR="002B311C" w:rsidP="00D05106">
      <w:pPr>
        <w:spacing w:after="0" w:line="240" w:lineRule="auto"/>
        <w:jc w:val="both"/>
        <w:rPr>
          <w:b/>
        </w:rPr>
      </w:pPr>
    </w:p>
    <w:p w:rsidR="006C38FC" w:rsidP="000D58FB">
      <w:pPr>
        <w:numPr>
          <w:ilvl w:val="0"/>
          <w:numId w:val="22"/>
        </w:numPr>
        <w:spacing w:after="0" w:line="240" w:lineRule="auto"/>
        <w:rPr>
          <w:rFonts w:eastAsia="Calibri" w:asciiTheme="minorHAnsi" w:hAnsiTheme="minorHAnsi" w:cs="Arial"/>
          <w:bCs/>
        </w:rPr>
      </w:pPr>
      <w:r w:rsidRPr="00873EB6">
        <w:rPr>
          <w:rFonts w:eastAsia="Calibri" w:asciiTheme="minorHAnsi" w:hAnsiTheme="minorHAnsi" w:cs="Arial"/>
          <w:bCs/>
        </w:rPr>
        <w:t xml:space="preserve">Understanding of the application functionality and </w:t>
      </w:r>
      <w:r w:rsidRPr="00873EB6" w:rsidR="00B32529">
        <w:rPr>
          <w:rFonts w:eastAsia="Calibri" w:asciiTheme="minorHAnsi" w:hAnsiTheme="minorHAnsi" w:cs="Arial"/>
          <w:bCs/>
        </w:rPr>
        <w:t>Non-Functional</w:t>
      </w:r>
      <w:r w:rsidRPr="00873EB6">
        <w:rPr>
          <w:rFonts w:eastAsia="Calibri" w:asciiTheme="minorHAnsi" w:hAnsiTheme="minorHAnsi" w:cs="Arial"/>
          <w:bCs/>
        </w:rPr>
        <w:t xml:space="preserve"> re</w:t>
      </w:r>
      <w:r w:rsidR="00D05106">
        <w:rPr>
          <w:rFonts w:eastAsia="Calibri" w:asciiTheme="minorHAnsi" w:hAnsiTheme="minorHAnsi" w:cs="Arial"/>
          <w:bCs/>
        </w:rPr>
        <w:t>quirements along with SLA's</w:t>
      </w:r>
      <w:r w:rsidRPr="00873EB6">
        <w:rPr>
          <w:rFonts w:eastAsia="Calibri" w:asciiTheme="minorHAnsi" w:hAnsiTheme="minorHAnsi" w:cs="Arial"/>
          <w:bCs/>
        </w:rPr>
        <w:t xml:space="preserve"> defined. Identifying the test </w:t>
      </w:r>
      <w:r w:rsidRPr="00873EB6" w:rsidR="00B32529">
        <w:rPr>
          <w:rFonts w:eastAsia="Calibri" w:asciiTheme="minorHAnsi" w:hAnsiTheme="minorHAnsi" w:cs="Arial"/>
          <w:bCs/>
        </w:rPr>
        <w:t>scenarios</w:t>
      </w:r>
      <w:r w:rsidRPr="00873EB6">
        <w:rPr>
          <w:rFonts w:eastAsia="Calibri" w:asciiTheme="minorHAnsi" w:hAnsiTheme="minorHAnsi" w:cs="Arial"/>
          <w:bCs/>
        </w:rPr>
        <w:t xml:space="preserve"> to validate the performance of key business functions and certifying the NFR requirements. Identify the test environment, test data and access needs.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Getting the Scope confirmation</w:t>
      </w:r>
      <w:r w:rsidRPr="008733BA">
        <w:rPr>
          <w:rFonts w:eastAsia="Calibri" w:asciiTheme="minorHAnsi" w:hAnsiTheme="minorHAnsi" w:cs="Arial"/>
          <w:bCs/>
        </w:rPr>
        <w:t xml:space="preserve"> from AppDev/BA</w:t>
      </w:r>
      <w:r w:rsidR="00D05106">
        <w:rPr>
          <w:rFonts w:eastAsia="Calibri" w:asciiTheme="minorHAnsi" w:hAnsiTheme="minorHAnsi" w:cs="Arial"/>
          <w:bCs/>
        </w:rPr>
        <w:t xml:space="preserve"> </w:t>
      </w:r>
      <w:r w:rsidRPr="008733BA">
        <w:rPr>
          <w:rFonts w:eastAsia="Calibri" w:asciiTheme="minorHAnsi" w:hAnsiTheme="minorHAnsi" w:cs="Arial"/>
          <w:bCs/>
        </w:rPr>
        <w:t>team.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Creating the Performance Test plan.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Creating the Work Load Module document.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Collecting the test data requirements.</w:t>
      </w:r>
    </w:p>
    <w:p w:rsid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Prepare the Performance test scripts using Load runner</w:t>
      </w:r>
      <w:r w:rsidR="00D05106">
        <w:rPr>
          <w:rFonts w:eastAsia="Calibri" w:asciiTheme="minorHAnsi" w:hAnsiTheme="minorHAnsi" w:cs="Arial"/>
          <w:bCs/>
        </w:rPr>
        <w:t xml:space="preserve"> and JMeter</w:t>
      </w:r>
      <w:r w:rsidRPr="008733BA">
        <w:rPr>
          <w:rFonts w:eastAsia="Calibri" w:asciiTheme="minorHAnsi" w:hAnsiTheme="minorHAnsi" w:cs="Arial"/>
          <w:bCs/>
        </w:rPr>
        <w:t xml:space="preserve"> tool</w:t>
      </w:r>
      <w:r w:rsidR="00D05106">
        <w:rPr>
          <w:rFonts w:eastAsia="Calibri" w:asciiTheme="minorHAnsi" w:hAnsiTheme="minorHAnsi" w:cs="Arial"/>
          <w:bCs/>
        </w:rPr>
        <w:t>s</w:t>
      </w:r>
      <w:r w:rsidRPr="008733BA">
        <w:rPr>
          <w:rFonts w:eastAsia="Calibri" w:asciiTheme="minorHAnsi" w:hAnsiTheme="minorHAnsi" w:cs="Arial"/>
          <w:bCs/>
        </w:rPr>
        <w:t>.</w:t>
      </w:r>
    </w:p>
    <w:p w:rsidR="00F80413" w:rsidRPr="00F80413" w:rsidP="00F80413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F80413">
        <w:rPr>
          <w:rFonts w:eastAsia="Calibri" w:asciiTheme="minorHAnsi" w:hAnsiTheme="minorHAnsi" w:cs="Arial"/>
          <w:bCs/>
        </w:rPr>
        <w:t>Review and validate the script based on script checklist, Modified the scripts for parameterization, pacing and think times according to the SLA.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 xml:space="preserve">Create the Data validation Scenario in </w:t>
      </w:r>
      <w:r w:rsidR="00FB0667">
        <w:rPr>
          <w:rFonts w:eastAsia="Calibri" w:asciiTheme="minorHAnsi" w:hAnsiTheme="minorHAnsi" w:cs="Arial"/>
          <w:bCs/>
        </w:rPr>
        <w:t>Controller</w:t>
      </w:r>
      <w:r w:rsidR="00D05106">
        <w:rPr>
          <w:rFonts w:eastAsia="Calibri" w:asciiTheme="minorHAnsi" w:hAnsiTheme="minorHAnsi" w:cs="Arial"/>
          <w:bCs/>
        </w:rPr>
        <w:t xml:space="preserve"> and Performance center</w:t>
      </w:r>
      <w:r w:rsidRPr="008733BA">
        <w:rPr>
          <w:rFonts w:eastAsia="Calibri" w:asciiTheme="minorHAnsi" w:hAnsiTheme="minorHAnsi" w:cs="Arial"/>
          <w:bCs/>
        </w:rPr>
        <w:t>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Running the Data validation test to check test data.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Running the Smoke test to check Application and Environment.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 xml:space="preserve">Create Load test Scenario in </w:t>
      </w:r>
      <w:r w:rsidR="00FB0667">
        <w:rPr>
          <w:rFonts w:eastAsia="Calibri" w:asciiTheme="minorHAnsi" w:hAnsiTheme="minorHAnsi" w:cs="Arial"/>
          <w:bCs/>
        </w:rPr>
        <w:t>Controller</w:t>
      </w:r>
      <w:r w:rsidR="00D05106">
        <w:rPr>
          <w:rFonts w:eastAsia="Calibri" w:asciiTheme="minorHAnsi" w:hAnsiTheme="minorHAnsi" w:cs="Arial"/>
          <w:bCs/>
        </w:rPr>
        <w:t xml:space="preserve"> or Performance Center</w:t>
      </w:r>
      <w:r w:rsidRPr="008733BA">
        <w:rPr>
          <w:rFonts w:eastAsia="Calibri" w:asciiTheme="minorHAnsi" w:hAnsiTheme="minorHAnsi" w:cs="Arial"/>
          <w:bCs/>
        </w:rPr>
        <w:t>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Running the Load</w:t>
      </w:r>
      <w:r w:rsidR="00D05106">
        <w:rPr>
          <w:rFonts w:eastAsia="Calibri" w:asciiTheme="minorHAnsi" w:hAnsiTheme="minorHAnsi" w:cs="Arial"/>
          <w:bCs/>
        </w:rPr>
        <w:t>, Stress, Soak</w:t>
      </w:r>
      <w:r w:rsidRPr="008733BA">
        <w:rPr>
          <w:rFonts w:eastAsia="Calibri" w:asciiTheme="minorHAnsi" w:hAnsiTheme="minorHAnsi" w:cs="Arial"/>
          <w:bCs/>
        </w:rPr>
        <w:t xml:space="preserve"> test</w:t>
      </w:r>
      <w:r w:rsidR="00FB0667">
        <w:rPr>
          <w:rFonts w:eastAsia="Calibri" w:asciiTheme="minorHAnsi" w:hAnsiTheme="minorHAnsi" w:cs="Arial"/>
          <w:bCs/>
        </w:rPr>
        <w:t>s</w:t>
      </w:r>
      <w:r w:rsidRPr="008733BA">
        <w:rPr>
          <w:rFonts w:eastAsia="Calibri" w:asciiTheme="minorHAnsi" w:hAnsiTheme="minorHAnsi" w:cs="Arial"/>
          <w:bCs/>
        </w:rPr>
        <w:t>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>Extracting the test files from test environment using Splunk Queries.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 xml:space="preserve">Monitoring the test using </w:t>
      </w:r>
      <w:r w:rsidR="006F6DF0">
        <w:rPr>
          <w:rFonts w:eastAsia="Calibri" w:asciiTheme="minorHAnsi" w:hAnsiTheme="minorHAnsi" w:cs="Arial"/>
          <w:bCs/>
        </w:rPr>
        <w:t>Dynatrace</w:t>
      </w:r>
      <w:r w:rsidR="00D05106">
        <w:rPr>
          <w:rFonts w:eastAsia="Calibri" w:asciiTheme="minorHAnsi" w:hAnsiTheme="minorHAnsi" w:cs="Arial"/>
          <w:bCs/>
        </w:rPr>
        <w:t>, nmon</w:t>
      </w:r>
      <w:r w:rsidRPr="008733BA">
        <w:rPr>
          <w:rFonts w:eastAsia="Calibri" w:asciiTheme="minorHAnsi" w:hAnsiTheme="minorHAnsi" w:cs="Arial"/>
          <w:bCs/>
        </w:rPr>
        <w:t xml:space="preserve"> tools.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>
        <w:rPr>
          <w:rFonts w:eastAsia="Calibri" w:asciiTheme="minorHAnsi" w:hAnsiTheme="minorHAnsi" w:cs="Arial"/>
          <w:bCs/>
        </w:rPr>
        <w:t>I</w:t>
      </w:r>
      <w:r>
        <w:rPr>
          <w:rFonts w:eastAsia="Calibri" w:asciiTheme="minorHAnsi" w:hAnsiTheme="minorHAnsi" w:cs="Arial"/>
          <w:bCs/>
        </w:rPr>
        <w:t>dentify the performance bottle necks.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 w:rsidRPr="008733BA">
        <w:rPr>
          <w:rFonts w:eastAsia="Calibri" w:asciiTheme="minorHAnsi" w:hAnsiTheme="minorHAnsi" w:cs="Arial"/>
          <w:bCs/>
        </w:rPr>
        <w:t xml:space="preserve">Results summery update with </w:t>
      </w:r>
      <w:r w:rsidRPr="008733BA" w:rsidR="0088570D">
        <w:rPr>
          <w:rFonts w:eastAsia="Calibri" w:asciiTheme="minorHAnsi" w:hAnsiTheme="minorHAnsi" w:cs="Arial"/>
          <w:bCs/>
        </w:rPr>
        <w:t xml:space="preserve">RT, </w:t>
      </w:r>
      <w:r w:rsidRPr="008733BA" w:rsidR="00D96FAF">
        <w:rPr>
          <w:rFonts w:eastAsia="Calibri" w:asciiTheme="minorHAnsi" w:hAnsiTheme="minorHAnsi" w:cs="Arial"/>
          <w:bCs/>
        </w:rPr>
        <w:t>CPU, Memory,</w:t>
      </w:r>
      <w:r w:rsidR="00D96FAF">
        <w:rPr>
          <w:rFonts w:eastAsia="Calibri" w:asciiTheme="minorHAnsi" w:hAnsiTheme="minorHAnsi" w:cs="Arial"/>
          <w:bCs/>
        </w:rPr>
        <w:t xml:space="preserve"> </w:t>
      </w:r>
      <w:r w:rsidRPr="008733BA" w:rsidR="00D96FAF">
        <w:rPr>
          <w:rFonts w:eastAsia="Calibri" w:asciiTheme="minorHAnsi" w:hAnsiTheme="minorHAnsi" w:cs="Arial"/>
          <w:bCs/>
        </w:rPr>
        <w:t>GC</w:t>
      </w:r>
      <w:r w:rsidRPr="008733BA">
        <w:rPr>
          <w:rFonts w:eastAsia="Calibri" w:asciiTheme="minorHAnsi" w:hAnsiTheme="minorHAnsi" w:cs="Arial"/>
          <w:bCs/>
        </w:rPr>
        <w:t xml:space="preserve"> </w:t>
      </w:r>
      <w:r w:rsidR="00D05106">
        <w:rPr>
          <w:rFonts w:eastAsia="Calibri" w:asciiTheme="minorHAnsi" w:hAnsiTheme="minorHAnsi" w:cs="Arial"/>
          <w:bCs/>
        </w:rPr>
        <w:t>etc.</w:t>
      </w:r>
    </w:p>
    <w:p w:rsidR="008733BA" w:rsidRPr="008733BA" w:rsidP="008733BA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eastAsia="Calibri" w:asciiTheme="minorHAnsi" w:hAnsiTheme="minorHAnsi" w:cs="Arial"/>
          <w:bCs/>
        </w:rPr>
      </w:pPr>
      <w:r>
        <w:rPr>
          <w:rFonts w:eastAsia="Calibri" w:asciiTheme="minorHAnsi" w:hAnsiTheme="minorHAnsi" w:cs="Arial"/>
          <w:bCs/>
        </w:rPr>
        <w:t>Prepare the Performance testing</w:t>
      </w:r>
      <w:r w:rsidRPr="008733BA">
        <w:rPr>
          <w:rFonts w:eastAsia="Calibri" w:asciiTheme="minorHAnsi" w:hAnsiTheme="minorHAnsi" w:cs="Arial"/>
          <w:bCs/>
        </w:rPr>
        <w:t xml:space="preserve"> results.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262C3">
      <w:pgSz w:w="11907" w:h="16839" w:code="9"/>
      <w:pgMar w:top="864" w:right="1440" w:bottom="864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swiss"/>
    <w:pitch w:val="variable"/>
    <w:sig w:usb0="00000000" w:usb1="2BDFFCFB" w:usb2="00800016" w:usb3="00000000" w:csb0="001A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 Cn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moder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F1C"/>
    <w:multiLevelType w:val="hybridMultilevel"/>
    <w:tmpl w:val="389AE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41C0"/>
    <w:multiLevelType w:val="hybridMultilevel"/>
    <w:tmpl w:val="65A49AE6"/>
    <w:lvl w:ilvl="0">
      <w:start w:val="0"/>
      <w:numFmt w:val="bullet"/>
      <w:lvlText w:val="•"/>
      <w:lvlJc w:val="left"/>
      <w:pPr>
        <w:ind w:left="978" w:hanging="360"/>
      </w:pPr>
      <w:rPr>
        <w:rFonts w:ascii="Times New Roman" w:eastAsia="Droid Sans Fallback" w:hAnsi="Times New Roman" w:cs="Times New Roman" w:hint="default"/>
        <w:b/>
        <w:sz w:val="28"/>
      </w:rPr>
    </w:lvl>
    <w:lvl w:ilvl="1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">
    <w:nsid w:val="0382349E"/>
    <w:multiLevelType w:val="multilevel"/>
    <w:tmpl w:val="C4FCAD14"/>
    <w:lvl w:ilvl="0">
      <w:start w:val="1"/>
      <w:numFmt w:val="none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Jc w:val="left"/>
      <w:pPr>
        <w:tabs>
          <w:tab w:val="left" w:pos="0"/>
        </w:tabs>
        <w:ind w:left="0" w:firstLine="0"/>
      </w:pPr>
    </w:lvl>
  </w:abstractNum>
  <w:abstractNum w:abstractNumId="3">
    <w:nsid w:val="03EF0CF4"/>
    <w:multiLevelType w:val="hybridMultilevel"/>
    <w:tmpl w:val="4CDCFCCC"/>
    <w:lvl w:ilvl="0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4">
    <w:nsid w:val="04BF3B63"/>
    <w:multiLevelType w:val="multilevel"/>
    <w:tmpl w:val="0D445F2A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777C4"/>
    <w:multiLevelType w:val="hybridMultilevel"/>
    <w:tmpl w:val="1168233E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eastAsia="Droid Sans Fallback" w:hAnsi="Times New Roman" w:cs="Times New Roman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C790B"/>
    <w:multiLevelType w:val="hybridMultilevel"/>
    <w:tmpl w:val="DD42BA8E"/>
    <w:lvl w:ilvl="0">
      <w:start w:val="0"/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</w:rPr>
    </w:lvl>
  </w:abstractNum>
  <w:abstractNum w:abstractNumId="7">
    <w:nsid w:val="1EDD40E9"/>
    <w:multiLevelType w:val="multilevel"/>
    <w:tmpl w:val="0D445F2A"/>
    <w:numStyleLink w:val="Bulleted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1F71750D"/>
    <w:multiLevelType w:val="hybridMultilevel"/>
    <w:tmpl w:val="D072308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515D56"/>
    <w:multiLevelType w:val="multilevel"/>
    <w:tmpl w:val="DBF0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4A03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1">
    <w:nsid w:val="37E34B75"/>
    <w:multiLevelType w:val="hybridMultilevel"/>
    <w:tmpl w:val="0914BAB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81F4191"/>
    <w:multiLevelType w:val="hybridMultilevel"/>
    <w:tmpl w:val="1042302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7A4B96"/>
    <w:multiLevelType w:val="hybridMultilevel"/>
    <w:tmpl w:val="E7122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406D6"/>
    <w:multiLevelType w:val="hybridMultilevel"/>
    <w:tmpl w:val="C5F042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154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16">
    <w:nsid w:val="3FE20E31"/>
    <w:multiLevelType w:val="hybridMultilevel"/>
    <w:tmpl w:val="2F647A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8F3C48"/>
    <w:multiLevelType w:val="hybridMultilevel"/>
    <w:tmpl w:val="86EE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707AF6"/>
    <w:multiLevelType w:val="hybridMultilevel"/>
    <w:tmpl w:val="FD30B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C5C9B"/>
    <w:multiLevelType w:val="hybridMultilevel"/>
    <w:tmpl w:val="A0C07322"/>
    <w:lvl w:ilvl="0">
      <w:start w:val="0"/>
      <w:numFmt w:val="bullet"/>
      <w:lvlText w:val="▪"/>
      <w:lvlJc w:val="left"/>
      <w:pPr>
        <w:ind w:left="840" w:hanging="349"/>
      </w:pPr>
      <w:rPr>
        <w:rFonts w:ascii="Arial" w:eastAsia="Arial" w:hAnsi="Arial" w:cs="Arial" w:hint="default"/>
        <w:sz w:val="19"/>
        <w:szCs w:val="19"/>
      </w:rPr>
    </w:lvl>
    <w:lvl w:ilvl="1">
      <w:start w:val="0"/>
      <w:numFmt w:val="bullet"/>
      <w:lvlText w:val="•"/>
      <w:lvlJc w:val="left"/>
      <w:pPr>
        <w:ind w:left="1712" w:hanging="3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5" w:hanging="3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7" w:hanging="3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0" w:hanging="3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3" w:hanging="3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3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8" w:hanging="3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0" w:hanging="349"/>
      </w:pPr>
      <w:rPr>
        <w:rFonts w:hint="default"/>
      </w:rPr>
    </w:lvl>
  </w:abstractNum>
  <w:abstractNum w:abstractNumId="20">
    <w:nsid w:val="50AA50AC"/>
    <w:multiLevelType w:val="hybridMultilevel"/>
    <w:tmpl w:val="27A2EA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A1DFD"/>
    <w:multiLevelType w:val="hybridMultilevel"/>
    <w:tmpl w:val="45345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E234F"/>
    <w:multiLevelType w:val="hybridMultilevel"/>
    <w:tmpl w:val="A15CC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C412CC"/>
    <w:multiLevelType w:val="hybridMultilevel"/>
    <w:tmpl w:val="7AD49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A22662"/>
    <w:multiLevelType w:val="hybridMultilevel"/>
    <w:tmpl w:val="97288082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6FEC7BB1"/>
    <w:multiLevelType w:val="hybridMultilevel"/>
    <w:tmpl w:val="05FAC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65574"/>
    <w:multiLevelType w:val="hybridMultilevel"/>
    <w:tmpl w:val="EAC41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1"/>
  </w:num>
  <w:num w:numId="5">
    <w:abstractNumId w:val="20"/>
  </w:num>
  <w:num w:numId="6">
    <w:abstractNumId w:val="16"/>
  </w:num>
  <w:num w:numId="7">
    <w:abstractNumId w:val="2"/>
  </w:num>
  <w:num w:numId="8">
    <w:abstractNumId w:val="15"/>
  </w:num>
  <w:num w:numId="9">
    <w:abstractNumId w:val="10"/>
  </w:num>
  <w:num w:numId="10">
    <w:abstractNumId w:val="0"/>
  </w:num>
  <w:num w:numId="11">
    <w:abstractNumId w:val="25"/>
  </w:num>
  <w:num w:numId="12">
    <w:abstractNumId w:val="22"/>
  </w:num>
  <w:num w:numId="13">
    <w:abstractNumId w:val="1"/>
  </w:num>
  <w:num w:numId="14">
    <w:abstractNumId w:val="12"/>
  </w:num>
  <w:num w:numId="15">
    <w:abstractNumId w:val="11"/>
  </w:num>
  <w:num w:numId="16">
    <w:abstractNumId w:val="3"/>
  </w:num>
  <w:num w:numId="17">
    <w:abstractNumId w:val="24"/>
  </w:num>
  <w:num w:numId="18">
    <w:abstractNumId w:val="18"/>
  </w:num>
  <w:num w:numId="19">
    <w:abstractNumId w:val="14"/>
  </w:num>
  <w:num w:numId="20">
    <w:abstractNumId w:val="17"/>
  </w:num>
  <w:num w:numId="21">
    <w:abstractNumId w:val="26"/>
  </w:num>
  <w:num w:numId="22">
    <w:abstractNumId w:val="23"/>
  </w:num>
  <w:num w:numId="23">
    <w:abstractNumId w:val="13"/>
  </w:num>
  <w:num w:numId="24">
    <w:abstractNumId w:val="8"/>
  </w:num>
  <w:num w:numId="25">
    <w:abstractNumId w:val="9"/>
  </w:num>
  <w:num w:numId="26">
    <w:abstractNumId w:val="19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43C0A"/>
    <w:rsid w:val="00004123"/>
    <w:rsid w:val="000236ED"/>
    <w:rsid w:val="00024E38"/>
    <w:rsid w:val="000344BB"/>
    <w:rsid w:val="000A733D"/>
    <w:rsid w:val="000A7D0D"/>
    <w:rsid w:val="000B3203"/>
    <w:rsid w:val="000B4B98"/>
    <w:rsid w:val="000D58FB"/>
    <w:rsid w:val="00160A48"/>
    <w:rsid w:val="00176420"/>
    <w:rsid w:val="001905B0"/>
    <w:rsid w:val="001A0A26"/>
    <w:rsid w:val="001B1C0B"/>
    <w:rsid w:val="001B5465"/>
    <w:rsid w:val="001E1740"/>
    <w:rsid w:val="001F6344"/>
    <w:rsid w:val="001F6616"/>
    <w:rsid w:val="00214288"/>
    <w:rsid w:val="00226FE4"/>
    <w:rsid w:val="00236E40"/>
    <w:rsid w:val="00241754"/>
    <w:rsid w:val="002B311C"/>
    <w:rsid w:val="002E5AF8"/>
    <w:rsid w:val="002E727A"/>
    <w:rsid w:val="002F7866"/>
    <w:rsid w:val="00307DA5"/>
    <w:rsid w:val="00315BF6"/>
    <w:rsid w:val="0031795B"/>
    <w:rsid w:val="00341A45"/>
    <w:rsid w:val="00357A5C"/>
    <w:rsid w:val="00363D82"/>
    <w:rsid w:val="003952E8"/>
    <w:rsid w:val="003B0841"/>
    <w:rsid w:val="003D0F94"/>
    <w:rsid w:val="003E067B"/>
    <w:rsid w:val="003F0EB6"/>
    <w:rsid w:val="003F5C6D"/>
    <w:rsid w:val="00436597"/>
    <w:rsid w:val="00451981"/>
    <w:rsid w:val="004578FF"/>
    <w:rsid w:val="00481C1E"/>
    <w:rsid w:val="004C06E3"/>
    <w:rsid w:val="004E3159"/>
    <w:rsid w:val="004F29F3"/>
    <w:rsid w:val="004F36AF"/>
    <w:rsid w:val="004F6988"/>
    <w:rsid w:val="005268D5"/>
    <w:rsid w:val="00535433"/>
    <w:rsid w:val="005411F8"/>
    <w:rsid w:val="005544E4"/>
    <w:rsid w:val="00560D0A"/>
    <w:rsid w:val="00560FEE"/>
    <w:rsid w:val="00575640"/>
    <w:rsid w:val="00586A71"/>
    <w:rsid w:val="00592D54"/>
    <w:rsid w:val="005A395B"/>
    <w:rsid w:val="005C5E72"/>
    <w:rsid w:val="005D5DB1"/>
    <w:rsid w:val="00663121"/>
    <w:rsid w:val="006645C6"/>
    <w:rsid w:val="006830DF"/>
    <w:rsid w:val="00693207"/>
    <w:rsid w:val="006A0650"/>
    <w:rsid w:val="006A3580"/>
    <w:rsid w:val="006C38FC"/>
    <w:rsid w:val="006C75C0"/>
    <w:rsid w:val="006C7B7B"/>
    <w:rsid w:val="006D136F"/>
    <w:rsid w:val="006F6DF0"/>
    <w:rsid w:val="00724941"/>
    <w:rsid w:val="007262C3"/>
    <w:rsid w:val="00746BA5"/>
    <w:rsid w:val="00752349"/>
    <w:rsid w:val="00763736"/>
    <w:rsid w:val="00770B1A"/>
    <w:rsid w:val="00772168"/>
    <w:rsid w:val="00795F05"/>
    <w:rsid w:val="007A56C1"/>
    <w:rsid w:val="007B5B4B"/>
    <w:rsid w:val="007D5B27"/>
    <w:rsid w:val="007E489D"/>
    <w:rsid w:val="007F53EF"/>
    <w:rsid w:val="00804FB4"/>
    <w:rsid w:val="008246A8"/>
    <w:rsid w:val="00846EA5"/>
    <w:rsid w:val="00864FCB"/>
    <w:rsid w:val="008733BA"/>
    <w:rsid w:val="00873967"/>
    <w:rsid w:val="00873EB6"/>
    <w:rsid w:val="0088570D"/>
    <w:rsid w:val="0089391D"/>
    <w:rsid w:val="008D3937"/>
    <w:rsid w:val="008E7DF7"/>
    <w:rsid w:val="0092577D"/>
    <w:rsid w:val="00941A93"/>
    <w:rsid w:val="009550E0"/>
    <w:rsid w:val="00957AA6"/>
    <w:rsid w:val="00970C75"/>
    <w:rsid w:val="00992F44"/>
    <w:rsid w:val="009A6EBE"/>
    <w:rsid w:val="009B5F9F"/>
    <w:rsid w:val="009E1295"/>
    <w:rsid w:val="00A1247E"/>
    <w:rsid w:val="00A4389D"/>
    <w:rsid w:val="00A54CD6"/>
    <w:rsid w:val="00A617AE"/>
    <w:rsid w:val="00A915ED"/>
    <w:rsid w:val="00AB4155"/>
    <w:rsid w:val="00B03747"/>
    <w:rsid w:val="00B32529"/>
    <w:rsid w:val="00B479D9"/>
    <w:rsid w:val="00B56024"/>
    <w:rsid w:val="00B574A4"/>
    <w:rsid w:val="00B727D0"/>
    <w:rsid w:val="00B87045"/>
    <w:rsid w:val="00BA2618"/>
    <w:rsid w:val="00BC3EE3"/>
    <w:rsid w:val="00BD76C2"/>
    <w:rsid w:val="00BF2766"/>
    <w:rsid w:val="00BF7762"/>
    <w:rsid w:val="00C2443F"/>
    <w:rsid w:val="00C256F9"/>
    <w:rsid w:val="00C563C2"/>
    <w:rsid w:val="00C66CF8"/>
    <w:rsid w:val="00C83277"/>
    <w:rsid w:val="00C86F5F"/>
    <w:rsid w:val="00C91D9F"/>
    <w:rsid w:val="00C9366B"/>
    <w:rsid w:val="00CA2975"/>
    <w:rsid w:val="00CE5B00"/>
    <w:rsid w:val="00CF61D0"/>
    <w:rsid w:val="00D05106"/>
    <w:rsid w:val="00D15EFE"/>
    <w:rsid w:val="00D2394E"/>
    <w:rsid w:val="00D43C0A"/>
    <w:rsid w:val="00D92059"/>
    <w:rsid w:val="00D96FAF"/>
    <w:rsid w:val="00DB7FB6"/>
    <w:rsid w:val="00DC5245"/>
    <w:rsid w:val="00DD2AD7"/>
    <w:rsid w:val="00DD4034"/>
    <w:rsid w:val="00DF1CBE"/>
    <w:rsid w:val="00E05D8C"/>
    <w:rsid w:val="00E47F0B"/>
    <w:rsid w:val="00E531B0"/>
    <w:rsid w:val="00E727A8"/>
    <w:rsid w:val="00E8384A"/>
    <w:rsid w:val="00E934B6"/>
    <w:rsid w:val="00EA6009"/>
    <w:rsid w:val="00EB3186"/>
    <w:rsid w:val="00EB5673"/>
    <w:rsid w:val="00EC180A"/>
    <w:rsid w:val="00EC42FA"/>
    <w:rsid w:val="00EE5D36"/>
    <w:rsid w:val="00EF5D67"/>
    <w:rsid w:val="00F2430B"/>
    <w:rsid w:val="00F55E80"/>
    <w:rsid w:val="00F80413"/>
    <w:rsid w:val="00F83B92"/>
    <w:rsid w:val="00F92903"/>
    <w:rsid w:val="00F94EA9"/>
    <w:rsid w:val="00FA2D2B"/>
    <w:rsid w:val="00FA382F"/>
    <w:rsid w:val="00FB0667"/>
    <w:rsid w:val="00FE3D9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4A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8384A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E8384A"/>
    <w:pPr>
      <w:spacing w:before="240" w:after="60"/>
      <w:outlineLvl w:val="5"/>
    </w:pPr>
    <w:rPr>
      <w:b/>
    </w:rPr>
  </w:style>
  <w:style w:type="paragraph" w:styleId="Heading9">
    <w:name w:val="heading 9"/>
    <w:basedOn w:val="Normal"/>
    <w:link w:val="Heading9Char"/>
    <w:uiPriority w:val="9"/>
    <w:qFormat/>
    <w:rsid w:val="00E8384A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qFormat/>
    <w:rsid w:val="00E8384A"/>
    <w:pPr>
      <w:spacing w:after="120"/>
      <w:ind w:left="360" w:hanging="360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ListParagraph">
    <w:name w:val="List Paragraph"/>
    <w:basedOn w:val="Normal"/>
    <w:uiPriority w:val="1"/>
    <w:qFormat/>
    <w:rsid w:val="00E8384A"/>
    <w:pPr>
      <w:ind w:left="720"/>
      <w:contextualSpacing/>
    </w:pPr>
    <w:rPr>
      <w:rFonts w:eastAsia="Calibri"/>
    </w:rPr>
  </w:style>
  <w:style w:type="numbering" w:customStyle="1" w:styleId="BulletedList">
    <w:name w:val="Bulleted List"/>
    <w:basedOn w:val="NoList"/>
    <w:rsid w:val="00E8384A"/>
    <w:pPr>
      <w:numPr>
        <w:numId w:val="2"/>
      </w:numPr>
    </w:pPr>
  </w:style>
  <w:style w:type="paragraph" w:customStyle="1" w:styleId="ResumeSections">
    <w:name w:val="Resume Sections"/>
    <w:basedOn w:val="Heading1"/>
    <w:rsid w:val="00E8384A"/>
    <w:pPr>
      <w:tabs>
        <w:tab w:val="right" w:leader="underscore" w:pos="9360"/>
      </w:tabs>
      <w:spacing w:before="0" w:after="100" w:line="240" w:lineRule="auto"/>
    </w:pPr>
    <w:rPr>
      <w:rFonts w:ascii="Garamond" w:hAnsi="Garamond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384A"/>
    <w:rPr>
      <w:rFonts w:ascii="Cambria" w:eastAsia="Times New Roman" w:hAnsi="Cambria" w:cs="Times New Roman"/>
      <w:b/>
      <w:color w:val="365F9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8384A"/>
    <w:rPr>
      <w:rFonts w:ascii="Calibri" w:eastAsia="Times New Roman" w:hAnsi="Calibri" w:cs="Times New Roman"/>
      <w:b/>
    </w:rPr>
  </w:style>
  <w:style w:type="character" w:customStyle="1" w:styleId="il">
    <w:name w:val="il"/>
    <w:basedOn w:val="DefaultParagraphFont"/>
    <w:rsid w:val="00E8384A"/>
  </w:style>
  <w:style w:type="paragraph" w:customStyle="1" w:styleId="Spacing">
    <w:name w:val="Spacing"/>
    <w:basedOn w:val="Normal"/>
    <w:rsid w:val="00E8384A"/>
    <w:pPr>
      <w:spacing w:after="0" w:line="240" w:lineRule="auto"/>
    </w:pPr>
    <w:rPr>
      <w:rFonts w:ascii="Garamond" w:hAnsi="Garamond"/>
      <w:sz w:val="14"/>
      <w:szCs w:val="14"/>
    </w:rPr>
  </w:style>
  <w:style w:type="paragraph" w:customStyle="1" w:styleId="WW-NormalWeb">
    <w:name w:val="WW-Normal (Web)"/>
    <w:basedOn w:val="Normal"/>
    <w:rsid w:val="00E8384A"/>
    <w:pPr>
      <w:spacing w:before="280" w:after="280" w:line="240" w:lineRule="auto"/>
    </w:pPr>
    <w:rPr>
      <w:rFonts w:ascii="Times New Roman" w:hAnsi="Times New Roman"/>
      <w:color w:val="000000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E8384A"/>
    <w:pPr>
      <w:spacing w:after="0" w:line="240" w:lineRule="auto"/>
      <w:jc w:val="both"/>
    </w:pPr>
    <w:rPr>
      <w:rFonts w:ascii="Verdana" w:hAnsi="Verdana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8384A"/>
    <w:rPr>
      <w:rFonts w:ascii="Verdana" w:eastAsia="Times New Roman" w:hAnsi="Verdana" w:cs="Times New Roman"/>
      <w:sz w:val="20"/>
      <w:szCs w:val="20"/>
      <w:lang w:eastAsia="ar-SA"/>
    </w:rPr>
  </w:style>
  <w:style w:type="character" w:customStyle="1" w:styleId="CharChar">
    <w:name w:val="Char Char"/>
    <w:basedOn w:val="DefaultParagraphFont"/>
    <w:rsid w:val="00E8384A"/>
    <w:rPr>
      <w:rFonts w:ascii="Arial" w:hAnsi="Arial" w:cs="Arial"/>
      <w:b/>
      <w:kern w:val="1"/>
      <w:sz w:val="32"/>
      <w:szCs w:val="32"/>
      <w:lang w:val="en-US" w:eastAsia="ar-SA" w:bidi="ar-SA"/>
    </w:rPr>
  </w:style>
  <w:style w:type="paragraph" w:customStyle="1" w:styleId="WW-NormalWeb1">
    <w:name w:val="WW-Normal (Web)1"/>
    <w:basedOn w:val="Normal"/>
    <w:rsid w:val="00E8384A"/>
    <w:pPr>
      <w:spacing w:before="280" w:after="280" w:line="240" w:lineRule="auto"/>
    </w:pPr>
    <w:rPr>
      <w:rFonts w:ascii="Zurich Cn BT" w:hAnsi="Zurich Cn BT"/>
      <w:sz w:val="20"/>
      <w:szCs w:val="24"/>
      <w:lang w:eastAsia="ar-SA"/>
    </w:rPr>
  </w:style>
  <w:style w:type="paragraph" w:customStyle="1" w:styleId="bodytext0">
    <w:name w:val="bodytext"/>
    <w:basedOn w:val="Normal"/>
    <w:rsid w:val="00E8384A"/>
    <w:pPr>
      <w:spacing w:after="0" w:line="240" w:lineRule="auto"/>
    </w:pPr>
    <w:rPr>
      <w:rFonts w:ascii="Times New Roman" w:hAnsi="Times New Roman"/>
      <w:sz w:val="24"/>
      <w:szCs w:val="24"/>
      <w:lang w:val="en-GB"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E8384A"/>
    <w:rPr>
      <w:rFonts w:ascii="Cambria" w:eastAsia="Times New Roman" w:hAnsi="Cambria" w:cs="Times New Roman"/>
      <w:i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F9"/>
    <w:rPr>
      <w:rFonts w:ascii="Tahoma" w:eastAsia="Times New Roman" w:hAnsi="Tahoma" w:cs="Tahoma"/>
      <w:sz w:val="16"/>
      <w:szCs w:val="16"/>
    </w:rPr>
  </w:style>
  <w:style w:type="paragraph" w:customStyle="1" w:styleId="WW-PlainText">
    <w:name w:val="WW-Plain Text"/>
    <w:basedOn w:val="Normal"/>
    <w:rsid w:val="003D0F94"/>
    <w:pPr>
      <w:widowControl w:val="0"/>
      <w:suppressAutoHyphens/>
      <w:spacing w:after="0" w:line="240" w:lineRule="auto"/>
    </w:pPr>
    <w:rPr>
      <w:rFonts w:ascii="Courier New" w:eastAsia="SimSun" w:hAnsi="Courier New"/>
      <w:sz w:val="24"/>
      <w:szCs w:val="20"/>
      <w:lang w:eastAsia="ar-SA"/>
    </w:rPr>
  </w:style>
  <w:style w:type="paragraph" w:customStyle="1" w:styleId="EDUCATIONheader">
    <w:name w:val="EDUCATION header"/>
    <w:basedOn w:val="Normal"/>
    <w:rsid w:val="003D0F94"/>
    <w:pPr>
      <w:keepNext/>
      <w:widowControl w:val="0"/>
      <w:pBdr>
        <w:bottom w:val="single" w:sz="12" w:space="0" w:color="auto"/>
      </w:pBdr>
      <w:spacing w:before="120" w:line="240" w:lineRule="auto"/>
    </w:pPr>
    <w:rPr>
      <w:rFonts w:ascii="Palatino" w:hAnsi="Palatino"/>
      <w:b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rsid w:val="000041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2C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2C3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a5f618979b668d36227731df14b02c55134f530e18705c4458440321091b5b58110b130b19475e5d0b4356014b4450530401195c1333471b1b1115485b5c0b5742011503504e1c180c571833471b1b0510455a5b0b535601514841481f0f2b561358191b450a40460c0c09054d460916504512510c5d561f1400120618445b550c574b1a0812074744595d0151421758140415475f580d044a100d400616400a5e08501c1608145515145c5c0d024b1309170344440b5908531f170f15521444595e0f554b4509470315445f5d0d501c1608105114125e4f1543094a5d0309034551590c5548170d180a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680EE-1EBF-4B92-8A43-31AA488E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Windows User</cp:lastModifiedBy>
  <cp:revision>7</cp:revision>
  <dcterms:created xsi:type="dcterms:W3CDTF">2022-02-15T11:33:00Z</dcterms:created>
  <dcterms:modified xsi:type="dcterms:W3CDTF">2022-02-15T11:50:00Z</dcterms:modified>
</cp:coreProperties>
</file>