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C1A" w14:textId="77777777" w:rsidR="00E33CF8" w:rsidRDefault="00DE1B57">
      <w:pPr>
        <w:spacing w:after="0" w:line="268" w:lineRule="auto"/>
        <w:ind w:left="45" w:firstLine="0"/>
      </w:pPr>
      <w:r>
        <w:rPr>
          <w:color w:val="000000"/>
          <w:sz w:val="22"/>
        </w:rPr>
        <w:t xml:space="preserve">Keen interest towards problem solving through the technology gateway. </w:t>
      </w:r>
    </w:p>
    <w:p w14:paraId="3AD1FB05" w14:textId="77777777" w:rsidR="00E33CF8" w:rsidRDefault="00E33CF8">
      <w:pPr>
        <w:sectPr w:rsidR="00E33CF8">
          <w:pgSz w:w="12240" w:h="15840"/>
          <w:pgMar w:top="692" w:right="4916" w:bottom="1166" w:left="864" w:header="720" w:footer="720" w:gutter="0"/>
          <w:cols w:space="720"/>
        </w:sectPr>
      </w:pPr>
    </w:p>
    <w:p w14:paraId="2497C609" w14:textId="77777777" w:rsidR="00E33CF8" w:rsidRDefault="00DE1B57">
      <w:pPr>
        <w:pStyle w:val="Heading1"/>
        <w:spacing w:after="330"/>
        <w:ind w:left="-5"/>
      </w:pPr>
      <w:r>
        <w:t xml:space="preserve">EXPERIENCE </w:t>
      </w:r>
    </w:p>
    <w:p w14:paraId="6D950B3A" w14:textId="77777777" w:rsidR="009B734C" w:rsidRDefault="00DE1B57" w:rsidP="009B734C">
      <w:pPr>
        <w:pStyle w:val="Heading2"/>
        <w:ind w:left="-5"/>
      </w:pPr>
      <w:r>
        <w:t>Capgemini India., Bengaluru— Technical Lead</w:t>
      </w:r>
    </w:p>
    <w:p w14:paraId="09DCA69C" w14:textId="77777777" w:rsidR="009B734C" w:rsidRDefault="00DE1B57" w:rsidP="009B734C">
      <w:pPr>
        <w:spacing w:after="91"/>
        <w:ind w:left="-5"/>
      </w:pPr>
      <w:r>
        <w:t xml:space="preserve">March 2017 - PRESENT </w:t>
      </w:r>
    </w:p>
    <w:p w14:paraId="70F06FEF" w14:textId="77777777" w:rsidR="00F27A9A" w:rsidRPr="00DA7439" w:rsidRDefault="00DE1B57" w:rsidP="00F27A9A">
      <w:pPr>
        <w:ind w:left="-5"/>
      </w:pPr>
      <w:r>
        <w:t xml:space="preserve">Working into </w:t>
      </w:r>
      <w:r w:rsidRPr="00635929">
        <w:t>Pharmaceutical</w:t>
      </w:r>
      <w:r>
        <w:t xml:space="preserve"> healthcare</w:t>
      </w:r>
      <w:r w:rsidRPr="00635929">
        <w:t xml:space="preserve"> </w:t>
      </w:r>
      <w:r>
        <w:t xml:space="preserve">domain. . </w:t>
      </w:r>
    </w:p>
    <w:p w14:paraId="530305AE" w14:textId="77777777" w:rsidR="009B734C" w:rsidRDefault="00DE1B57" w:rsidP="009B734C">
      <w:pPr>
        <w:pStyle w:val="Heading2"/>
        <w:spacing w:after="160"/>
        <w:ind w:left="-5"/>
      </w:pPr>
      <w:r>
        <w:t xml:space="preserve">Project Name — </w:t>
      </w:r>
      <w:r w:rsidR="00635929">
        <w:t>DIFA(</w:t>
      </w:r>
      <w:r w:rsidR="00635929" w:rsidRPr="00635929">
        <w:t>Digital renewal in pharmacy industry</w:t>
      </w:r>
      <w:r w:rsidR="00635929">
        <w:t xml:space="preserve">) </w:t>
      </w:r>
      <w:r>
        <w:t>.</w:t>
      </w:r>
    </w:p>
    <w:p w14:paraId="35FDC6BE" w14:textId="77777777" w:rsidR="004C7DFC" w:rsidRPr="004C7DFC" w:rsidRDefault="00DE1B57" w:rsidP="004C7DFC">
      <w:pPr>
        <w:spacing w:after="91"/>
        <w:ind w:left="0" w:firstLine="0"/>
      </w:pPr>
      <w:r>
        <w:t>Jan 2021 – PRESENT.</w:t>
      </w:r>
    </w:p>
    <w:p w14:paraId="63BE3B64" w14:textId="77777777" w:rsidR="009B734C" w:rsidRPr="00BC5FFE" w:rsidRDefault="00DE1B57" w:rsidP="009B734C">
      <w:pPr>
        <w:rPr>
          <w:b/>
        </w:rPr>
      </w:pPr>
      <w:r w:rsidRPr="00BC5FFE">
        <w:rPr>
          <w:b/>
          <w:color w:val="auto"/>
        </w:rPr>
        <w:t>Client</w:t>
      </w:r>
      <w:r w:rsidRPr="00BC5FFE">
        <w:rPr>
          <w:b/>
        </w:rPr>
        <w:t xml:space="preserve">: </w:t>
      </w:r>
      <w:r w:rsidR="00F27A9A">
        <w:rPr>
          <w:b/>
          <w:color w:val="auto"/>
        </w:rPr>
        <w:t>EIK</w:t>
      </w:r>
      <w:r w:rsidR="00635929">
        <w:rPr>
          <w:b/>
          <w:color w:val="auto"/>
        </w:rPr>
        <w:t>, Norway</w:t>
      </w:r>
    </w:p>
    <w:p w14:paraId="13F95967" w14:textId="77777777" w:rsidR="009B734C" w:rsidRDefault="00DE1B57" w:rsidP="009B734C">
      <w:pPr>
        <w:ind w:left="-5"/>
      </w:pPr>
      <w:r>
        <w:t xml:space="preserve">Developing features &amp; writing and exposing </w:t>
      </w:r>
      <w:r w:rsidR="00635929">
        <w:t>micro services</w:t>
      </w:r>
      <w:r>
        <w:t xml:space="preserve">. </w:t>
      </w:r>
      <w:r w:rsidR="00635929">
        <w:t xml:space="preserve">Interacting between the micro services. </w:t>
      </w:r>
    </w:p>
    <w:p w14:paraId="5FE77160" w14:textId="77777777" w:rsidR="009B734C" w:rsidRDefault="00DE1B57" w:rsidP="009B734C">
      <w:pPr>
        <w:ind w:left="-5"/>
      </w:pPr>
      <w:r>
        <w:rPr>
          <w:b/>
          <w:color w:val="000000"/>
        </w:rPr>
        <w:t>Role :​</w:t>
      </w:r>
      <w:r>
        <w:t xml:space="preserve"> Java Lead Developer </w:t>
      </w:r>
    </w:p>
    <w:p w14:paraId="4CF5491D" w14:textId="77777777" w:rsidR="009B734C" w:rsidRPr="009B734C" w:rsidRDefault="00DE1B57" w:rsidP="00E916C1">
      <w:pPr>
        <w:ind w:left="-5"/>
      </w:pPr>
      <w:r>
        <w:rPr>
          <w:b/>
          <w:color w:val="000000"/>
        </w:rPr>
        <w:t>Tech.:​</w:t>
      </w:r>
      <w:r w:rsidR="00635929">
        <w:t xml:space="preserve"> </w:t>
      </w:r>
      <w:r w:rsidR="00E916C1" w:rsidRPr="00974076">
        <w:rPr>
          <w:color w:val="000000"/>
        </w:rPr>
        <w:t xml:space="preserve">Java </w:t>
      </w:r>
      <w:r w:rsidR="00E916C1">
        <w:rPr>
          <w:color w:val="000000"/>
        </w:rPr>
        <w:t>8</w:t>
      </w:r>
      <w:r w:rsidR="00E916C1">
        <w:rPr>
          <w:b/>
          <w:color w:val="000000"/>
        </w:rPr>
        <w:t xml:space="preserve">, </w:t>
      </w:r>
      <w:r w:rsidR="00E916C1">
        <w:t xml:space="preserve"> Java EE, Spring Boot, Spring, Spring Data Jpa, REST,</w:t>
      </w:r>
      <w:r w:rsidR="00E916C1" w:rsidRPr="0065498B">
        <w:t xml:space="preserve"> </w:t>
      </w:r>
      <w:r w:rsidR="00E916C1">
        <w:t>Mongo DB, Maven , Git ,Bit bucket, ELK, Cloud Foundry,  Jira, postman.</w:t>
      </w:r>
    </w:p>
    <w:p w14:paraId="7902C42F" w14:textId="77777777" w:rsidR="00E33CF8" w:rsidRDefault="00DE1B57">
      <w:pPr>
        <w:pStyle w:val="Heading2"/>
        <w:ind w:left="-5"/>
      </w:pPr>
      <w:r>
        <w:t>Capgemini India., Bengaluru/</w:t>
      </w:r>
      <w:r w:rsidR="00366826">
        <w:t>France</w:t>
      </w:r>
      <w:r>
        <w:t xml:space="preserve"> — Technical Lead</w:t>
      </w:r>
    </w:p>
    <w:p w14:paraId="7A2D396E" w14:textId="77777777" w:rsidR="009145BA" w:rsidRDefault="00DE1B57" w:rsidP="009145BA">
      <w:pPr>
        <w:spacing w:after="91"/>
        <w:ind w:left="-5"/>
      </w:pPr>
      <w:r>
        <w:t xml:space="preserve">March 2017 </w:t>
      </w:r>
      <w:r w:rsidR="009B734C">
        <w:t>–December-2020</w:t>
      </w:r>
    </w:p>
    <w:p w14:paraId="340122A1" w14:textId="77777777" w:rsidR="009145BA" w:rsidRDefault="00DE1B57" w:rsidP="009145BA">
      <w:pPr>
        <w:ind w:left="-5"/>
      </w:pPr>
      <w:r>
        <w:t xml:space="preserve">Working into </w:t>
      </w:r>
      <w:r w:rsidR="00BC5FFE">
        <w:t>E</w:t>
      </w:r>
      <w:r>
        <w:t xml:space="preserve">commerce and power and renewable energy domain. </w:t>
      </w:r>
    </w:p>
    <w:p w14:paraId="2A9A4318" w14:textId="77777777" w:rsidR="009145BA" w:rsidRDefault="00DE1B57" w:rsidP="009145BA">
      <w:pPr>
        <w:pStyle w:val="Heading2"/>
        <w:spacing w:after="160"/>
        <w:ind w:left="-5"/>
      </w:pPr>
      <w:r>
        <w:t xml:space="preserve">Project Name — </w:t>
      </w:r>
      <w:r w:rsidR="00B32B59">
        <w:t>Direct Debit, Interaction</w:t>
      </w:r>
      <w:r w:rsidR="00BC5FFE">
        <w:t xml:space="preserve"> and Contact Master Data.</w:t>
      </w:r>
    </w:p>
    <w:p w14:paraId="7B0CC9EE" w14:textId="77777777" w:rsidR="00BC5FFE" w:rsidRPr="00BC5FFE" w:rsidRDefault="00DE1B57" w:rsidP="00BC5FFE">
      <w:pPr>
        <w:rPr>
          <w:b/>
        </w:rPr>
      </w:pPr>
      <w:r w:rsidRPr="00BC5FFE">
        <w:rPr>
          <w:b/>
          <w:color w:val="auto"/>
        </w:rPr>
        <w:t>Client</w:t>
      </w:r>
      <w:r w:rsidRPr="00BC5FFE">
        <w:rPr>
          <w:b/>
        </w:rPr>
        <w:t xml:space="preserve">: </w:t>
      </w:r>
      <w:r w:rsidRPr="00BC5FFE">
        <w:rPr>
          <w:b/>
          <w:color w:val="auto"/>
        </w:rPr>
        <w:t>Lyreco</w:t>
      </w:r>
    </w:p>
    <w:p w14:paraId="34ABA3FA" w14:textId="77777777" w:rsidR="009145BA" w:rsidRDefault="00DE1B57" w:rsidP="009145BA">
      <w:pPr>
        <w:ind w:left="-5"/>
      </w:pPr>
      <w:r>
        <w:t xml:space="preserve">Developing features </w:t>
      </w:r>
      <w:r>
        <w:t xml:space="preserve">&amp; writing </w:t>
      </w:r>
      <w:r w:rsidR="00A4418B">
        <w:t xml:space="preserve">and exposing </w:t>
      </w:r>
      <w:r>
        <w:t>services.</w:t>
      </w:r>
      <w:r w:rsidR="00A4418B">
        <w:t xml:space="preserve"> Publish and Subscribe the messages Using Kafka Messaging system.</w:t>
      </w:r>
    </w:p>
    <w:p w14:paraId="37BE72AE" w14:textId="77777777" w:rsidR="009145BA" w:rsidRDefault="00DE1B57" w:rsidP="009145BA">
      <w:pPr>
        <w:ind w:left="-5"/>
      </w:pPr>
      <w:r>
        <w:rPr>
          <w:b/>
          <w:color w:val="000000"/>
        </w:rPr>
        <w:t>Role :​</w:t>
      </w:r>
      <w:r>
        <w:t xml:space="preserve"> Java Lead Developer </w:t>
      </w:r>
    </w:p>
    <w:p w14:paraId="20425448" w14:textId="77777777" w:rsidR="00E33CF8" w:rsidRDefault="00DE1B57" w:rsidP="009145BA">
      <w:pPr>
        <w:ind w:left="-5"/>
      </w:pPr>
      <w:r>
        <w:rPr>
          <w:b/>
          <w:color w:val="000000"/>
        </w:rPr>
        <w:t>Tech.:​</w:t>
      </w:r>
      <w:r>
        <w:t xml:space="preserve"> Java EE, Spring</w:t>
      </w:r>
      <w:r w:rsidR="00BC5FFE">
        <w:t xml:space="preserve"> B</w:t>
      </w:r>
      <w:r>
        <w:t xml:space="preserve">oot, </w:t>
      </w:r>
      <w:r w:rsidR="00B23B45">
        <w:t>spring</w:t>
      </w:r>
      <w:r>
        <w:t xml:space="preserve">, </w:t>
      </w:r>
      <w:r w:rsidR="00D6301B">
        <w:t>Spring Data Jpa</w:t>
      </w:r>
      <w:r>
        <w:t xml:space="preserve">, REST, Kafka, Docker, Git, Bit bucket Jira </w:t>
      </w:r>
    </w:p>
    <w:p w14:paraId="2BA8042E" w14:textId="77777777" w:rsidR="00E33CF8" w:rsidRDefault="00DE1B57">
      <w:pPr>
        <w:pStyle w:val="Heading2"/>
        <w:spacing w:after="160"/>
        <w:ind w:left="-5"/>
      </w:pPr>
      <w:r>
        <w:t xml:space="preserve">Project Name — Access Registry </w:t>
      </w:r>
    </w:p>
    <w:p w14:paraId="67B53120" w14:textId="77777777" w:rsidR="00BC5FFE" w:rsidRPr="00BC5FFE" w:rsidRDefault="00DE1B57" w:rsidP="00BC5FFE">
      <w:pPr>
        <w:rPr>
          <w:b/>
        </w:rPr>
      </w:pPr>
      <w:r w:rsidRPr="00BC5FFE">
        <w:rPr>
          <w:b/>
          <w:color w:val="auto"/>
        </w:rPr>
        <w:t>Client</w:t>
      </w:r>
      <w:r w:rsidRPr="00BC5FFE">
        <w:rPr>
          <w:b/>
        </w:rPr>
        <w:t xml:space="preserve">: </w:t>
      </w:r>
      <w:r w:rsidRPr="00BC5FFE">
        <w:rPr>
          <w:b/>
          <w:color w:val="auto"/>
        </w:rPr>
        <w:t>Lampiris</w:t>
      </w:r>
    </w:p>
    <w:p w14:paraId="2D2A7F5A" w14:textId="77777777" w:rsidR="00E33CF8" w:rsidRDefault="00DE1B57">
      <w:pPr>
        <w:ind w:left="-5"/>
      </w:pPr>
      <w:r>
        <w:t xml:space="preserve">Developing features &amp; writing services enabling complex consumption data, to be accessible on the enterprise service bus. </w:t>
      </w:r>
    </w:p>
    <w:p w14:paraId="52647AA8" w14:textId="77777777" w:rsidR="00E33CF8" w:rsidRDefault="00DE1B57">
      <w:pPr>
        <w:ind w:left="-5"/>
      </w:pPr>
      <w:r>
        <w:rPr>
          <w:b/>
          <w:color w:val="000000"/>
        </w:rPr>
        <w:t>Role :​</w:t>
      </w:r>
      <w:r>
        <w:t xml:space="preserve"> Java Lead Developer </w:t>
      </w:r>
    </w:p>
    <w:p w14:paraId="73C26C80" w14:textId="77777777" w:rsidR="00E33CF8" w:rsidRDefault="00DE1B57">
      <w:pPr>
        <w:ind w:left="-5"/>
      </w:pPr>
      <w:r>
        <w:rPr>
          <w:b/>
          <w:color w:val="000000"/>
        </w:rPr>
        <w:t>Tech.:​</w:t>
      </w:r>
      <w:r>
        <w:t xml:space="preserve"> Java EE, </w:t>
      </w:r>
      <w:r w:rsidR="007F168F">
        <w:t>Spring boot</w:t>
      </w:r>
      <w:r>
        <w:t xml:space="preserve">, </w:t>
      </w:r>
      <w:r w:rsidR="00021FFA">
        <w:t>Spring, Hibernate</w:t>
      </w:r>
      <w:r>
        <w:t xml:space="preserve">, REST, Akka(Distributed), Docker, Git, Jira </w:t>
      </w:r>
    </w:p>
    <w:p w14:paraId="04C952CE" w14:textId="77777777" w:rsidR="009145BA" w:rsidRDefault="009145BA">
      <w:pPr>
        <w:ind w:left="-5"/>
      </w:pPr>
    </w:p>
    <w:p w14:paraId="3A7A5651" w14:textId="77777777" w:rsidR="0092706F" w:rsidRDefault="0092706F" w:rsidP="008F3A9D">
      <w:pPr>
        <w:ind w:left="-5"/>
        <w:rPr>
          <w:rFonts w:ascii="Merriweather-Regular" w:eastAsiaTheme="minorEastAsia" w:hAnsi="Merriweather-Regular" w:cs="Merriweather-Regular"/>
          <w:sz w:val="22"/>
        </w:rPr>
      </w:pPr>
    </w:p>
    <w:p w14:paraId="024E4516" w14:textId="77777777" w:rsidR="00586877" w:rsidRDefault="00586877" w:rsidP="00B42579">
      <w:pPr>
        <w:autoSpaceDE w:val="0"/>
        <w:autoSpaceDN w:val="0"/>
        <w:adjustRightInd w:val="0"/>
        <w:spacing w:after="0" w:line="240" w:lineRule="auto"/>
        <w:ind w:left="0" w:firstLine="0"/>
        <w:rPr>
          <w:rFonts w:ascii="Merriweather-Regular" w:eastAsiaTheme="minorEastAsia" w:hAnsi="Merriweather-Regular" w:cs="Merriweather-Regular"/>
          <w:sz w:val="22"/>
        </w:rPr>
      </w:pPr>
    </w:p>
    <w:p w14:paraId="0FBD0070" w14:textId="77777777" w:rsidR="00586877"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OpenSans-Bold" w:eastAsiaTheme="minorEastAsia" w:hAnsi="OpenSans-Bold" w:cs="OpenSans-Bold"/>
          <w:b/>
          <w:bCs/>
          <w:color w:val="2079C8"/>
          <w:sz w:val="22"/>
        </w:rPr>
        <w:t>SKILLS</w:t>
      </w:r>
    </w:p>
    <w:p w14:paraId="60C678F1" w14:textId="77777777" w:rsidR="00586877"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Bold" w:eastAsiaTheme="minorEastAsia" w:hAnsi="Merriweather-Bold" w:cs="Merriweather-Bold"/>
          <w:b/>
          <w:bCs/>
          <w:color w:val="000000"/>
          <w:sz w:val="22"/>
        </w:rPr>
        <w:t>Languages :</w:t>
      </w:r>
      <w:r>
        <w:rPr>
          <w:rFonts w:ascii="Merriweather-Regular" w:eastAsiaTheme="minorEastAsia" w:hAnsi="Merriweather-Regular" w:cs="Merriweather-Regular"/>
          <w:sz w:val="22"/>
        </w:rPr>
        <w:t>Java, XML</w:t>
      </w:r>
    </w:p>
    <w:p w14:paraId="391AA57F" w14:textId="77777777" w:rsidR="00586877"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Bold" w:eastAsiaTheme="minorEastAsia" w:hAnsi="Merriweather-Bold" w:cs="Merriweather-Bold"/>
          <w:b/>
          <w:bCs/>
          <w:color w:val="auto"/>
          <w:sz w:val="22"/>
        </w:rPr>
        <w:t>Tech/Methodologies:</w:t>
      </w:r>
    </w:p>
    <w:p w14:paraId="4E4BBAD9" w14:textId="77777777" w:rsidR="00B42579"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OOP, Java EE,</w:t>
      </w:r>
    </w:p>
    <w:p w14:paraId="4A4BFC23" w14:textId="77777777" w:rsidR="00B42579"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 xml:space="preserve">Spring boot, </w:t>
      </w:r>
      <w:r w:rsidR="00B23B45">
        <w:rPr>
          <w:rFonts w:ascii="Merriweather-Regular" w:eastAsiaTheme="minorEastAsia" w:hAnsi="Merriweather-Regular" w:cs="Merriweather-Regular"/>
          <w:sz w:val="22"/>
        </w:rPr>
        <w:t>spring</w:t>
      </w:r>
      <w:r>
        <w:rPr>
          <w:rFonts w:ascii="Merriweather-Regular" w:eastAsiaTheme="minorEastAsia" w:hAnsi="Merriweather-Regular" w:cs="Merriweather-Regular"/>
          <w:sz w:val="22"/>
        </w:rPr>
        <w:t>,</w:t>
      </w:r>
    </w:p>
    <w:p w14:paraId="6014945E" w14:textId="77777777" w:rsidR="008D57F8"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Micro services,</w:t>
      </w:r>
    </w:p>
    <w:p w14:paraId="108CC932" w14:textId="77777777" w:rsidR="00D6301B"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Spring data JPA,</w:t>
      </w:r>
    </w:p>
    <w:p w14:paraId="040F3DFD" w14:textId="77777777" w:rsidR="009145BA"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Hibernate, Kafka,</w:t>
      </w:r>
    </w:p>
    <w:p w14:paraId="57C9B693" w14:textId="77777777" w:rsidR="00B42579" w:rsidRDefault="00DE1B57" w:rsidP="008F3A9D">
      <w:pPr>
        <w:autoSpaceDE w:val="0"/>
        <w:autoSpaceDN w:val="0"/>
        <w:adjustRightInd w:val="0"/>
        <w:spacing w:after="0" w:line="240" w:lineRule="auto"/>
        <w:ind w:left="0" w:firstLine="0"/>
        <w:jc w:val="both"/>
        <w:rPr>
          <w:rFonts w:ascii="Merriweather-Regular" w:eastAsiaTheme="minorEastAsia" w:hAnsi="Merriweather-Regular" w:cs="Merriweather-Regular"/>
          <w:sz w:val="22"/>
        </w:rPr>
      </w:pPr>
      <w:r>
        <w:rPr>
          <w:rFonts w:ascii="Merriweather-Regular" w:eastAsiaTheme="minorEastAsia" w:hAnsi="Merriweather-Regular" w:cs="Merriweather-Regular"/>
          <w:sz w:val="22"/>
        </w:rPr>
        <w:t>MongoDb</w:t>
      </w:r>
      <w:r w:rsidR="009145BA">
        <w:rPr>
          <w:rFonts w:ascii="Merriweather-Regular" w:eastAsiaTheme="minorEastAsia" w:hAnsi="Merriweather-Regular" w:cs="Merriweather-Regular"/>
          <w:sz w:val="22"/>
        </w:rPr>
        <w:t>, Agile</w:t>
      </w:r>
      <w:r>
        <w:rPr>
          <w:rFonts w:ascii="Merriweather-Regular" w:eastAsiaTheme="minorEastAsia" w:hAnsi="Merriweather-Regular" w:cs="Merriweather-Regular"/>
          <w:sz w:val="22"/>
        </w:rPr>
        <w:t>, REST, JPA,</w:t>
      </w:r>
    </w:p>
    <w:p w14:paraId="706E10EC" w14:textId="77777777" w:rsidR="001C5063" w:rsidRPr="00B94B8E" w:rsidRDefault="00DE1B57" w:rsidP="008F3A9D">
      <w:pPr>
        <w:pStyle w:val="Heading2"/>
        <w:spacing w:after="175"/>
        <w:ind w:left="-5"/>
        <w:jc w:val="both"/>
        <w:rPr>
          <w:b w:val="0"/>
        </w:rPr>
      </w:pPr>
      <w:r w:rsidRPr="00B94B8E">
        <w:rPr>
          <w:b w:val="0"/>
        </w:rPr>
        <w:t>Git,</w:t>
      </w:r>
      <w:r>
        <w:rPr>
          <w:b w:val="0"/>
        </w:rPr>
        <w:t>Bit</w:t>
      </w:r>
      <w:r w:rsidRPr="00B94B8E">
        <w:rPr>
          <w:b w:val="0"/>
        </w:rPr>
        <w:t>bucket</w:t>
      </w:r>
      <w:r>
        <w:rPr>
          <w:b w:val="0"/>
        </w:rPr>
        <w:t>,ELK,Cloud Foundry,Jira,</w:t>
      </w:r>
      <w:r w:rsidRPr="00B94B8E">
        <w:rPr>
          <w:b w:val="0"/>
        </w:rPr>
        <w:t>postman, Maven</w:t>
      </w:r>
    </w:p>
    <w:p w14:paraId="498C20AD" w14:textId="77777777" w:rsidR="008B4599" w:rsidRDefault="00DE1B57" w:rsidP="008F3A9D">
      <w:pPr>
        <w:pStyle w:val="Heading2"/>
        <w:spacing w:after="175"/>
        <w:ind w:left="-5"/>
        <w:jc w:val="both"/>
        <w:rPr>
          <w:b w:val="0"/>
          <w:color w:val="666666"/>
        </w:rPr>
      </w:pPr>
      <w:r>
        <w:t>Container:​</w:t>
      </w:r>
      <w:r>
        <w:rPr>
          <w:b w:val="0"/>
          <w:color w:val="666666"/>
        </w:rPr>
        <w:t xml:space="preserve"> Docker </w:t>
      </w:r>
    </w:p>
    <w:p w14:paraId="1FCE58E7" w14:textId="77777777" w:rsidR="00E33CF8" w:rsidRDefault="00DE1B57" w:rsidP="008F3A9D">
      <w:pPr>
        <w:pStyle w:val="Heading2"/>
        <w:spacing w:after="175"/>
        <w:ind w:left="-5"/>
        <w:jc w:val="both"/>
      </w:pPr>
      <w:r>
        <w:t>Servers : ​</w:t>
      </w:r>
      <w:r>
        <w:rPr>
          <w:b w:val="0"/>
          <w:color w:val="666666"/>
        </w:rPr>
        <w:t xml:space="preserve">Jboss, </w:t>
      </w:r>
    </w:p>
    <w:p w14:paraId="4A355768" w14:textId="77777777" w:rsidR="00E33CF8" w:rsidRDefault="00DE1B57" w:rsidP="008F3A9D">
      <w:pPr>
        <w:spacing w:after="175" w:line="259" w:lineRule="auto"/>
        <w:ind w:left="0" w:firstLine="0"/>
        <w:jc w:val="both"/>
      </w:pPr>
      <w:r>
        <w:rPr>
          <w:sz w:val="22"/>
        </w:rPr>
        <w:t xml:space="preserve">Apache Tomcat </w:t>
      </w:r>
    </w:p>
    <w:p w14:paraId="7B67012D" w14:textId="77777777" w:rsidR="00E33CF8" w:rsidRDefault="00DE1B57" w:rsidP="008F3A9D">
      <w:pPr>
        <w:spacing w:after="175" w:line="259" w:lineRule="auto"/>
        <w:ind w:left="-5"/>
        <w:jc w:val="both"/>
      </w:pPr>
      <w:r>
        <w:rPr>
          <w:b/>
          <w:color w:val="000000"/>
          <w:sz w:val="22"/>
        </w:rPr>
        <w:t>IDE :​</w:t>
      </w:r>
      <w:r>
        <w:rPr>
          <w:sz w:val="22"/>
        </w:rPr>
        <w:t xml:space="preserve"> Eclipse, IntelliJ</w:t>
      </w:r>
    </w:p>
    <w:p w14:paraId="39A517BB" w14:textId="77777777" w:rsidR="00E33CF8" w:rsidRDefault="00DE1B57" w:rsidP="008F3A9D">
      <w:pPr>
        <w:pStyle w:val="Heading2"/>
        <w:ind w:left="-5"/>
        <w:jc w:val="both"/>
      </w:pPr>
      <w:r>
        <w:t>DB Platforms:​</w:t>
      </w:r>
      <w:r>
        <w:rPr>
          <w:b w:val="0"/>
          <w:color w:val="666666"/>
        </w:rPr>
        <w:t xml:space="preserve">Postgres, </w:t>
      </w:r>
    </w:p>
    <w:p w14:paraId="0D8C287E" w14:textId="77777777" w:rsidR="00E33CF8" w:rsidRDefault="00DE1B57" w:rsidP="008F3A9D">
      <w:pPr>
        <w:spacing w:after="55" w:line="259" w:lineRule="auto"/>
        <w:ind w:left="-5"/>
        <w:jc w:val="both"/>
      </w:pPr>
      <w:r>
        <w:rPr>
          <w:sz w:val="22"/>
        </w:rPr>
        <w:t xml:space="preserve">Liquibase, </w:t>
      </w:r>
      <w:r w:rsidR="007F168F">
        <w:rPr>
          <w:sz w:val="22"/>
        </w:rPr>
        <w:t>MySQL</w:t>
      </w:r>
      <w:r>
        <w:rPr>
          <w:sz w:val="22"/>
        </w:rPr>
        <w:t xml:space="preserve">, Oracle </w:t>
      </w:r>
    </w:p>
    <w:p w14:paraId="54FA2F28" w14:textId="77777777" w:rsidR="00E33CF8" w:rsidRDefault="00DE1B57" w:rsidP="008F3A9D">
      <w:pPr>
        <w:spacing w:after="175" w:line="259" w:lineRule="auto"/>
        <w:ind w:left="-5"/>
        <w:jc w:val="both"/>
      </w:pPr>
      <w:r>
        <w:rPr>
          <w:sz w:val="22"/>
        </w:rPr>
        <w:t xml:space="preserve">9i </w:t>
      </w:r>
    </w:p>
    <w:p w14:paraId="1CEFF304" w14:textId="77777777" w:rsidR="00E33CF8" w:rsidRDefault="00DE1B57" w:rsidP="008F3A9D">
      <w:pPr>
        <w:spacing w:after="175" w:line="259" w:lineRule="auto"/>
        <w:ind w:left="-5"/>
        <w:jc w:val="both"/>
      </w:pPr>
      <w:r>
        <w:rPr>
          <w:b/>
          <w:color w:val="000000"/>
          <w:sz w:val="22"/>
        </w:rPr>
        <w:t>Versioning: ​</w:t>
      </w:r>
      <w:r>
        <w:rPr>
          <w:sz w:val="22"/>
        </w:rPr>
        <w:t xml:space="preserve">GIT, SVN </w:t>
      </w:r>
    </w:p>
    <w:p w14:paraId="3C4A9FFE" w14:textId="77777777" w:rsidR="00E33CF8" w:rsidRDefault="00DE1B57" w:rsidP="008F3A9D">
      <w:pPr>
        <w:spacing w:after="145" w:line="259" w:lineRule="auto"/>
        <w:ind w:left="-5"/>
        <w:jc w:val="both"/>
      </w:pPr>
      <w:r>
        <w:rPr>
          <w:b/>
          <w:color w:val="000000"/>
          <w:sz w:val="22"/>
        </w:rPr>
        <w:t>Testing:​</w:t>
      </w:r>
      <w:r>
        <w:rPr>
          <w:sz w:val="22"/>
        </w:rPr>
        <w:t xml:space="preserve"> TDD, JUnit </w:t>
      </w:r>
    </w:p>
    <w:p w14:paraId="15E8AE50" w14:textId="77777777" w:rsidR="00E33CF8" w:rsidRDefault="00DE1B57" w:rsidP="008F3A9D">
      <w:pPr>
        <w:pStyle w:val="Heading1"/>
        <w:ind w:left="-5"/>
        <w:jc w:val="both"/>
      </w:pPr>
      <w:r>
        <w:t xml:space="preserve">AWARDS </w:t>
      </w:r>
    </w:p>
    <w:p w14:paraId="1A740124" w14:textId="77777777" w:rsidR="005B61A9" w:rsidRDefault="00DE1B57" w:rsidP="008F3A9D">
      <w:pPr>
        <w:spacing w:after="115" w:line="259" w:lineRule="auto"/>
        <w:ind w:left="-5"/>
        <w:jc w:val="both"/>
        <w:rPr>
          <w:b/>
          <w:i/>
          <w:color w:val="000000"/>
          <w:sz w:val="22"/>
        </w:rPr>
      </w:pPr>
      <w:r>
        <w:rPr>
          <w:b/>
          <w:color w:val="000000"/>
          <w:sz w:val="22"/>
        </w:rPr>
        <w:t>Enabling Champion award-2019Capgemini</w:t>
      </w:r>
      <w:r w:rsidR="000D4562">
        <w:rPr>
          <w:b/>
          <w:color w:val="000000"/>
          <w:sz w:val="22"/>
        </w:rPr>
        <w:t xml:space="preserve"> software Solutions, Bangalore​</w:t>
      </w:r>
    </w:p>
    <w:p w14:paraId="6F5C7FE4" w14:textId="77777777" w:rsidR="00E33CF8" w:rsidRPr="00B32B59" w:rsidRDefault="00DE1B57" w:rsidP="008F3A9D">
      <w:pPr>
        <w:tabs>
          <w:tab w:val="left" w:pos="780"/>
          <w:tab w:val="left" w:pos="1800"/>
        </w:tabs>
        <w:suppressAutoHyphens/>
        <w:spacing w:after="0" w:line="240" w:lineRule="auto"/>
        <w:jc w:val="both"/>
        <w:rPr>
          <w:b/>
          <w:bCs/>
          <w:color w:val="auto"/>
          <w:sz w:val="22"/>
        </w:rPr>
        <w:sectPr w:rsidR="00E33CF8" w:rsidRPr="00B32B59">
          <w:type w:val="continuous"/>
          <w:pgSz w:w="12240" w:h="15840"/>
          <w:pgMar w:top="1440" w:right="1359" w:bottom="1166" w:left="909" w:header="720" w:footer="720" w:gutter="0"/>
          <w:cols w:num="2" w:space="720" w:equalWidth="0">
            <w:col w:w="6710" w:space="557"/>
            <w:col w:w="2705"/>
          </w:cols>
        </w:sectPr>
      </w:pPr>
      <w:r w:rsidRPr="00B42579">
        <w:rPr>
          <w:b/>
          <w:bCs/>
          <w:color w:val="auto"/>
          <w:sz w:val="22"/>
        </w:rPr>
        <w:t>Project star Award in ITC Infotech for dedication towards work.</w:t>
      </w:r>
    </w:p>
    <w:p w14:paraId="4AA34869" w14:textId="77777777" w:rsidR="008D57F8" w:rsidRDefault="008D57F8" w:rsidP="00B32B59">
      <w:pPr>
        <w:ind w:left="0" w:firstLine="0"/>
        <w:rPr>
          <w:b/>
          <w:color w:val="000000"/>
        </w:rPr>
      </w:pPr>
    </w:p>
    <w:p w14:paraId="751DC446" w14:textId="77777777" w:rsidR="008D57F8" w:rsidRDefault="00DE1B57" w:rsidP="008D57F8">
      <w:pPr>
        <w:pStyle w:val="Heading2"/>
        <w:ind w:left="-5"/>
      </w:pPr>
      <w:r>
        <w:rPr>
          <w:rFonts w:eastAsia="SimSun"/>
        </w:rPr>
        <w:t>ITC InfoTech India Pvt. Ltd</w:t>
      </w:r>
      <w:r w:rsidRPr="00162A6D">
        <w:t xml:space="preserve"> Bangalore</w:t>
      </w:r>
      <w:r w:rsidRPr="000D5464">
        <w:t>, India</w:t>
      </w:r>
      <w:r>
        <w:t xml:space="preserve">, --Senior Software </w:t>
      </w:r>
      <w:r>
        <w:t>Engineer.</w:t>
      </w:r>
    </w:p>
    <w:p w14:paraId="11FFB35C" w14:textId="77777777" w:rsidR="008D57F8" w:rsidRDefault="00DE1B57" w:rsidP="008D57F8">
      <w:pPr>
        <w:spacing w:after="46"/>
        <w:ind w:left="-5"/>
      </w:pPr>
      <w:r>
        <w:t xml:space="preserve">September 2013 - March 2017 </w:t>
      </w:r>
    </w:p>
    <w:p w14:paraId="199082B4" w14:textId="77777777" w:rsidR="008D57F8" w:rsidRDefault="00DE1B57" w:rsidP="008D57F8">
      <w:pPr>
        <w:ind w:left="-5"/>
      </w:pPr>
      <w:r>
        <w:t>Working into Educational domain.</w:t>
      </w:r>
    </w:p>
    <w:p w14:paraId="57F2E24B" w14:textId="77777777" w:rsidR="008D57F8" w:rsidRDefault="00DE1B57" w:rsidP="008D57F8">
      <w:pPr>
        <w:pStyle w:val="Heading2"/>
        <w:spacing w:after="145"/>
        <w:ind w:left="-5"/>
      </w:pPr>
      <w:r>
        <w:lastRenderedPageBreak/>
        <w:t xml:space="preserve">Project Name — </w:t>
      </w:r>
      <w:r w:rsidRPr="00B850C7">
        <w:t>Digital Marketing</w:t>
      </w:r>
      <w:r>
        <w:t>.</w:t>
      </w:r>
    </w:p>
    <w:p w14:paraId="1BE04C36" w14:textId="77777777" w:rsidR="008D57F8" w:rsidRPr="00B32B59" w:rsidRDefault="00DE1B57" w:rsidP="008D57F8">
      <w:pPr>
        <w:rPr>
          <w:b/>
          <w:color w:val="auto"/>
        </w:rPr>
      </w:pPr>
      <w:r w:rsidRPr="00B32B59">
        <w:rPr>
          <w:b/>
          <w:color w:val="auto"/>
        </w:rPr>
        <w:t>Client : Apollo Educational group</w:t>
      </w:r>
    </w:p>
    <w:p w14:paraId="06D87BDA" w14:textId="77777777" w:rsidR="008D57F8" w:rsidRPr="00B42579" w:rsidRDefault="00DE1B57" w:rsidP="008D57F8">
      <w:pPr>
        <w:spacing w:after="108" w:line="259" w:lineRule="auto"/>
        <w:ind w:left="0" w:firstLine="0"/>
      </w:pPr>
      <w:r w:rsidRPr="00162A6D">
        <w:rPr>
          <w:szCs w:val="20"/>
        </w:rPr>
        <w:t>We have Different applications Under Digital Marketing like UOPX, CGS and Jumpstart. CGS(Carrier Guidance System) is related to carriers and Jumpstart is related to Job portal. UOPX is University of Phoenix and it has an open enrollment admission policy, t</w:t>
      </w:r>
      <w:r w:rsidRPr="00162A6D">
        <w:rPr>
          <w:szCs w:val="20"/>
        </w:rPr>
        <w:t>his site will give the complete information about academics of online colleges, schools and colleges, School specializes in online programs, the campuses offer additional programs and services. University offers degree programs through the different school</w:t>
      </w:r>
      <w:r w:rsidRPr="00162A6D">
        <w:rPr>
          <w:szCs w:val="20"/>
        </w:rPr>
        <w:t xml:space="preserve">s and colleges. PLCT services are the </w:t>
      </w:r>
    </w:p>
    <w:p w14:paraId="3A141191" w14:textId="77777777" w:rsidR="008D57F8" w:rsidRDefault="00DE1B57" w:rsidP="008D57F8">
      <w:pPr>
        <w:ind w:left="-5"/>
        <w:rPr>
          <w:b/>
          <w:color w:val="000000"/>
        </w:rPr>
      </w:pPr>
      <w:r w:rsidRPr="00162A6D">
        <w:rPr>
          <w:szCs w:val="20"/>
        </w:rPr>
        <w:t>main Services used in this site and this will give the Programs, Location, Course and Tuition data to the application.</w:t>
      </w:r>
    </w:p>
    <w:p w14:paraId="2EF2CA6F" w14:textId="77777777" w:rsidR="008D57F8" w:rsidRDefault="00DE1B57" w:rsidP="008D57F8">
      <w:pPr>
        <w:ind w:left="0" w:firstLine="0"/>
      </w:pPr>
      <w:r>
        <w:rPr>
          <w:b/>
          <w:color w:val="000000"/>
        </w:rPr>
        <w:t>Role :​</w:t>
      </w:r>
      <w:r>
        <w:rPr>
          <w:color w:val="000000"/>
        </w:rPr>
        <w:t>Offshore/Onsite Developer.</w:t>
      </w:r>
    </w:p>
    <w:p w14:paraId="334CC73C" w14:textId="77777777" w:rsidR="008D57F8" w:rsidRDefault="00DE1B57" w:rsidP="008D57F8">
      <w:pPr>
        <w:pStyle w:val="Heading2"/>
        <w:spacing w:after="145"/>
        <w:ind w:left="0" w:firstLine="0"/>
      </w:pPr>
      <w:r>
        <w:t>Tech.: ​Java EE, Spring, Hibernate, REST, Svn, Jira</w:t>
      </w:r>
    </w:p>
    <w:p w14:paraId="23842A81" w14:textId="77777777" w:rsidR="008D57F8" w:rsidRPr="00B850C7" w:rsidRDefault="00DE1B57" w:rsidP="008D57F8">
      <w:pPr>
        <w:pStyle w:val="Heading2"/>
        <w:spacing w:after="145"/>
        <w:ind w:left="0" w:firstLine="0"/>
      </w:pPr>
      <w:r>
        <w:t>Project Name</w:t>
      </w:r>
      <w:r>
        <w:t xml:space="preserve"> — Support Workbench.</w:t>
      </w:r>
    </w:p>
    <w:p w14:paraId="205F6B4F" w14:textId="77777777" w:rsidR="008D57F8" w:rsidRDefault="00DE1B57" w:rsidP="008D57F8">
      <w:pPr>
        <w:spacing w:line="360" w:lineRule="auto"/>
        <w:jc w:val="both"/>
        <w:rPr>
          <w:szCs w:val="20"/>
        </w:rPr>
      </w:pPr>
      <w:r w:rsidRPr="00162A6D">
        <w:rPr>
          <w:szCs w:val="20"/>
        </w:rPr>
        <w:t>Support Workbench is a Staffing Tool of University of phoenix, It Exhibits the nature of the Lead associated with the university by providing his Personal details, current Schedule, Transcript Fees, Annual reports, Scholarship status,</w:t>
      </w:r>
      <w:r w:rsidRPr="00162A6D">
        <w:rPr>
          <w:szCs w:val="20"/>
        </w:rPr>
        <w:t xml:space="preserve"> and Financial Aid Applications etc.Lead shall also Order for his Latest Transcripts.</w:t>
      </w:r>
    </w:p>
    <w:p w14:paraId="07A48461" w14:textId="77777777" w:rsidR="008D57F8" w:rsidRDefault="00DE1B57" w:rsidP="00B32B59">
      <w:pPr>
        <w:ind w:left="0" w:firstLine="0"/>
        <w:rPr>
          <w:b/>
          <w:color w:val="000000"/>
        </w:rPr>
      </w:pPr>
      <w:r w:rsidRPr="00162A6D">
        <w:rPr>
          <w:szCs w:val="20"/>
        </w:rPr>
        <w:t>Application roles like Campus Requestor, Campus Approver, Colleges Approver, Legal Service Approver, Student Financial Aid Approver, Program Management</w:t>
      </w:r>
    </w:p>
    <w:p w14:paraId="4D772613" w14:textId="77777777" w:rsidR="008D57F8" w:rsidRPr="00B850C7" w:rsidRDefault="00DE1B57" w:rsidP="008D57F8">
      <w:pPr>
        <w:pStyle w:val="Heading2"/>
        <w:spacing w:after="145"/>
        <w:ind w:left="0" w:firstLine="0"/>
      </w:pPr>
      <w:r>
        <w:t>Project Name — Fin</w:t>
      </w:r>
      <w:r>
        <w:t>ancial Plan Management.</w:t>
      </w:r>
    </w:p>
    <w:p w14:paraId="6EFC8084" w14:textId="77777777" w:rsidR="008D57F8" w:rsidRDefault="00DE1B57" w:rsidP="008D57F8">
      <w:pPr>
        <w:jc w:val="both"/>
        <w:rPr>
          <w:szCs w:val="20"/>
        </w:rPr>
      </w:pPr>
      <w:r w:rsidRPr="00162A6D">
        <w:rPr>
          <w:szCs w:val="20"/>
        </w:rPr>
        <w:t>The Financial Plan Management Application is having the student self-service features in the internet marketplace. This application will avoid students to directly interact with advisors to manage nearly all aspects of their financi</w:t>
      </w:r>
      <w:r w:rsidRPr="00162A6D">
        <w:rPr>
          <w:szCs w:val="20"/>
        </w:rPr>
        <w:t>al plan.This application will give all the financial related stuff without consulting the advisor. And it reduces the cost to serve and increase the effectiveness.</w:t>
      </w:r>
    </w:p>
    <w:p w14:paraId="67DB2B15" w14:textId="77777777" w:rsidR="008D57F8" w:rsidRDefault="00DE1B57" w:rsidP="008D57F8">
      <w:pPr>
        <w:ind w:left="-5"/>
      </w:pPr>
      <w:r>
        <w:rPr>
          <w:b/>
          <w:color w:val="000000"/>
        </w:rPr>
        <w:t>Role :​</w:t>
      </w:r>
      <w:r>
        <w:rPr>
          <w:color w:val="000000"/>
        </w:rPr>
        <w:t>Offshore Developer.</w:t>
      </w:r>
    </w:p>
    <w:p w14:paraId="5E10AA74" w14:textId="77777777" w:rsidR="008D57F8" w:rsidRDefault="00DE1B57" w:rsidP="008D57F8">
      <w:pPr>
        <w:ind w:left="-5"/>
      </w:pPr>
      <w:r>
        <w:rPr>
          <w:b/>
          <w:color w:val="000000"/>
        </w:rPr>
        <w:t>Tech.: ​</w:t>
      </w:r>
      <w:r>
        <w:t>Java EE, Angularjs</w:t>
      </w:r>
      <w:r>
        <w:t xml:space="preserve">, Spring, Hibernate, REST, Svn, Jira </w:t>
      </w:r>
    </w:p>
    <w:p w14:paraId="40681E93" w14:textId="77777777" w:rsidR="008D57F8" w:rsidRDefault="00DE1B57" w:rsidP="008D57F8">
      <w:pPr>
        <w:pStyle w:val="Heading2"/>
        <w:ind w:left="-5"/>
      </w:pPr>
      <w:r>
        <w:rPr>
          <w:rFonts w:eastAsia="SimSun"/>
        </w:rPr>
        <w:t>iTWINE Technologies Pvt Ltd Bangalore, India</w:t>
      </w:r>
      <w:r>
        <w:t>., --Software Engineer.</w:t>
      </w:r>
    </w:p>
    <w:p w14:paraId="7569BF99" w14:textId="77777777" w:rsidR="008D57F8" w:rsidRDefault="00DE1B57" w:rsidP="008D57F8">
      <w:pPr>
        <w:spacing w:after="46"/>
        <w:ind w:left="-5"/>
      </w:pPr>
      <w:r>
        <w:t xml:space="preserve">June 2010 - August 2013 </w:t>
      </w:r>
    </w:p>
    <w:p w14:paraId="74E83462" w14:textId="77777777" w:rsidR="008D57F8" w:rsidRDefault="00DE1B57" w:rsidP="008D57F8">
      <w:pPr>
        <w:ind w:left="-5"/>
      </w:pPr>
      <w:r>
        <w:t>Working into Educational domain.</w:t>
      </w:r>
    </w:p>
    <w:p w14:paraId="0B2E91B6" w14:textId="77777777" w:rsidR="008D57F8" w:rsidRPr="00B850C7" w:rsidRDefault="00DE1B57" w:rsidP="008D57F8">
      <w:pPr>
        <w:pStyle w:val="Heading2"/>
        <w:spacing w:after="145"/>
        <w:ind w:left="-5"/>
      </w:pPr>
      <w:r>
        <w:t xml:space="preserve">Project Name — </w:t>
      </w:r>
      <w:r>
        <w:rPr>
          <w:u w:val="single"/>
        </w:rPr>
        <w:t>Budgeting System</w:t>
      </w:r>
      <w:r>
        <w:t>.</w:t>
      </w:r>
    </w:p>
    <w:p w14:paraId="14989B35" w14:textId="77777777" w:rsidR="008D57F8" w:rsidRPr="005B61A9" w:rsidRDefault="00DE1B57" w:rsidP="008D57F8">
      <w:pPr>
        <w:spacing w:after="108" w:line="259" w:lineRule="auto"/>
        <w:ind w:left="0" w:firstLine="0"/>
      </w:pPr>
      <w:r w:rsidRPr="00BB7897">
        <w:rPr>
          <w:szCs w:val="20"/>
        </w:rPr>
        <w:t xml:space="preserve">The Free Balance Accountability Suite is a </w:t>
      </w:r>
      <w:r w:rsidRPr="00BB7897">
        <w:rPr>
          <w:szCs w:val="20"/>
        </w:rPr>
        <w:t xml:space="preserve">commercial off-the-shelf integrated financial management information system (IFMIS). The Free Balance Government Accountability Suite supports all aspects of the budget cycle and provides fiscal control over fund Allocations, expenditures, appropriations, </w:t>
      </w:r>
      <w:r w:rsidRPr="00BB7897">
        <w:rPr>
          <w:szCs w:val="20"/>
        </w:rPr>
        <w:t xml:space="preserve">revenue administration, and human capital management. Free Balance software is </w:t>
      </w:r>
      <w:r w:rsidRPr="00BB7897">
        <w:rPr>
          <w:szCs w:val="20"/>
        </w:rPr>
        <w:lastRenderedPageBreak/>
        <w:t>available in client-server and web-based configurations. The Free Balance Accountability Suite is designed for managing government fiscal processes from the ground up. </w:t>
      </w:r>
    </w:p>
    <w:p w14:paraId="3D86FA8C" w14:textId="77777777" w:rsidR="008D57F8" w:rsidRDefault="00DE1B57" w:rsidP="008D57F8">
      <w:pPr>
        <w:ind w:left="-5"/>
      </w:pPr>
      <w:r>
        <w:rPr>
          <w:b/>
          <w:color w:val="000000"/>
        </w:rPr>
        <w:t>Role :​</w:t>
      </w:r>
      <w:r>
        <w:rPr>
          <w:color w:val="000000"/>
        </w:rPr>
        <w:t>O</w:t>
      </w:r>
      <w:r>
        <w:rPr>
          <w:color w:val="000000"/>
        </w:rPr>
        <w:t>ffshore Developer.</w:t>
      </w:r>
    </w:p>
    <w:p w14:paraId="7E46B2D5" w14:textId="77777777" w:rsidR="008D57F8" w:rsidRDefault="00DE1B57" w:rsidP="008D57F8">
      <w:pPr>
        <w:ind w:left="-5"/>
      </w:pPr>
      <w:r>
        <w:rPr>
          <w:b/>
          <w:color w:val="000000"/>
        </w:rPr>
        <w:t>Tech.: ​</w:t>
      </w:r>
      <w:r>
        <w:t xml:space="preserve">Java EE, Spring, Hibernate, REST, Svn, Jira </w:t>
      </w:r>
    </w:p>
    <w:p w14:paraId="79479DBF" w14:textId="77777777" w:rsidR="008D57F8" w:rsidRPr="00B850C7" w:rsidRDefault="00DE1B57" w:rsidP="008D57F8">
      <w:pPr>
        <w:pStyle w:val="Heading2"/>
        <w:spacing w:after="145"/>
        <w:ind w:left="-5"/>
      </w:pPr>
      <w:r>
        <w:t>Project Name — Contract Management.</w:t>
      </w:r>
    </w:p>
    <w:p w14:paraId="4B7B98B4" w14:textId="77777777" w:rsidR="008D57F8" w:rsidRPr="001A1446" w:rsidRDefault="00DE1B57" w:rsidP="008D57F8">
      <w:pPr>
        <w:jc w:val="both"/>
        <w:rPr>
          <w:szCs w:val="20"/>
        </w:rPr>
      </w:pPr>
      <w:r w:rsidRPr="001A1446">
        <w:rPr>
          <w:szCs w:val="20"/>
        </w:rPr>
        <w:t>Free Balance Contract management is a web-based management of contract application designed for government organizations. Free Balance Contract mana</w:t>
      </w:r>
      <w:r w:rsidRPr="001A1446">
        <w:rPr>
          <w:szCs w:val="20"/>
        </w:rPr>
        <w:t>gement is highly configurable end-to-end front and back office managing the contract time, Payments of contract. </w:t>
      </w:r>
    </w:p>
    <w:p w14:paraId="5F9E1605" w14:textId="77777777" w:rsidR="008D57F8" w:rsidRDefault="00DE1B57" w:rsidP="008D57F8">
      <w:pPr>
        <w:ind w:left="-5"/>
      </w:pPr>
      <w:r>
        <w:rPr>
          <w:b/>
          <w:color w:val="000000"/>
        </w:rPr>
        <w:t>Role :​</w:t>
      </w:r>
      <w:r>
        <w:rPr>
          <w:color w:val="000000"/>
        </w:rPr>
        <w:t>Offshore Developer.</w:t>
      </w:r>
    </w:p>
    <w:p w14:paraId="4EBF957B" w14:textId="77777777" w:rsidR="008D57F8" w:rsidRDefault="00DE1B57" w:rsidP="008D57F8">
      <w:pPr>
        <w:ind w:left="-5"/>
      </w:pPr>
      <w:r>
        <w:rPr>
          <w:b/>
          <w:color w:val="000000"/>
        </w:rPr>
        <w:t>Tech.: ​</w:t>
      </w:r>
      <w:r>
        <w:t xml:space="preserve">Java EE , Spring, Hibernate, REST, Svn, Jira </w:t>
      </w:r>
    </w:p>
    <w:p w14:paraId="498B5127" w14:textId="77777777" w:rsidR="008D57F8" w:rsidRDefault="008D57F8" w:rsidP="00B32B59">
      <w:pPr>
        <w:ind w:left="0" w:firstLine="0"/>
        <w:rPr>
          <w:b/>
          <w:color w:val="000000"/>
        </w:rPr>
      </w:pPr>
    </w:p>
    <w:p w14:paraId="00B52741" w14:textId="77777777" w:rsidR="008D57F8" w:rsidRDefault="008D57F8" w:rsidP="00B32B59">
      <w:pPr>
        <w:ind w:left="0" w:firstLine="0"/>
        <w:rPr>
          <w:b/>
          <w:color w:val="000000"/>
        </w:rPr>
      </w:pPr>
    </w:p>
    <w:p w14:paraId="40AF932C" w14:textId="77777777" w:rsidR="008D57F8" w:rsidRDefault="008D57F8" w:rsidP="00B32B59">
      <w:pPr>
        <w:ind w:left="0" w:firstLine="0"/>
        <w:rPr>
          <w:b/>
          <w:color w:val="000000"/>
        </w:rPr>
      </w:pPr>
    </w:p>
    <w:p w14:paraId="2AADDF6B" w14:textId="77777777" w:rsidR="008D57F8" w:rsidRDefault="008D57F8" w:rsidP="00B32B59">
      <w:pPr>
        <w:ind w:left="0" w:firstLine="0"/>
        <w:rPr>
          <w:b/>
          <w:color w:val="000000"/>
        </w:rPr>
      </w:pPr>
    </w:p>
    <w:p w14:paraId="6B60E868" w14:textId="77777777" w:rsidR="008D57F8" w:rsidRDefault="008D57F8" w:rsidP="00B32B59">
      <w:pPr>
        <w:ind w:left="0" w:firstLine="0"/>
        <w:rPr>
          <w:b/>
          <w:color w:val="000000"/>
        </w:rPr>
      </w:pPr>
    </w:p>
    <w:p w14:paraId="7FC0C421" w14:textId="77777777" w:rsidR="008D57F8" w:rsidRDefault="008D57F8" w:rsidP="00B32B59">
      <w:pPr>
        <w:ind w:left="0" w:firstLine="0"/>
        <w:rPr>
          <w:b/>
          <w:color w:val="000000"/>
        </w:rPr>
      </w:pPr>
    </w:p>
    <w:p w14:paraId="21312AFD" w14:textId="77777777" w:rsidR="008D57F8" w:rsidRDefault="008D57F8" w:rsidP="00B32B59">
      <w:pPr>
        <w:ind w:left="0" w:firstLine="0"/>
        <w:rPr>
          <w:b/>
          <w:color w:val="000000"/>
        </w:rPr>
      </w:pPr>
    </w:p>
    <w:p w14:paraId="764AEF45" w14:textId="77777777" w:rsidR="008D57F8" w:rsidRDefault="008D57F8" w:rsidP="00B32B59">
      <w:pPr>
        <w:ind w:left="0" w:firstLine="0"/>
        <w:rPr>
          <w:b/>
          <w:color w:val="000000"/>
        </w:rPr>
      </w:pPr>
    </w:p>
    <w:p w14:paraId="33CA0F38" w14:textId="77777777" w:rsidR="00E33CF8" w:rsidRDefault="00DE1B57">
      <w:pPr>
        <w:spacing w:after="0" w:line="259" w:lineRule="auto"/>
        <w:ind w:left="0" w:firstLine="0"/>
      </w:pPr>
      <w:r>
        <w:pict w14:anchorId="69B6B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E33CF8" w:rsidSect="00E86CDA">
      <w:type w:val="continuous"/>
      <w:pgSz w:w="12240" w:h="15840"/>
      <w:pgMar w:top="1044" w:right="4629" w:bottom="1777"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Regular">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Merriweather-Bold">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B592D"/>
    <w:multiLevelType w:val="hybridMultilevel"/>
    <w:tmpl w:val="B19A004C"/>
    <w:lvl w:ilvl="0" w:tplc="8028F54E">
      <w:start w:val="1"/>
      <w:numFmt w:val="bullet"/>
      <w:lvlText w:val=""/>
      <w:lvlJc w:val="left"/>
      <w:pPr>
        <w:ind w:left="720" w:hanging="360"/>
      </w:pPr>
      <w:rPr>
        <w:rFonts w:ascii="Symbol" w:hAnsi="Symbol" w:hint="default"/>
      </w:rPr>
    </w:lvl>
    <w:lvl w:ilvl="1" w:tplc="68560EE4" w:tentative="1">
      <w:start w:val="1"/>
      <w:numFmt w:val="bullet"/>
      <w:lvlText w:val="o"/>
      <w:lvlJc w:val="left"/>
      <w:pPr>
        <w:ind w:left="1440" w:hanging="360"/>
      </w:pPr>
      <w:rPr>
        <w:rFonts w:ascii="Courier New" w:hAnsi="Courier New" w:cs="Courier New" w:hint="default"/>
      </w:rPr>
    </w:lvl>
    <w:lvl w:ilvl="2" w:tplc="C4F4387E" w:tentative="1">
      <w:start w:val="1"/>
      <w:numFmt w:val="bullet"/>
      <w:lvlText w:val=""/>
      <w:lvlJc w:val="left"/>
      <w:pPr>
        <w:ind w:left="2160" w:hanging="360"/>
      </w:pPr>
      <w:rPr>
        <w:rFonts w:ascii="Wingdings" w:hAnsi="Wingdings" w:hint="default"/>
      </w:rPr>
    </w:lvl>
    <w:lvl w:ilvl="3" w:tplc="AFD04D76" w:tentative="1">
      <w:start w:val="1"/>
      <w:numFmt w:val="bullet"/>
      <w:lvlText w:val=""/>
      <w:lvlJc w:val="left"/>
      <w:pPr>
        <w:ind w:left="2880" w:hanging="360"/>
      </w:pPr>
      <w:rPr>
        <w:rFonts w:ascii="Symbol" w:hAnsi="Symbol" w:hint="default"/>
      </w:rPr>
    </w:lvl>
    <w:lvl w:ilvl="4" w:tplc="2670E552" w:tentative="1">
      <w:start w:val="1"/>
      <w:numFmt w:val="bullet"/>
      <w:lvlText w:val="o"/>
      <w:lvlJc w:val="left"/>
      <w:pPr>
        <w:ind w:left="3600" w:hanging="360"/>
      </w:pPr>
      <w:rPr>
        <w:rFonts w:ascii="Courier New" w:hAnsi="Courier New" w:cs="Courier New" w:hint="default"/>
      </w:rPr>
    </w:lvl>
    <w:lvl w:ilvl="5" w:tplc="18B89FC6" w:tentative="1">
      <w:start w:val="1"/>
      <w:numFmt w:val="bullet"/>
      <w:lvlText w:val=""/>
      <w:lvlJc w:val="left"/>
      <w:pPr>
        <w:ind w:left="4320" w:hanging="360"/>
      </w:pPr>
      <w:rPr>
        <w:rFonts w:ascii="Wingdings" w:hAnsi="Wingdings" w:hint="default"/>
      </w:rPr>
    </w:lvl>
    <w:lvl w:ilvl="6" w:tplc="E3ACBAA2" w:tentative="1">
      <w:start w:val="1"/>
      <w:numFmt w:val="bullet"/>
      <w:lvlText w:val=""/>
      <w:lvlJc w:val="left"/>
      <w:pPr>
        <w:ind w:left="5040" w:hanging="360"/>
      </w:pPr>
      <w:rPr>
        <w:rFonts w:ascii="Symbol" w:hAnsi="Symbol" w:hint="default"/>
      </w:rPr>
    </w:lvl>
    <w:lvl w:ilvl="7" w:tplc="640A4316" w:tentative="1">
      <w:start w:val="1"/>
      <w:numFmt w:val="bullet"/>
      <w:lvlText w:val="o"/>
      <w:lvlJc w:val="left"/>
      <w:pPr>
        <w:ind w:left="5760" w:hanging="360"/>
      </w:pPr>
      <w:rPr>
        <w:rFonts w:ascii="Courier New" w:hAnsi="Courier New" w:cs="Courier New" w:hint="default"/>
      </w:rPr>
    </w:lvl>
    <w:lvl w:ilvl="8" w:tplc="39942ECA" w:tentative="1">
      <w:start w:val="1"/>
      <w:numFmt w:val="bullet"/>
      <w:lvlText w:val=""/>
      <w:lvlJc w:val="left"/>
      <w:pPr>
        <w:ind w:left="6480" w:hanging="360"/>
      </w:pPr>
      <w:rPr>
        <w:rFonts w:ascii="Wingdings" w:hAnsi="Wingdings" w:hint="default"/>
      </w:rPr>
    </w:lvl>
  </w:abstractNum>
  <w:num w:numId="1" w16cid:durableId="112604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CF8"/>
    <w:rsid w:val="00021FFA"/>
    <w:rsid w:val="000C192F"/>
    <w:rsid w:val="000D4562"/>
    <w:rsid w:val="000D5464"/>
    <w:rsid w:val="00101358"/>
    <w:rsid w:val="00125810"/>
    <w:rsid w:val="00162A6D"/>
    <w:rsid w:val="00174A99"/>
    <w:rsid w:val="001A1446"/>
    <w:rsid w:val="001C5063"/>
    <w:rsid w:val="00203E97"/>
    <w:rsid w:val="00207102"/>
    <w:rsid w:val="0026334D"/>
    <w:rsid w:val="002735A1"/>
    <w:rsid w:val="00290D54"/>
    <w:rsid w:val="002C1812"/>
    <w:rsid w:val="003359AE"/>
    <w:rsid w:val="00366826"/>
    <w:rsid w:val="00444A9D"/>
    <w:rsid w:val="00486EB0"/>
    <w:rsid w:val="004B6108"/>
    <w:rsid w:val="004C7DFC"/>
    <w:rsid w:val="00532FFC"/>
    <w:rsid w:val="00586877"/>
    <w:rsid w:val="005B61A9"/>
    <w:rsid w:val="005E4938"/>
    <w:rsid w:val="00635929"/>
    <w:rsid w:val="0065498B"/>
    <w:rsid w:val="006A4A1D"/>
    <w:rsid w:val="006E1928"/>
    <w:rsid w:val="0078058B"/>
    <w:rsid w:val="007F168F"/>
    <w:rsid w:val="008B4599"/>
    <w:rsid w:val="008D57F8"/>
    <w:rsid w:val="008F3A9D"/>
    <w:rsid w:val="009145BA"/>
    <w:rsid w:val="0092706F"/>
    <w:rsid w:val="009701E0"/>
    <w:rsid w:val="00974076"/>
    <w:rsid w:val="009B734C"/>
    <w:rsid w:val="009F5333"/>
    <w:rsid w:val="00A4418B"/>
    <w:rsid w:val="00A52BF0"/>
    <w:rsid w:val="00A63474"/>
    <w:rsid w:val="00B23B45"/>
    <w:rsid w:val="00B32B59"/>
    <w:rsid w:val="00B42579"/>
    <w:rsid w:val="00B850C7"/>
    <w:rsid w:val="00B94B8E"/>
    <w:rsid w:val="00BB7897"/>
    <w:rsid w:val="00BC5FFE"/>
    <w:rsid w:val="00BE70F9"/>
    <w:rsid w:val="00C813AE"/>
    <w:rsid w:val="00CB01AE"/>
    <w:rsid w:val="00D6301B"/>
    <w:rsid w:val="00DA7439"/>
    <w:rsid w:val="00DE1B57"/>
    <w:rsid w:val="00DE2E54"/>
    <w:rsid w:val="00DE540A"/>
    <w:rsid w:val="00E33CF8"/>
    <w:rsid w:val="00E76D2E"/>
    <w:rsid w:val="00E86CDA"/>
    <w:rsid w:val="00E916C1"/>
    <w:rsid w:val="00F2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F4B189"/>
  <w15:docId w15:val="{665CF645-4EF4-4C61-8F28-D6D0F155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CDA"/>
    <w:pPr>
      <w:spacing w:after="162" w:line="265" w:lineRule="auto"/>
      <w:ind w:left="10" w:hanging="10"/>
    </w:pPr>
    <w:rPr>
      <w:rFonts w:ascii="Calibri" w:eastAsia="Calibri" w:hAnsi="Calibri" w:cs="Calibri"/>
      <w:color w:val="666666"/>
      <w:sz w:val="20"/>
    </w:rPr>
  </w:style>
  <w:style w:type="paragraph" w:styleId="Heading1">
    <w:name w:val="heading 1"/>
    <w:next w:val="Normal"/>
    <w:link w:val="Heading1Char"/>
    <w:uiPriority w:val="9"/>
    <w:qFormat/>
    <w:rsid w:val="00E86CDA"/>
    <w:pPr>
      <w:keepNext/>
      <w:keepLines/>
      <w:spacing w:after="100"/>
      <w:ind w:left="10" w:hanging="10"/>
      <w:outlineLvl w:val="0"/>
    </w:pPr>
    <w:rPr>
      <w:rFonts w:ascii="Calibri" w:eastAsia="Calibri" w:hAnsi="Calibri" w:cs="Calibri"/>
      <w:b/>
      <w:color w:val="2079C7"/>
    </w:rPr>
  </w:style>
  <w:style w:type="paragraph" w:styleId="Heading2">
    <w:name w:val="heading 2"/>
    <w:next w:val="Normal"/>
    <w:link w:val="Heading2Char"/>
    <w:uiPriority w:val="9"/>
    <w:unhideWhenUsed/>
    <w:qFormat/>
    <w:rsid w:val="00E86CDA"/>
    <w:pPr>
      <w:keepNext/>
      <w:keepLines/>
      <w:spacing w:after="55"/>
      <w:ind w:left="5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6CDA"/>
    <w:rPr>
      <w:rFonts w:ascii="Calibri" w:eastAsia="Calibri" w:hAnsi="Calibri" w:cs="Calibri"/>
      <w:b/>
      <w:color w:val="2079C7"/>
      <w:sz w:val="22"/>
    </w:rPr>
  </w:style>
  <w:style w:type="character" w:customStyle="1" w:styleId="Heading2Char">
    <w:name w:val="Heading 2 Char"/>
    <w:link w:val="Heading2"/>
    <w:rsid w:val="00E86CDA"/>
    <w:rPr>
      <w:rFonts w:ascii="Calibri" w:eastAsia="Calibri" w:hAnsi="Calibri" w:cs="Calibri"/>
      <w:b/>
      <w:color w:val="000000"/>
      <w:sz w:val="22"/>
    </w:rPr>
  </w:style>
  <w:style w:type="table" w:customStyle="1" w:styleId="TableGrid">
    <w:name w:val="TableGrid"/>
    <w:rsid w:val="00E86CDA"/>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E2E54"/>
    <w:rPr>
      <w:color w:val="0563C1" w:themeColor="hyperlink"/>
      <w:u w:val="single"/>
    </w:rPr>
  </w:style>
  <w:style w:type="character" w:customStyle="1" w:styleId="UnresolvedMention1">
    <w:name w:val="Unresolved Mention1"/>
    <w:basedOn w:val="DefaultParagraphFont"/>
    <w:uiPriority w:val="99"/>
    <w:semiHidden/>
    <w:unhideWhenUsed/>
    <w:rsid w:val="00DE2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6ccdc6cbeb04aba813c2fe2d3280329134f530e18705c4458440321091b5b5812091404124259580a4356014b4450530401195c1333471b1b11124350540d504a011503504e1c180c571833471b1b0014425f5d0e595601514841481f0f2b561358191b15001043095e08541b140e445745455d5f08054c1b00100317130d5d5d551c120a120011474a411b1213471b1b1115445a5c0c584c150c12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Kenchanoor, Amith Kumar Shetty</dc:creator>
  <cp:lastModifiedBy>Rohan Jayachandran</cp:lastModifiedBy>
  <cp:revision>3</cp:revision>
  <dcterms:created xsi:type="dcterms:W3CDTF">2021-05-23T12:53:00Z</dcterms:created>
  <dcterms:modified xsi:type="dcterms:W3CDTF">2022-07-18T14:42:00Z</dcterms:modified>
</cp:coreProperties>
</file>