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052" w:rsidRPr="00581862" w:rsidRDefault="007D7052" w:rsidP="007D7052">
      <w:pPr>
        <w:pStyle w:val="LabHeader"/>
      </w:pPr>
      <w:r w:rsidRPr="007D7052">
        <w:t>Location</w:t>
      </w:r>
      <w:r w:rsidRPr="002817E5">
        <w:t xml:space="preserve"> Groups and Pages</w:t>
      </w:r>
      <w:r w:rsidR="00B2115D">
        <w:t xml:space="preserve"> Solution</w:t>
      </w:r>
      <w:bookmarkStart w:id="0" w:name="_GoBack"/>
      <w:bookmarkEnd w:id="0"/>
    </w:p>
    <w:p w:rsidR="007D7052" w:rsidRPr="004B041F" w:rsidRDefault="007D7052" w:rsidP="007D7052">
      <w:pPr>
        <w:pStyle w:val="ExerciseHeader"/>
      </w:pPr>
      <w:r w:rsidRPr="007D7052">
        <w:t>Exercise</w:t>
      </w:r>
      <w:r w:rsidRPr="004B041F">
        <w:t xml:space="preserve"> 1: Investigation</w:t>
      </w:r>
    </w:p>
    <w:p w:rsidR="007D7052" w:rsidRDefault="007D7052" w:rsidP="007D7052">
      <w:pPr>
        <w:pStyle w:val="MajorStep"/>
      </w:pPr>
      <w:r>
        <w:t>Navi</w:t>
      </w:r>
      <w:r w:rsidRPr="007D7052">
        <w:rPr>
          <w:rStyle w:val="MajorStepChar"/>
        </w:rPr>
        <w:t>g</w:t>
      </w:r>
      <w:r>
        <w:t xml:space="preserve">ate to the Loss Details screen for an Auto claim. Identify the name of the PCF file that contains the currently visible element. (Choose the best shortcut depending on the information you need - the Info Page (Alt-Shift-I), the Widget Inspector (Alt-Shift-W), or Studio (Alt-Shift-E)). </w:t>
      </w:r>
      <w:r>
        <w:br/>
      </w:r>
      <w:r>
        <w:br/>
        <w:t>What file contains the…</w:t>
      </w:r>
    </w:p>
    <w:p w:rsidR="007D7052" w:rsidRDefault="007D7052" w:rsidP="007D7052">
      <w:pPr>
        <w:spacing w:line="260" w:lineRule="atLeast"/>
        <w:ind w:left="270" w:hanging="270"/>
        <w:rPr>
          <w:rFonts w:ascii="Helvetica" w:hAnsi="Helvetica" w:cs="Helvetica"/>
          <w:color w:val="000000"/>
          <w:sz w:val="20"/>
          <w:szCs w:val="20"/>
        </w:rPr>
      </w:pPr>
    </w:p>
    <w:p w:rsidR="007D7052" w:rsidRDefault="007D7052" w:rsidP="00B3087A">
      <w:pPr>
        <w:pStyle w:val="Substep"/>
      </w:pPr>
      <w:r>
        <w:t>Tab bar (HINT: It starts with "Tab")</w:t>
      </w:r>
      <w:r>
        <w:tab/>
      </w:r>
      <w:r w:rsidR="00B3087A">
        <w:tab/>
      </w:r>
      <w:r w:rsidR="00B3087A">
        <w:tab/>
      </w:r>
      <w:r w:rsidR="00B3087A">
        <w:tab/>
      </w:r>
      <w:proofErr w:type="spellStart"/>
      <w:r w:rsidRPr="00FF536A">
        <w:rPr>
          <w:highlight w:val="yellow"/>
        </w:rPr>
        <w:t>Tabbar</w:t>
      </w:r>
      <w:proofErr w:type="spellEnd"/>
    </w:p>
    <w:p w:rsidR="007D7052" w:rsidRDefault="007D7052" w:rsidP="00B3087A">
      <w:pPr>
        <w:pStyle w:val="Substep"/>
      </w:pPr>
      <w:r>
        <w:t xml:space="preserve"> "Second-level" location group (which </w:t>
      </w:r>
      <w:r w:rsidR="00B3087A">
        <w:t>includes the side bar)</w:t>
      </w:r>
      <w:r w:rsidR="00B3087A">
        <w:tab/>
      </w:r>
      <w:r w:rsidRPr="00FF536A">
        <w:rPr>
          <w:highlight w:val="yellow"/>
        </w:rPr>
        <w:t>Claim</w:t>
      </w:r>
    </w:p>
    <w:p w:rsidR="007D7052" w:rsidRDefault="007D7052" w:rsidP="00B3087A">
      <w:pPr>
        <w:pStyle w:val="Substep"/>
      </w:pPr>
      <w:r>
        <w:t xml:space="preserve"> "Third-level" location group (which renders as </w:t>
      </w:r>
      <w:r w:rsidR="00757B5F">
        <w:t>menu links</w:t>
      </w:r>
      <w:r>
        <w:t>)</w:t>
      </w:r>
      <w:r w:rsidR="00B3087A">
        <w:tab/>
      </w:r>
      <w:proofErr w:type="spellStart"/>
      <w:r w:rsidRPr="00FF536A">
        <w:rPr>
          <w:highlight w:val="yellow"/>
        </w:rPr>
        <w:t>ClaimLossDetailsGroup</w:t>
      </w:r>
      <w:proofErr w:type="spellEnd"/>
    </w:p>
    <w:p w:rsidR="007D7052" w:rsidRDefault="007D7052" w:rsidP="00B3087A">
      <w:pPr>
        <w:pStyle w:val="Substep"/>
      </w:pPr>
      <w:r>
        <w:t xml:space="preserve"> Page</w:t>
      </w:r>
      <w:r>
        <w:tab/>
      </w:r>
      <w:r w:rsidR="00B3087A">
        <w:tab/>
      </w:r>
      <w:r w:rsidR="00B3087A">
        <w:tab/>
      </w:r>
      <w:r w:rsidR="00B3087A">
        <w:tab/>
      </w:r>
      <w:r w:rsidR="00B3087A">
        <w:tab/>
      </w:r>
      <w:r w:rsidR="00B3087A">
        <w:tab/>
      </w:r>
      <w:r w:rsidR="00B3087A">
        <w:tab/>
      </w:r>
      <w:r w:rsidR="00B3087A">
        <w:tab/>
      </w:r>
      <w:proofErr w:type="spellStart"/>
      <w:r w:rsidRPr="00FF536A">
        <w:rPr>
          <w:highlight w:val="yellow"/>
        </w:rPr>
        <w:t>ClaimLossDetails</w:t>
      </w:r>
      <w:proofErr w:type="spellEnd"/>
    </w:p>
    <w:p w:rsidR="007D7052" w:rsidRDefault="007D7052" w:rsidP="00B3087A">
      <w:pPr>
        <w:pStyle w:val="Substep"/>
      </w:pPr>
      <w:r>
        <w:t xml:space="preserve"> Screen</w:t>
      </w:r>
      <w:r w:rsidR="00B3087A">
        <w:tab/>
      </w:r>
      <w:r w:rsidR="00B3087A">
        <w:tab/>
      </w:r>
      <w:r w:rsidR="00B3087A">
        <w:tab/>
      </w:r>
      <w:r w:rsidR="00B3087A">
        <w:tab/>
      </w:r>
      <w:r w:rsidR="00B3087A">
        <w:tab/>
      </w:r>
      <w:r w:rsidR="00B3087A">
        <w:tab/>
      </w:r>
      <w:r w:rsidR="00B3087A">
        <w:tab/>
      </w:r>
      <w:r w:rsidR="00B3087A">
        <w:tab/>
      </w:r>
      <w:proofErr w:type="spellStart"/>
      <w:r w:rsidRPr="00FF536A">
        <w:rPr>
          <w:highlight w:val="yellow"/>
        </w:rPr>
        <w:t>ClaimLossDetails</w:t>
      </w:r>
      <w:proofErr w:type="spellEnd"/>
    </w:p>
    <w:p w:rsidR="007D7052" w:rsidRDefault="007D7052" w:rsidP="00B3087A">
      <w:pPr>
        <w:pStyle w:val="Substep"/>
      </w:pPr>
      <w:r>
        <w:t>Detail view</w:t>
      </w:r>
      <w:r>
        <w:tab/>
      </w:r>
      <w:r w:rsidR="00B3087A">
        <w:tab/>
      </w:r>
      <w:r w:rsidR="00B3087A">
        <w:tab/>
      </w:r>
      <w:r w:rsidR="00B3087A">
        <w:tab/>
      </w:r>
      <w:r w:rsidR="00B3087A">
        <w:tab/>
      </w:r>
      <w:r w:rsidR="00B3087A">
        <w:tab/>
      </w:r>
      <w:r w:rsidR="00B3087A">
        <w:tab/>
      </w:r>
      <w:proofErr w:type="spellStart"/>
      <w:r w:rsidRPr="00FF536A">
        <w:rPr>
          <w:highlight w:val="yellow"/>
        </w:rPr>
        <w:t>LossDetailsDV.Auto</w:t>
      </w:r>
      <w:proofErr w:type="spellEnd"/>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Default="007D7052" w:rsidP="007D7052">
      <w:pPr>
        <w:spacing w:line="260" w:lineRule="atLeast"/>
        <w:ind w:left="270" w:hanging="270"/>
        <w:rPr>
          <w:rFonts w:ascii="Helvetica" w:hAnsi="Helvetica" w:cs="Helvetica"/>
          <w:color w:val="000000"/>
          <w:sz w:val="20"/>
          <w:szCs w:val="20"/>
        </w:rPr>
      </w:pPr>
    </w:p>
    <w:p w:rsidR="007D7052" w:rsidRDefault="007D7052" w:rsidP="007D7052">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Answer the following questions about the PCF file that contains the Claim tab's location group.</w:t>
      </w:r>
    </w:p>
    <w:p w:rsidR="007D7052" w:rsidRDefault="007D7052" w:rsidP="007D7052">
      <w:pPr>
        <w:spacing w:line="260" w:lineRule="atLeast"/>
        <w:ind w:left="270" w:hanging="270"/>
        <w:rPr>
          <w:rFonts w:ascii="Helvetica" w:hAnsi="Helvetica" w:cs="Helvetica"/>
          <w:color w:val="000000"/>
          <w:sz w:val="20"/>
          <w:szCs w:val="20"/>
        </w:rPr>
      </w:pPr>
    </w:p>
    <w:p w:rsidR="007D7052" w:rsidRPr="007D7052" w:rsidRDefault="007D7052" w:rsidP="007D7052">
      <w:pPr>
        <w:pStyle w:val="MajorStep"/>
      </w:pPr>
      <w:r>
        <w:t>How many entry points does the location group have?</w:t>
      </w:r>
      <w:r>
        <w:br/>
      </w:r>
      <w:r>
        <w:br/>
      </w:r>
      <w:r w:rsidRPr="007D7052">
        <w:rPr>
          <w:rFonts w:ascii="Helvetica" w:hAnsi="Helvetica" w:cs="Helvetica"/>
          <w:highlight w:val="yellow"/>
        </w:rPr>
        <w:t>One --&gt; Claim(</w:t>
      </w:r>
      <w:proofErr w:type="spellStart"/>
      <w:r w:rsidRPr="007D7052">
        <w:rPr>
          <w:rFonts w:ascii="Helvetica" w:hAnsi="Helvetica" w:cs="Helvetica"/>
          <w:highlight w:val="yellow"/>
        </w:rPr>
        <w:t>Claim:Claim</w:t>
      </w:r>
      <w:proofErr w:type="spellEnd"/>
      <w:r w:rsidRPr="007D7052">
        <w:rPr>
          <w:rFonts w:ascii="Helvetica" w:hAnsi="Helvetica" w:cs="Helvetica"/>
          <w:highlight w:val="yellow"/>
        </w:rPr>
        <w:t>)</w:t>
      </w: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Pr="007D7052" w:rsidRDefault="007D7052" w:rsidP="007D7052">
      <w:pPr>
        <w:pStyle w:val="MajorStep"/>
      </w:pPr>
      <w:r>
        <w:t>What is the name of the file that stores the location group's info bar? What sort of widget is the first (left-most) widget in the info bar? Is this widget always displayed?  What about the second widget?</w:t>
      </w:r>
      <w:r>
        <w:br/>
      </w:r>
      <w:r>
        <w:br/>
      </w:r>
      <w:proofErr w:type="spellStart"/>
      <w:r w:rsidRPr="007D7052">
        <w:rPr>
          <w:highlight w:val="yellow"/>
        </w:rPr>
        <w:t>ClaimInfoBar</w:t>
      </w:r>
      <w:proofErr w:type="spellEnd"/>
      <w:r w:rsidRPr="007D7052">
        <w:rPr>
          <w:highlight w:val="yellow"/>
        </w:rPr>
        <w:t xml:space="preserve">. Label. Yes, the first widget is always displayed because the visible property is blank.  The </w:t>
      </w:r>
      <w:proofErr w:type="gramStart"/>
      <w:r w:rsidRPr="007D7052">
        <w:rPr>
          <w:highlight w:val="yellow"/>
        </w:rPr>
        <w:t>second  widget</w:t>
      </w:r>
      <w:proofErr w:type="gramEnd"/>
      <w:r w:rsidRPr="007D7052">
        <w:rPr>
          <w:highlight w:val="yellow"/>
        </w:rPr>
        <w:t xml:space="preserve"> (another Label) is not always displayed.  It is only visible when the claim is in litigation.</w:t>
      </w: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6441D8" w:rsidRDefault="006441D8">
      <w:pPr>
        <w:rPr>
          <w:rFonts w:ascii="Arial" w:hAnsi="Arial" w:cs="Arial"/>
          <w:color w:val="000000"/>
          <w:sz w:val="20"/>
          <w:szCs w:val="20"/>
        </w:rPr>
      </w:pPr>
      <w:r>
        <w:br w:type="page"/>
      </w:r>
    </w:p>
    <w:p w:rsidR="007D7052" w:rsidRPr="007D7052" w:rsidRDefault="007D7052" w:rsidP="007D7052">
      <w:pPr>
        <w:pStyle w:val="MajorStep"/>
      </w:pPr>
      <w:r>
        <w:lastRenderedPageBreak/>
        <w:t>What is the name of the file that stores the location group's menu actions? What is the name of the first menu item in this file which is stored directly in this file (and not referenced by a Menu Item Set Ref) and which does something when clicked (as opposed to being a non-clickable label)?</w:t>
      </w:r>
      <w:r>
        <w:br/>
      </w:r>
      <w:r>
        <w:br/>
      </w:r>
      <w:proofErr w:type="spellStart"/>
      <w:r w:rsidRPr="007D7052">
        <w:rPr>
          <w:rFonts w:ascii="Helvetica" w:hAnsi="Helvetica" w:cs="Helvetica"/>
          <w:highlight w:val="yellow"/>
        </w:rPr>
        <w:t>ClaimMenuActions</w:t>
      </w:r>
      <w:proofErr w:type="spellEnd"/>
      <w:r w:rsidRPr="007D7052">
        <w:rPr>
          <w:rFonts w:ascii="Helvetica" w:hAnsi="Helvetica" w:cs="Helvetica"/>
          <w:highlight w:val="yellow"/>
        </w:rPr>
        <w:t xml:space="preserve">. "Reserve". (The first </w:t>
      </w:r>
      <w:proofErr w:type="gramStart"/>
      <w:r w:rsidRPr="007D7052">
        <w:rPr>
          <w:rFonts w:ascii="Helvetica" w:hAnsi="Helvetica" w:cs="Helvetica"/>
          <w:highlight w:val="yellow"/>
        </w:rPr>
        <w:t>set of menu items are</w:t>
      </w:r>
      <w:proofErr w:type="gramEnd"/>
      <w:r w:rsidRPr="007D7052">
        <w:rPr>
          <w:rFonts w:ascii="Helvetica" w:hAnsi="Helvetica" w:cs="Helvetica"/>
          <w:highlight w:val="yellow"/>
        </w:rPr>
        <w:t xml:space="preserve"> not stored directly in the </w:t>
      </w:r>
      <w:proofErr w:type="spellStart"/>
      <w:r w:rsidRPr="007D7052">
        <w:rPr>
          <w:rFonts w:ascii="Helvetica" w:hAnsi="Helvetica" w:cs="Helvetica"/>
          <w:highlight w:val="yellow"/>
        </w:rPr>
        <w:t>ClaimMenuActions</w:t>
      </w:r>
      <w:proofErr w:type="spellEnd"/>
      <w:r w:rsidRPr="007D7052">
        <w:rPr>
          <w:rFonts w:ascii="Helvetica" w:hAnsi="Helvetica" w:cs="Helvetica"/>
          <w:highlight w:val="yellow"/>
        </w:rPr>
        <w:t xml:space="preserve"> file. They are in </w:t>
      </w:r>
      <w:proofErr w:type="spellStart"/>
      <w:r w:rsidRPr="007D7052">
        <w:rPr>
          <w:rFonts w:ascii="Helvetica" w:hAnsi="Helvetica" w:cs="Helvetica"/>
          <w:highlight w:val="yellow"/>
        </w:rPr>
        <w:t>ClaimNewMenuItemOtherSet</w:t>
      </w:r>
      <w:proofErr w:type="spellEnd"/>
      <w:r w:rsidRPr="007D7052">
        <w:rPr>
          <w:rFonts w:ascii="Helvetica" w:hAnsi="Helvetica" w:cs="Helvetica"/>
          <w:highlight w:val="yellow"/>
        </w:rPr>
        <w:t xml:space="preserve"> and are referenced using a Menu Item Set Ref. The next menu item, "New Transaction", is non-clickable. It has no action attribute. The menu item after that, "Reserve", is the first clickable menu item stored directly in the file.)</w:t>
      </w: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Default="007D7052" w:rsidP="007D7052">
      <w:pPr>
        <w:tabs>
          <w:tab w:val="left" w:pos="6120"/>
        </w:tabs>
        <w:spacing w:line="260" w:lineRule="atLeast"/>
        <w:ind w:left="270" w:hanging="270"/>
        <w:rPr>
          <w:rFonts w:ascii="Helvetica" w:hAnsi="Helvetica" w:cs="Helvetica"/>
          <w:color w:val="000000"/>
          <w:sz w:val="20"/>
          <w:szCs w:val="20"/>
        </w:rPr>
      </w:pPr>
    </w:p>
    <w:p w:rsidR="007D7052" w:rsidRPr="007D7052" w:rsidRDefault="007D7052" w:rsidP="007D7052">
      <w:pPr>
        <w:pStyle w:val="MajorStep"/>
      </w:pPr>
      <w:r>
        <w:t>In the file containing the Claim tab's location group, there is a location ref named "Subrogation". The location ref has no visible condition, and yet it does not display when you view the Ray Newton auto claim. Why?</w:t>
      </w:r>
      <w:r>
        <w:br/>
      </w:r>
      <w:r>
        <w:br/>
      </w:r>
      <w:r w:rsidRPr="007D7052">
        <w:rPr>
          <w:rFonts w:ascii="Helvetica" w:hAnsi="Helvetica" w:cs="Helvetica"/>
          <w:highlight w:val="yellow"/>
        </w:rPr>
        <w:t xml:space="preserve">The location ref navigates to </w:t>
      </w:r>
      <w:proofErr w:type="spellStart"/>
      <w:r w:rsidRPr="007D7052">
        <w:rPr>
          <w:rFonts w:ascii="Helvetica" w:hAnsi="Helvetica" w:cs="Helvetica"/>
          <w:highlight w:val="yellow"/>
        </w:rPr>
        <w:t>ClaimSubrogationGroup</w:t>
      </w:r>
      <w:proofErr w:type="spellEnd"/>
      <w:r w:rsidRPr="007D7052">
        <w:rPr>
          <w:rFonts w:ascii="Helvetica" w:hAnsi="Helvetica" w:cs="Helvetica"/>
          <w:highlight w:val="yellow"/>
        </w:rPr>
        <w:t xml:space="preserve">. This child location group has a </w:t>
      </w:r>
      <w:proofErr w:type="spellStart"/>
      <w:r w:rsidRPr="007D7052">
        <w:rPr>
          <w:rFonts w:ascii="Helvetica" w:hAnsi="Helvetica" w:cs="Helvetica"/>
          <w:highlight w:val="yellow"/>
        </w:rPr>
        <w:t>canVisit</w:t>
      </w:r>
      <w:proofErr w:type="spellEnd"/>
      <w:r w:rsidRPr="007D7052">
        <w:rPr>
          <w:rFonts w:ascii="Helvetica" w:hAnsi="Helvetica" w:cs="Helvetica"/>
          <w:highlight w:val="yellow"/>
        </w:rPr>
        <w:t xml:space="preserve"> attribute which, in part, requires the claim to have an open subrogation status. Because this claim is not open for subrogation, the condition returns false. If a location's </w:t>
      </w:r>
      <w:proofErr w:type="spellStart"/>
      <w:r w:rsidRPr="007D7052">
        <w:rPr>
          <w:rFonts w:ascii="Helvetica" w:hAnsi="Helvetica" w:cs="Helvetica"/>
          <w:highlight w:val="yellow"/>
        </w:rPr>
        <w:t>canVisit</w:t>
      </w:r>
      <w:proofErr w:type="spellEnd"/>
      <w:r w:rsidRPr="007D7052">
        <w:rPr>
          <w:rFonts w:ascii="Helvetica" w:hAnsi="Helvetica" w:cs="Helvetica"/>
          <w:highlight w:val="yellow"/>
        </w:rPr>
        <w:t xml:space="preserve"> attribute is false, links to the location are not displayed. To prove this to </w:t>
      </w:r>
      <w:proofErr w:type="gramStart"/>
      <w:r w:rsidRPr="007D7052">
        <w:rPr>
          <w:rFonts w:ascii="Helvetica" w:hAnsi="Helvetica" w:cs="Helvetica"/>
          <w:highlight w:val="yellow"/>
        </w:rPr>
        <w:t>yourself</w:t>
      </w:r>
      <w:proofErr w:type="gramEnd"/>
      <w:r w:rsidRPr="007D7052">
        <w:rPr>
          <w:rFonts w:ascii="Helvetica" w:hAnsi="Helvetica" w:cs="Helvetica"/>
          <w:highlight w:val="yellow"/>
        </w:rPr>
        <w:t>, go to the Claim Status screen, edit, and change the claim’s Subrogation Status field to “Open.”  When you update the claim, you will see the Subrogation menu link appear.</w:t>
      </w:r>
      <w:r w:rsidRPr="007D7052">
        <w:rPr>
          <w:rFonts w:ascii="Helvetica" w:hAnsi="Helvetica" w:cs="Helvetica"/>
        </w:rPr>
        <w:t xml:space="preserve">  </w:t>
      </w:r>
    </w:p>
    <w:p w:rsidR="007D7052" w:rsidRPr="007D7052" w:rsidRDefault="007D7052" w:rsidP="007D7052">
      <w:pPr>
        <w:pStyle w:val="ExerciseHeader"/>
        <w:rPr>
          <w:color w:val="000000"/>
          <w:sz w:val="20"/>
          <w:szCs w:val="20"/>
        </w:rPr>
      </w:pPr>
      <w:r>
        <w:t xml:space="preserve">Exercise 2: Configuration </w:t>
      </w:r>
    </w:p>
    <w:p w:rsidR="007D7052" w:rsidRPr="00B3087A" w:rsidRDefault="007D7052" w:rsidP="00B3087A">
      <w:pPr>
        <w:pStyle w:val="NormalText"/>
      </w:pPr>
      <w:r>
        <w:t xml:space="preserve">The solution is shown in the screenshots below. (The display keys have not been included.) </w:t>
      </w:r>
    </w:p>
    <w:p w:rsidR="007D7052" w:rsidRPr="00B3087A" w:rsidRDefault="007D7052" w:rsidP="00B3087A">
      <w:pPr>
        <w:pStyle w:val="NormalText"/>
      </w:pPr>
      <w:r>
        <w:t xml:space="preserve">First you define the new </w:t>
      </w:r>
      <w:r w:rsidRPr="007D7052">
        <w:rPr>
          <w:b/>
        </w:rPr>
        <w:t>Officials</w:t>
      </w:r>
      <w:r>
        <w:t xml:space="preserve"> page. Include a panel ref to the </w:t>
      </w:r>
      <w:proofErr w:type="spellStart"/>
      <w:r w:rsidRPr="007D7052">
        <w:rPr>
          <w:b/>
        </w:rPr>
        <w:t>EditableOffic</w:t>
      </w:r>
      <w:r w:rsidR="003B5FBB">
        <w:rPr>
          <w:b/>
        </w:rPr>
        <w:t>i</w:t>
      </w:r>
      <w:r w:rsidRPr="007D7052">
        <w:rPr>
          <w:b/>
        </w:rPr>
        <w:t>alsLV</w:t>
      </w:r>
      <w:proofErr w:type="spellEnd"/>
      <w:r>
        <w:t>, and add toolbars for editing and for iterator buttons.</w:t>
      </w:r>
    </w:p>
    <w:p w:rsidR="007D7052" w:rsidRDefault="00565840" w:rsidP="007D7052">
      <w:pPr>
        <w:rPr>
          <w:rFonts w:ascii="Helvetica" w:hAnsi="Helvetica" w:cs="Helvetica"/>
          <w:sz w:val="20"/>
          <w:szCs w:val="20"/>
        </w:rPr>
      </w:pPr>
      <w:r>
        <w:rPr>
          <w:rFonts w:ascii="Helvetica" w:hAnsi="Helvetica" w:cs="Helvetica"/>
          <w:noProof/>
          <w:sz w:val="20"/>
          <w:szCs w:val="20"/>
        </w:rPr>
        <w:lastRenderedPageBreak/>
        <w:drawing>
          <wp:inline distT="0" distB="0" distL="0" distR="0">
            <wp:extent cx="63912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5038725"/>
                    </a:xfrm>
                    <a:prstGeom prst="rect">
                      <a:avLst/>
                    </a:prstGeom>
                    <a:noFill/>
                    <a:ln>
                      <a:noFill/>
                    </a:ln>
                  </pic:spPr>
                </pic:pic>
              </a:graphicData>
            </a:graphic>
          </wp:inline>
        </w:drawing>
      </w:r>
      <w:r w:rsidR="007D7052">
        <w:rPr>
          <w:rFonts w:ascii="Helvetica" w:hAnsi="Helvetica" w:cs="Helvetica"/>
          <w:sz w:val="20"/>
          <w:szCs w:val="20"/>
        </w:rPr>
        <w:br w:type="page"/>
      </w:r>
      <w:r w:rsidR="007D7052">
        <w:rPr>
          <w:rFonts w:ascii="Helvetica" w:hAnsi="Helvetica" w:cs="Helvetica"/>
          <w:sz w:val="20"/>
          <w:szCs w:val="20"/>
        </w:rPr>
        <w:lastRenderedPageBreak/>
        <w:t>Make the page editable, and tell it to start in edit mode.</w:t>
      </w:r>
    </w:p>
    <w:p w:rsidR="007D7052" w:rsidRDefault="007D7052" w:rsidP="007D7052">
      <w:pPr>
        <w:rPr>
          <w:rFonts w:ascii="Helvetica" w:hAnsi="Helvetica" w:cs="Helvetica"/>
          <w:sz w:val="20"/>
          <w:szCs w:val="20"/>
        </w:rPr>
      </w:pP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55282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981200"/>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B3087A" w:rsidRDefault="00B3087A" w:rsidP="007D7052">
      <w:pPr>
        <w:rPr>
          <w:rFonts w:ascii="Helvetica" w:hAnsi="Helvetica" w:cs="Helvetica"/>
          <w:sz w:val="20"/>
          <w:szCs w:val="20"/>
        </w:rPr>
      </w:pPr>
    </w:p>
    <w:p w:rsidR="007D7052" w:rsidRDefault="007D7052" w:rsidP="007D7052">
      <w:pPr>
        <w:rPr>
          <w:rFonts w:ascii="Helvetica" w:hAnsi="Helvetica" w:cs="Helvetica"/>
          <w:sz w:val="20"/>
          <w:szCs w:val="20"/>
        </w:rPr>
      </w:pPr>
      <w:r>
        <w:rPr>
          <w:rFonts w:ascii="Helvetica" w:hAnsi="Helvetica" w:cs="Helvetica"/>
          <w:sz w:val="20"/>
          <w:szCs w:val="20"/>
        </w:rPr>
        <w:t>Define an entry point with the claim as a passed in parameter.</w:t>
      </w: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609975" cy="92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923925"/>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B3087A" w:rsidRDefault="00B3087A" w:rsidP="007D7052">
      <w:pPr>
        <w:rPr>
          <w:rFonts w:ascii="Helvetica" w:hAnsi="Helvetica" w:cs="Helvetica"/>
          <w:sz w:val="20"/>
          <w:szCs w:val="20"/>
        </w:rPr>
      </w:pPr>
    </w:p>
    <w:p w:rsidR="007D7052" w:rsidRDefault="00B3087A" w:rsidP="007D7052">
      <w:pPr>
        <w:rPr>
          <w:rFonts w:ascii="Helvetica" w:hAnsi="Helvetica" w:cs="Helvetica"/>
          <w:sz w:val="20"/>
          <w:szCs w:val="20"/>
        </w:rPr>
      </w:pPr>
      <w:r>
        <w:rPr>
          <w:rFonts w:ascii="Helvetica" w:hAnsi="Helvetica" w:cs="Helvetica"/>
          <w:sz w:val="20"/>
          <w:szCs w:val="20"/>
        </w:rPr>
        <w:t>A</w:t>
      </w:r>
      <w:r w:rsidR="007D7052">
        <w:rPr>
          <w:rFonts w:ascii="Helvetica" w:hAnsi="Helvetica" w:cs="Helvetica"/>
          <w:sz w:val="20"/>
          <w:szCs w:val="20"/>
        </w:rPr>
        <w:t xml:space="preserve">dd the claim parameter as a </w:t>
      </w:r>
      <w:proofErr w:type="spellStart"/>
      <w:r w:rsidR="007D7052">
        <w:rPr>
          <w:rFonts w:ascii="Helvetica" w:hAnsi="Helvetica" w:cs="Helvetica"/>
          <w:sz w:val="20"/>
          <w:szCs w:val="20"/>
        </w:rPr>
        <w:t>pcf</w:t>
      </w:r>
      <w:proofErr w:type="spellEnd"/>
      <w:r w:rsidR="007D7052">
        <w:rPr>
          <w:rFonts w:ascii="Helvetica" w:hAnsi="Helvetica" w:cs="Helvetica"/>
          <w:sz w:val="20"/>
          <w:szCs w:val="20"/>
        </w:rPr>
        <w:t xml:space="preserve"> variable.</w:t>
      </w: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667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1409700"/>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B3087A" w:rsidRDefault="00B3087A" w:rsidP="007D7052">
      <w:pPr>
        <w:rPr>
          <w:rFonts w:ascii="Helvetica" w:hAnsi="Helvetica" w:cs="Helvetica"/>
          <w:sz w:val="20"/>
          <w:szCs w:val="20"/>
        </w:rPr>
      </w:pPr>
    </w:p>
    <w:p w:rsidR="007D7052" w:rsidRDefault="007D7052" w:rsidP="007D7052">
      <w:pPr>
        <w:rPr>
          <w:rFonts w:ascii="Helvetica" w:hAnsi="Helvetica" w:cs="Helvetica"/>
          <w:sz w:val="20"/>
          <w:szCs w:val="20"/>
        </w:rPr>
      </w:pPr>
      <w:r>
        <w:rPr>
          <w:rFonts w:ascii="Helvetica" w:hAnsi="Helvetica" w:cs="Helvetica"/>
          <w:sz w:val="20"/>
          <w:szCs w:val="20"/>
        </w:rPr>
        <w:t>Reference the existing list view.</w:t>
      </w: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05752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152650"/>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7D7052" w:rsidRDefault="007D7052" w:rsidP="007D7052">
      <w:pPr>
        <w:pStyle w:val="NormalText"/>
      </w:pPr>
      <w:r>
        <w:lastRenderedPageBreak/>
        <w:t>After linking the iterator buttons to the iterator, define the iterator property on the iterator buttons.</w:t>
      </w: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9624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352550"/>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7D7052" w:rsidRDefault="007D7052" w:rsidP="007D7052">
      <w:pPr>
        <w:rPr>
          <w:rFonts w:ascii="Helvetica" w:hAnsi="Helvetica" w:cs="Helvetica"/>
          <w:sz w:val="20"/>
          <w:szCs w:val="20"/>
        </w:rPr>
      </w:pPr>
    </w:p>
    <w:p w:rsidR="007D7052" w:rsidRDefault="00B3087A" w:rsidP="007D7052">
      <w:pPr>
        <w:pStyle w:val="NormalText"/>
      </w:pPr>
      <w:r>
        <w:t>Edit</w:t>
      </w:r>
      <w:r w:rsidR="007D7052">
        <w:t xml:space="preserve"> the existing </w:t>
      </w:r>
      <w:proofErr w:type="spellStart"/>
      <w:r w:rsidR="007D7052" w:rsidRPr="007D7052">
        <w:rPr>
          <w:b/>
        </w:rPr>
        <w:t>ClaimPartiesGroup</w:t>
      </w:r>
      <w:proofErr w:type="spellEnd"/>
      <w:r w:rsidR="007D7052">
        <w:t xml:space="preserve"> to have an additional </w:t>
      </w:r>
      <w:proofErr w:type="spellStart"/>
      <w:r w:rsidR="007D7052" w:rsidRPr="007D7052">
        <w:rPr>
          <w:b/>
        </w:rPr>
        <w:t>LocationRef</w:t>
      </w:r>
      <w:proofErr w:type="spellEnd"/>
      <w:r w:rsidR="007D7052">
        <w:t xml:space="preserve"> for officials. Make the </w:t>
      </w:r>
      <w:proofErr w:type="spellStart"/>
      <w:r w:rsidR="007D7052" w:rsidRPr="007D7052">
        <w:rPr>
          <w:b/>
        </w:rPr>
        <w:t>LocationRef</w:t>
      </w:r>
      <w:proofErr w:type="spellEnd"/>
      <w:r w:rsidR="007D7052">
        <w:t xml:space="preserve"> reference the new </w:t>
      </w:r>
      <w:r w:rsidR="007D7052" w:rsidRPr="007D7052">
        <w:rPr>
          <w:b/>
        </w:rPr>
        <w:t>Officials</w:t>
      </w:r>
      <w:r w:rsidR="007D7052">
        <w:t xml:space="preserve"> page.</w:t>
      </w:r>
    </w:p>
    <w:p w:rsidR="007D7052" w:rsidRDefault="00565840" w:rsidP="007D7052">
      <w:pPr>
        <w:rPr>
          <w:rFonts w:ascii="Helvetica" w:hAnsi="Helvetica" w:cs="Helvetica"/>
          <w:sz w:val="20"/>
          <w:szCs w:val="20"/>
        </w:rPr>
      </w:pPr>
      <w:r>
        <w:rPr>
          <w:rFonts w:ascii="Helvetica" w:hAnsi="Helvetica" w:cs="Helvetica"/>
          <w:noProof/>
          <w:sz w:val="20"/>
          <w:szCs w:val="20"/>
        </w:rPr>
        <w:drawing>
          <wp:inline distT="0" distB="0" distL="0" distR="0">
            <wp:extent cx="31337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3438525"/>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7D7052" w:rsidRDefault="00565840" w:rsidP="007D7052">
      <w:pPr>
        <w:rPr>
          <w:rFonts w:ascii="Helvetica" w:hAnsi="Helvetica" w:cs="Helvetica"/>
          <w:sz w:val="20"/>
          <w:szCs w:val="20"/>
        </w:rPr>
      </w:pPr>
      <w:r>
        <w:rPr>
          <w:rFonts w:ascii="Helvetica" w:hAnsi="Helvetica" w:cs="Helvetica"/>
          <w:noProof/>
          <w:sz w:val="20"/>
          <w:szCs w:val="20"/>
        </w:rPr>
        <w:lastRenderedPageBreak/>
        <w:drawing>
          <wp:inline distT="0" distB="0" distL="0" distR="0">
            <wp:extent cx="5695950" cy="4400550"/>
            <wp:effectExtent l="0" t="0" r="0" b="0"/>
            <wp:docPr id="9" name="Picture 9"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4400550"/>
                    </a:xfrm>
                    <a:prstGeom prst="rect">
                      <a:avLst/>
                    </a:prstGeom>
                    <a:noFill/>
                    <a:ln>
                      <a:noFill/>
                    </a:ln>
                  </pic:spPr>
                </pic:pic>
              </a:graphicData>
            </a:graphic>
          </wp:inline>
        </w:drawing>
      </w:r>
    </w:p>
    <w:p w:rsidR="007D7052" w:rsidRDefault="007D7052" w:rsidP="007D7052">
      <w:pPr>
        <w:rPr>
          <w:rFonts w:ascii="Helvetica" w:hAnsi="Helvetica" w:cs="Helvetica"/>
          <w:sz w:val="20"/>
          <w:szCs w:val="20"/>
        </w:rPr>
      </w:pPr>
    </w:p>
    <w:p w:rsidR="007D7052" w:rsidRPr="003113B4" w:rsidRDefault="00565840" w:rsidP="007D7052">
      <w:pPr>
        <w:rPr>
          <w:rFonts w:ascii="Helvetica" w:hAnsi="Helvetica" w:cs="Helvetica"/>
          <w:sz w:val="20"/>
          <w:szCs w:val="20"/>
        </w:rPr>
      </w:pPr>
      <w:r>
        <w:rPr>
          <w:rFonts w:ascii="Helvetica" w:hAnsi="Helvetica" w:cs="Helvetica"/>
          <w:noProof/>
          <w:sz w:val="20"/>
          <w:szCs w:val="20"/>
        </w:rPr>
        <w:lastRenderedPageBreak/>
        <w:drawing>
          <wp:inline distT="0" distB="0" distL="0" distR="0">
            <wp:extent cx="4419600" cy="5667375"/>
            <wp:effectExtent l="0" t="0" r="0" b="9525"/>
            <wp:docPr id="10" name="Picture 10"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5667375"/>
                    </a:xfrm>
                    <a:prstGeom prst="rect">
                      <a:avLst/>
                    </a:prstGeom>
                    <a:noFill/>
                    <a:ln>
                      <a:noFill/>
                    </a:ln>
                  </pic:spPr>
                </pic:pic>
              </a:graphicData>
            </a:graphic>
          </wp:inline>
        </w:drawing>
      </w:r>
    </w:p>
    <w:p w:rsidR="008B5211" w:rsidRPr="007D7052" w:rsidRDefault="008B5211" w:rsidP="007D7052"/>
    <w:sectPr w:rsidR="008B5211" w:rsidRPr="007D7052" w:rsidSect="001A6014">
      <w:headerReference w:type="default" r:id="rId17"/>
      <w:footerReference w:type="default" r:id="rId18"/>
      <w:headerReference w:type="first" r:id="rId19"/>
      <w:footerReference w:type="first" r:id="rId20"/>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766" w:rsidRDefault="00186766" w:rsidP="00633125">
      <w:r>
        <w:separator/>
      </w:r>
    </w:p>
  </w:endnote>
  <w:endnote w:type="continuationSeparator" w:id="0">
    <w:p w:rsidR="00186766" w:rsidRDefault="00186766"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B2115D">
      <w:rPr>
        <w:rFonts w:ascii="Arial" w:hAnsi="Arial" w:cs="Arial"/>
        <w:noProof/>
        <w:sz w:val="16"/>
        <w:szCs w:val="16"/>
      </w:rPr>
      <w:t>7</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B2115D">
      <w:rPr>
        <w:rFonts w:ascii="Arial" w:hAnsi="Arial" w:cs="Arial"/>
        <w:noProof/>
        <w:sz w:val="16"/>
        <w:szCs w:val="16"/>
      </w:rPr>
      <w:t>7</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B2115D">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B2115D">
      <w:rPr>
        <w:rFonts w:ascii="Arial" w:hAnsi="Arial" w:cs="Arial"/>
        <w:noProof/>
        <w:sz w:val="16"/>
        <w:szCs w:val="16"/>
      </w:rPr>
      <w:t>7</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766" w:rsidRDefault="00186766" w:rsidP="00633125">
      <w:r>
        <w:separator/>
      </w:r>
    </w:p>
  </w:footnote>
  <w:footnote w:type="continuationSeparator" w:id="0">
    <w:p w:rsidR="00186766" w:rsidRDefault="00186766"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8E443D">
      <w:rPr>
        <w:rFonts w:ascii="Arial" w:hAnsi="Arial" w:cs="Arial"/>
        <w:sz w:val="20"/>
        <w:szCs w:val="20"/>
      </w:rPr>
      <w:t>Location Groups and Pages</w:t>
    </w:r>
    <w:r w:rsidR="007B29AD">
      <w:rPr>
        <w:rFonts w:ascii="Arial" w:hAnsi="Arial" w:cs="Arial"/>
        <w:sz w:val="20"/>
        <w:szCs w:val="20"/>
      </w:rPr>
      <w:t xml:space="preserve"> </w:t>
    </w:r>
    <w:r w:rsidR="007D7052">
      <w:rPr>
        <w:rFonts w:ascii="Arial" w:hAnsi="Arial" w:cs="Arial"/>
        <w:sz w:val="20"/>
        <w:szCs w:val="20"/>
      </w:rPr>
      <w:t>Solution</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565840" w:rsidP="009604ED">
    <w:pPr>
      <w:pStyle w:val="Header"/>
      <w:spacing w:after="240"/>
    </w:pPr>
    <w:r>
      <w:rPr>
        <w:rFonts w:ascii="Arial" w:hAnsi="Arial" w:cs="Arial"/>
        <w:b/>
        <w:noProof/>
        <w:color w:val="000080"/>
        <w:sz w:val="36"/>
        <w:szCs w:val="36"/>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3in;height:3in" o:bullet="t"/>
    </w:pict>
  </w:numPicBullet>
  <w:numPicBullet w:numPicBulletId="1">
    <w:pict>
      <v:shape id="_x0000_i1093"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DEFACF86"/>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127A96"/>
    <w:multiLevelType w:val="hybridMultilevel"/>
    <w:tmpl w:val="D88AE7F2"/>
    <w:lvl w:ilvl="0" w:tplc="BBD2F2B6">
      <w:start w:val="1"/>
      <w:numFmt w:val="lowerLetter"/>
      <w:pStyle w:val="TipStyle"/>
      <w:lvlText w:val="Tip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7B4DD4"/>
    <w:multiLevelType w:val="hybridMultilevel"/>
    <w:tmpl w:val="1B760888"/>
    <w:lvl w:ilvl="0" w:tplc="15F0F7D6">
      <w:start w:val="1"/>
      <w:numFmt w:val="lowerLetter"/>
      <w:lvlText w:val="Note (%1): "/>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2D2477"/>
    <w:multiLevelType w:val="hybridMultilevel"/>
    <w:tmpl w:val="C23862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5F1B3D"/>
    <w:multiLevelType w:val="hybridMultilevel"/>
    <w:tmpl w:val="6CACA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70569F"/>
    <w:multiLevelType w:val="hybridMultilevel"/>
    <w:tmpl w:val="C2F82194"/>
    <w:lvl w:ilvl="0" w:tplc="B2D04CE4">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D421BA1"/>
    <w:multiLevelType w:val="multilevel"/>
    <w:tmpl w:val="1B88AE44"/>
    <w:numStyleLink w:val="SpecArial10ptBold"/>
  </w:abstractNum>
  <w:abstractNum w:abstractNumId="46">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3"/>
  </w:num>
  <w:num w:numId="5">
    <w:abstractNumId w:val="42"/>
  </w:num>
  <w:num w:numId="6">
    <w:abstractNumId w:val="36"/>
  </w:num>
  <w:num w:numId="7">
    <w:abstractNumId w:val="9"/>
  </w:num>
  <w:num w:numId="8">
    <w:abstractNumId w:val="26"/>
  </w:num>
  <w:num w:numId="9">
    <w:abstractNumId w:val="28"/>
  </w:num>
  <w:num w:numId="10">
    <w:abstractNumId w:val="16"/>
  </w:num>
  <w:num w:numId="11">
    <w:abstractNumId w:val="13"/>
  </w:num>
  <w:num w:numId="12">
    <w:abstractNumId w:val="18"/>
  </w:num>
  <w:num w:numId="13">
    <w:abstractNumId w:val="29"/>
  </w:num>
  <w:num w:numId="14">
    <w:abstractNumId w:val="20"/>
  </w:num>
  <w:num w:numId="15">
    <w:abstractNumId w:val="33"/>
  </w:num>
  <w:num w:numId="16">
    <w:abstractNumId w:val="5"/>
  </w:num>
  <w:num w:numId="17">
    <w:abstractNumId w:val="32"/>
  </w:num>
  <w:num w:numId="18">
    <w:abstractNumId w:val="15"/>
  </w:num>
  <w:num w:numId="19">
    <w:abstractNumId w:val="40"/>
  </w:num>
  <w:num w:numId="20">
    <w:abstractNumId w:val="25"/>
  </w:num>
  <w:num w:numId="21">
    <w:abstractNumId w:val="12"/>
  </w:num>
  <w:num w:numId="22">
    <w:abstractNumId w:val="3"/>
  </w:num>
  <w:num w:numId="23">
    <w:abstractNumId w:val="11"/>
  </w:num>
  <w:num w:numId="24">
    <w:abstractNumId w:val="41"/>
  </w:num>
  <w:num w:numId="25">
    <w:abstractNumId w:val="10"/>
  </w:num>
  <w:num w:numId="26">
    <w:abstractNumId w:val="24"/>
  </w:num>
  <w:num w:numId="27">
    <w:abstractNumId w:val="23"/>
  </w:num>
  <w:num w:numId="28">
    <w:abstractNumId w:val="35"/>
  </w:num>
  <w:num w:numId="29">
    <w:abstractNumId w:val="22"/>
  </w:num>
  <w:num w:numId="30">
    <w:abstractNumId w:val="30"/>
  </w:num>
  <w:num w:numId="31">
    <w:abstractNumId w:val="31"/>
  </w:num>
  <w:num w:numId="32">
    <w:abstractNumId w:val="38"/>
  </w:num>
  <w:num w:numId="33">
    <w:abstractNumId w:val="27"/>
  </w:num>
  <w:num w:numId="34">
    <w:abstractNumId w:val="45"/>
  </w:num>
  <w:num w:numId="35">
    <w:abstractNumId w:val="19"/>
  </w:num>
  <w:num w:numId="36">
    <w:abstractNumId w:val="46"/>
  </w:num>
  <w:num w:numId="37">
    <w:abstractNumId w:val="39"/>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4"/>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7"/>
  </w:num>
  <w:num w:numId="49">
    <w:abstractNumId w:val="17"/>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39"/>
    <w:rsid w:val="000059B4"/>
    <w:rsid w:val="00023858"/>
    <w:rsid w:val="00034E98"/>
    <w:rsid w:val="0007538A"/>
    <w:rsid w:val="00081F37"/>
    <w:rsid w:val="000B1FEA"/>
    <w:rsid w:val="000C19B0"/>
    <w:rsid w:val="001015A4"/>
    <w:rsid w:val="0011588E"/>
    <w:rsid w:val="001630B1"/>
    <w:rsid w:val="001748D6"/>
    <w:rsid w:val="00177FE1"/>
    <w:rsid w:val="0018531F"/>
    <w:rsid w:val="00186766"/>
    <w:rsid w:val="001A6014"/>
    <w:rsid w:val="001E7590"/>
    <w:rsid w:val="00206C27"/>
    <w:rsid w:val="00211DBC"/>
    <w:rsid w:val="00225725"/>
    <w:rsid w:val="00232962"/>
    <w:rsid w:val="00232DCE"/>
    <w:rsid w:val="0024515C"/>
    <w:rsid w:val="002479CA"/>
    <w:rsid w:val="00254539"/>
    <w:rsid w:val="00261E1E"/>
    <w:rsid w:val="002708F0"/>
    <w:rsid w:val="002817E5"/>
    <w:rsid w:val="002860C3"/>
    <w:rsid w:val="002C618B"/>
    <w:rsid w:val="002D4527"/>
    <w:rsid w:val="002D64FE"/>
    <w:rsid w:val="003113B4"/>
    <w:rsid w:val="00311FD2"/>
    <w:rsid w:val="00320115"/>
    <w:rsid w:val="00331C29"/>
    <w:rsid w:val="00341967"/>
    <w:rsid w:val="00342DCF"/>
    <w:rsid w:val="00356E18"/>
    <w:rsid w:val="00360F76"/>
    <w:rsid w:val="003655AF"/>
    <w:rsid w:val="0036692F"/>
    <w:rsid w:val="003706AA"/>
    <w:rsid w:val="00377E3E"/>
    <w:rsid w:val="003A71F5"/>
    <w:rsid w:val="003B01FF"/>
    <w:rsid w:val="003B5FBB"/>
    <w:rsid w:val="003C5536"/>
    <w:rsid w:val="003E4639"/>
    <w:rsid w:val="003E70A0"/>
    <w:rsid w:val="0043160E"/>
    <w:rsid w:val="00456DC9"/>
    <w:rsid w:val="004659D3"/>
    <w:rsid w:val="00474EA4"/>
    <w:rsid w:val="00483D41"/>
    <w:rsid w:val="004B041F"/>
    <w:rsid w:val="004B20F3"/>
    <w:rsid w:val="004C5390"/>
    <w:rsid w:val="004D21AB"/>
    <w:rsid w:val="004E305E"/>
    <w:rsid w:val="004F7EA1"/>
    <w:rsid w:val="00504F04"/>
    <w:rsid w:val="0050786C"/>
    <w:rsid w:val="00537D78"/>
    <w:rsid w:val="00561C39"/>
    <w:rsid w:val="00565840"/>
    <w:rsid w:val="005676A7"/>
    <w:rsid w:val="00581862"/>
    <w:rsid w:val="005A5AF1"/>
    <w:rsid w:val="005B1860"/>
    <w:rsid w:val="005D6746"/>
    <w:rsid w:val="005E6FA3"/>
    <w:rsid w:val="005F6EB9"/>
    <w:rsid w:val="00615B46"/>
    <w:rsid w:val="00620472"/>
    <w:rsid w:val="00633125"/>
    <w:rsid w:val="006441D8"/>
    <w:rsid w:val="006469BD"/>
    <w:rsid w:val="00654971"/>
    <w:rsid w:val="00656EAF"/>
    <w:rsid w:val="00664655"/>
    <w:rsid w:val="00667E4D"/>
    <w:rsid w:val="006C24D8"/>
    <w:rsid w:val="006C59A7"/>
    <w:rsid w:val="006E47B7"/>
    <w:rsid w:val="00702B2F"/>
    <w:rsid w:val="0071412D"/>
    <w:rsid w:val="00724942"/>
    <w:rsid w:val="0074327A"/>
    <w:rsid w:val="00757B5F"/>
    <w:rsid w:val="00764147"/>
    <w:rsid w:val="0078633B"/>
    <w:rsid w:val="00797D75"/>
    <w:rsid w:val="007A644E"/>
    <w:rsid w:val="007B1DC2"/>
    <w:rsid w:val="007B29AD"/>
    <w:rsid w:val="007D7052"/>
    <w:rsid w:val="007E1CDD"/>
    <w:rsid w:val="008165F0"/>
    <w:rsid w:val="00853707"/>
    <w:rsid w:val="00893F23"/>
    <w:rsid w:val="008B4BAE"/>
    <w:rsid w:val="008B5211"/>
    <w:rsid w:val="008D4EAC"/>
    <w:rsid w:val="008D69B5"/>
    <w:rsid w:val="008E2003"/>
    <w:rsid w:val="008E443D"/>
    <w:rsid w:val="008F03D3"/>
    <w:rsid w:val="00922732"/>
    <w:rsid w:val="00957317"/>
    <w:rsid w:val="009604ED"/>
    <w:rsid w:val="00962A51"/>
    <w:rsid w:val="00993853"/>
    <w:rsid w:val="0099522D"/>
    <w:rsid w:val="009C42BE"/>
    <w:rsid w:val="009C4A9F"/>
    <w:rsid w:val="009D5EE9"/>
    <w:rsid w:val="009F2AFB"/>
    <w:rsid w:val="00A24A3C"/>
    <w:rsid w:val="00A37265"/>
    <w:rsid w:val="00A43598"/>
    <w:rsid w:val="00A5346F"/>
    <w:rsid w:val="00A86E8C"/>
    <w:rsid w:val="00A91FDE"/>
    <w:rsid w:val="00A969B2"/>
    <w:rsid w:val="00AC0C87"/>
    <w:rsid w:val="00B158F2"/>
    <w:rsid w:val="00B20191"/>
    <w:rsid w:val="00B2115D"/>
    <w:rsid w:val="00B3087A"/>
    <w:rsid w:val="00B41237"/>
    <w:rsid w:val="00B53D5B"/>
    <w:rsid w:val="00B568C2"/>
    <w:rsid w:val="00B80D13"/>
    <w:rsid w:val="00B93CF7"/>
    <w:rsid w:val="00BB5E79"/>
    <w:rsid w:val="00BC25F4"/>
    <w:rsid w:val="00BC4845"/>
    <w:rsid w:val="00BD4C37"/>
    <w:rsid w:val="00BE6BE6"/>
    <w:rsid w:val="00C056A3"/>
    <w:rsid w:val="00C344D6"/>
    <w:rsid w:val="00C379F7"/>
    <w:rsid w:val="00C63BCD"/>
    <w:rsid w:val="00C67DD9"/>
    <w:rsid w:val="00C70A23"/>
    <w:rsid w:val="00C76808"/>
    <w:rsid w:val="00C7701B"/>
    <w:rsid w:val="00CA4B33"/>
    <w:rsid w:val="00CB6DDB"/>
    <w:rsid w:val="00CB7030"/>
    <w:rsid w:val="00CE1FBC"/>
    <w:rsid w:val="00CE5417"/>
    <w:rsid w:val="00D02B6A"/>
    <w:rsid w:val="00D1170A"/>
    <w:rsid w:val="00D15104"/>
    <w:rsid w:val="00D468FC"/>
    <w:rsid w:val="00D823E1"/>
    <w:rsid w:val="00D83E45"/>
    <w:rsid w:val="00D85DAC"/>
    <w:rsid w:val="00DA3423"/>
    <w:rsid w:val="00DB6ECE"/>
    <w:rsid w:val="00DC25A6"/>
    <w:rsid w:val="00DD61B5"/>
    <w:rsid w:val="00DF3C35"/>
    <w:rsid w:val="00DF5931"/>
    <w:rsid w:val="00E245F0"/>
    <w:rsid w:val="00E34EDF"/>
    <w:rsid w:val="00E4281F"/>
    <w:rsid w:val="00E44C95"/>
    <w:rsid w:val="00E871C7"/>
    <w:rsid w:val="00ED6413"/>
    <w:rsid w:val="00F052BB"/>
    <w:rsid w:val="00F053D0"/>
    <w:rsid w:val="00F1423B"/>
    <w:rsid w:val="00F23DF9"/>
    <w:rsid w:val="00F35050"/>
    <w:rsid w:val="00F5715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D7052"/>
    <w:rPr>
      <w:rFonts w:ascii="Times New Roman" w:hAnsi="Times New Roman"/>
      <w:sz w:val="24"/>
      <w:szCs w:val="24"/>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CA4B33"/>
    <w:rPr>
      <w:rFonts w:ascii="Courier New" w:hAnsi="Courier New" w:cs="Courier New"/>
    </w:rPr>
  </w:style>
  <w:style w:type="character" w:customStyle="1" w:styleId="SpecChar">
    <w:name w:val="Spec Char"/>
    <w:basedOn w:val="DefaultParagraphFont"/>
    <w:link w:val="Spec"/>
    <w:rsid w:val="00023858"/>
    <w:rPr>
      <w:rFonts w:ascii="Helvetica" w:hAnsi="Helvetica"/>
      <w:color w:val="000000"/>
      <w:lang w:bidi="en-US"/>
    </w:rPr>
  </w:style>
  <w:style w:type="paragraph" w:customStyle="1" w:styleId="TipStyle">
    <w:name w:val="Tip Style"/>
    <w:basedOn w:val="NormalText"/>
    <w:qFormat/>
    <w:rsid w:val="00E4281F"/>
    <w:pPr>
      <w:numPr>
        <w:numId w:val="50"/>
      </w:numPr>
    </w:pPr>
  </w:style>
  <w:style w:type="paragraph" w:styleId="BalloonText">
    <w:name w:val="Balloon Text"/>
    <w:basedOn w:val="Normal"/>
    <w:link w:val="BalloonTextChar"/>
    <w:rsid w:val="006441D8"/>
    <w:rPr>
      <w:rFonts w:ascii="Tahoma" w:hAnsi="Tahoma" w:cs="Tahoma"/>
      <w:sz w:val="16"/>
      <w:szCs w:val="16"/>
    </w:rPr>
  </w:style>
  <w:style w:type="character" w:customStyle="1" w:styleId="BalloonTextChar">
    <w:name w:val="Balloon Text Char"/>
    <w:basedOn w:val="DefaultParagraphFont"/>
    <w:link w:val="BalloonText"/>
    <w:rsid w:val="00644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D7052"/>
    <w:rPr>
      <w:rFonts w:ascii="Times New Roman" w:hAnsi="Times New Roman"/>
      <w:sz w:val="24"/>
      <w:szCs w:val="24"/>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Code">
    <w:name w:val="Code"/>
    <w:basedOn w:val="DefaultParagraphFont"/>
    <w:rsid w:val="00CA4B33"/>
    <w:rPr>
      <w:rFonts w:ascii="Courier New" w:hAnsi="Courier New" w:cs="Courier New"/>
    </w:rPr>
  </w:style>
  <w:style w:type="character" w:customStyle="1" w:styleId="SpecChar">
    <w:name w:val="Spec Char"/>
    <w:basedOn w:val="DefaultParagraphFont"/>
    <w:link w:val="Spec"/>
    <w:rsid w:val="00023858"/>
    <w:rPr>
      <w:rFonts w:ascii="Helvetica" w:hAnsi="Helvetica"/>
      <w:color w:val="000000"/>
      <w:lang w:bidi="en-US"/>
    </w:rPr>
  </w:style>
  <w:style w:type="paragraph" w:customStyle="1" w:styleId="TipStyle">
    <w:name w:val="Tip Style"/>
    <w:basedOn w:val="NormalText"/>
    <w:qFormat/>
    <w:rsid w:val="00E4281F"/>
    <w:pPr>
      <w:numPr>
        <w:numId w:val="50"/>
      </w:numPr>
    </w:pPr>
  </w:style>
  <w:style w:type="paragraph" w:styleId="BalloonText">
    <w:name w:val="Balloon Text"/>
    <w:basedOn w:val="Normal"/>
    <w:link w:val="BalloonTextChar"/>
    <w:rsid w:val="006441D8"/>
    <w:rPr>
      <w:rFonts w:ascii="Tahoma" w:hAnsi="Tahoma" w:cs="Tahoma"/>
      <w:sz w:val="16"/>
      <w:szCs w:val="16"/>
    </w:rPr>
  </w:style>
  <w:style w:type="character" w:customStyle="1" w:styleId="BalloonTextChar">
    <w:name w:val="Balloon Text Char"/>
    <w:basedOn w:val="DefaultParagraphFont"/>
    <w:link w:val="BalloonText"/>
    <w:rsid w:val="00644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97</TotalTime>
  <Pages>7</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dc:creator>
  <dc:description>2020L</dc:description>
  <cp:lastModifiedBy>Tom Rhoades</cp:lastModifiedBy>
  <cp:revision>5</cp:revision>
  <cp:lastPrinted>2010-02-22T20:16:00Z</cp:lastPrinted>
  <dcterms:created xsi:type="dcterms:W3CDTF">2013-10-02T19:14:00Z</dcterms:created>
  <dcterms:modified xsi:type="dcterms:W3CDTF">2013-11-22T18:19:00Z</dcterms:modified>
</cp:coreProperties>
</file>