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0CA" w:rsidRPr="00882B17" w:rsidRDefault="0010594F" w:rsidP="00882B17">
      <w:pPr>
        <w:pStyle w:val="ExerciseHeader"/>
        <w:rPr>
          <w:rFonts w:ascii="Calibri" w:hAnsi="Calibri"/>
          <w:sz w:val="44"/>
          <w:szCs w:val="40"/>
        </w:rPr>
      </w:pPr>
      <w:r w:rsidRPr="0010594F">
        <w:t xml:space="preserve">Line of Business: </w:t>
      </w:r>
      <w:proofErr w:type="spellStart"/>
      <w:r w:rsidRPr="0010594F">
        <w:t>Typelists</w:t>
      </w:r>
      <w:proofErr w:type="spellEnd"/>
      <w:r w:rsidR="00882B17">
        <w:br/>
      </w:r>
      <w:r w:rsidR="001A6014" w:rsidRPr="004B041F">
        <w:t>Exercise 1: Investigation</w:t>
      </w:r>
      <w:r w:rsidR="00146F93">
        <w:br/>
      </w:r>
      <w:r w:rsidR="007D3F44">
        <w:br/>
      </w:r>
      <w:proofErr w:type="gramStart"/>
      <w:r w:rsidR="00021513">
        <w:t>To</w:t>
      </w:r>
      <w:proofErr w:type="gramEnd"/>
      <w:r w:rsidR="00021513">
        <w:t xml:space="preserve"> assist with your work in this lab, the six LOB model </w:t>
      </w:r>
      <w:proofErr w:type="spellStart"/>
      <w:r w:rsidR="00021513">
        <w:t>type</w:t>
      </w:r>
      <w:r w:rsidR="00492EA9">
        <w:t>lists</w:t>
      </w:r>
      <w:proofErr w:type="spellEnd"/>
      <w:r w:rsidR="00492EA9">
        <w:t xml:space="preserve"> are</w:t>
      </w:r>
      <w:r w:rsidR="00021513">
        <w:t>:</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340"/>
      </w:tblGrid>
      <w:tr w:rsidR="002B00CA" w:rsidTr="002B00CA">
        <w:tc>
          <w:tcPr>
            <w:tcW w:w="1638" w:type="dxa"/>
          </w:tcPr>
          <w:p w:rsidR="002B00CA" w:rsidRDefault="002B00CA" w:rsidP="002B00CA">
            <w:pPr>
              <w:spacing w:line="260" w:lineRule="atLeast"/>
              <w:ind w:left="270" w:hanging="270"/>
              <w:rPr>
                <w:rFonts w:ascii="Helvetica" w:hAnsi="Helvetica" w:cs="Helvetica"/>
                <w:b/>
                <w:color w:val="000000"/>
                <w:sz w:val="20"/>
                <w:szCs w:val="20"/>
              </w:rPr>
            </w:pPr>
            <w:r>
              <w:rPr>
                <w:rFonts w:ascii="Helvetica" w:hAnsi="Helvetica" w:cs="Helvetica"/>
                <w:b/>
                <w:color w:val="000000"/>
                <w:sz w:val="20"/>
                <w:szCs w:val="20"/>
              </w:rPr>
              <w:t xml:space="preserve">1. </w:t>
            </w:r>
            <w:proofErr w:type="spellStart"/>
            <w:r w:rsidRPr="00021513">
              <w:rPr>
                <w:rFonts w:ascii="Helvetica" w:hAnsi="Helvetica" w:cs="Helvetica"/>
                <w:b/>
                <w:color w:val="000000"/>
                <w:sz w:val="20"/>
                <w:szCs w:val="20"/>
              </w:rPr>
              <w:t>LossType</w:t>
            </w:r>
            <w:proofErr w:type="spellEnd"/>
          </w:p>
          <w:p w:rsidR="002B00CA" w:rsidRDefault="002B00CA" w:rsidP="002B00CA">
            <w:pPr>
              <w:spacing w:line="260" w:lineRule="atLeast"/>
              <w:ind w:left="270" w:hanging="270"/>
              <w:rPr>
                <w:rFonts w:ascii="Helvetica" w:hAnsi="Helvetica" w:cs="Helvetica"/>
                <w:b/>
                <w:color w:val="000000"/>
                <w:sz w:val="20"/>
                <w:szCs w:val="20"/>
              </w:rPr>
            </w:pPr>
            <w:r>
              <w:rPr>
                <w:rFonts w:ascii="Helvetica" w:hAnsi="Helvetica" w:cs="Helvetica"/>
                <w:b/>
                <w:color w:val="000000"/>
                <w:sz w:val="20"/>
                <w:szCs w:val="20"/>
              </w:rPr>
              <w:t xml:space="preserve">2. </w:t>
            </w:r>
            <w:proofErr w:type="spellStart"/>
            <w:r>
              <w:rPr>
                <w:rFonts w:ascii="Helvetica" w:hAnsi="Helvetica" w:cs="Helvetica"/>
                <w:b/>
                <w:color w:val="000000"/>
                <w:sz w:val="20"/>
                <w:szCs w:val="20"/>
              </w:rPr>
              <w:t>LOBCode</w:t>
            </w:r>
            <w:proofErr w:type="spellEnd"/>
          </w:p>
          <w:p w:rsidR="002B00CA" w:rsidRDefault="002B00CA" w:rsidP="002B00CA">
            <w:pPr>
              <w:spacing w:line="260" w:lineRule="atLeast"/>
              <w:rPr>
                <w:rFonts w:ascii="Helvetica" w:hAnsi="Helvetica" w:cs="Helvetica"/>
                <w:b/>
                <w:color w:val="000000"/>
                <w:sz w:val="20"/>
                <w:szCs w:val="20"/>
              </w:rPr>
            </w:pPr>
            <w:r>
              <w:rPr>
                <w:rFonts w:ascii="Helvetica" w:hAnsi="Helvetica" w:cs="Helvetica"/>
                <w:b/>
                <w:color w:val="000000"/>
                <w:sz w:val="20"/>
                <w:szCs w:val="20"/>
              </w:rPr>
              <w:t xml:space="preserve">3. </w:t>
            </w:r>
            <w:proofErr w:type="spellStart"/>
            <w:r>
              <w:rPr>
                <w:rFonts w:ascii="Helvetica" w:hAnsi="Helvetica" w:cs="Helvetica"/>
                <w:b/>
                <w:color w:val="000000"/>
                <w:sz w:val="20"/>
                <w:szCs w:val="20"/>
              </w:rPr>
              <w:t>PolicyType</w:t>
            </w:r>
            <w:proofErr w:type="spellEnd"/>
          </w:p>
        </w:tc>
        <w:tc>
          <w:tcPr>
            <w:tcW w:w="2340" w:type="dxa"/>
          </w:tcPr>
          <w:p w:rsidR="002B00CA" w:rsidRDefault="002B00CA" w:rsidP="002B00CA">
            <w:pPr>
              <w:spacing w:line="260" w:lineRule="atLeast"/>
              <w:ind w:left="270" w:hanging="270"/>
              <w:rPr>
                <w:rFonts w:ascii="Helvetica" w:hAnsi="Helvetica" w:cs="Helvetica"/>
                <w:b/>
                <w:color w:val="000000"/>
                <w:sz w:val="20"/>
                <w:szCs w:val="20"/>
              </w:rPr>
            </w:pPr>
            <w:r>
              <w:rPr>
                <w:rFonts w:ascii="Helvetica" w:hAnsi="Helvetica" w:cs="Helvetica"/>
                <w:b/>
                <w:color w:val="000000"/>
                <w:sz w:val="20"/>
                <w:szCs w:val="20"/>
              </w:rPr>
              <w:t xml:space="preserve">4. </w:t>
            </w:r>
            <w:proofErr w:type="spellStart"/>
            <w:r>
              <w:rPr>
                <w:rFonts w:ascii="Helvetica" w:hAnsi="Helvetica" w:cs="Helvetica"/>
                <w:b/>
                <w:color w:val="000000"/>
                <w:sz w:val="20"/>
                <w:szCs w:val="20"/>
              </w:rPr>
              <w:t>CoverageType</w:t>
            </w:r>
            <w:proofErr w:type="spellEnd"/>
          </w:p>
          <w:p w:rsidR="002B00CA" w:rsidRDefault="002B00CA" w:rsidP="002B00CA">
            <w:pPr>
              <w:spacing w:line="260" w:lineRule="atLeast"/>
              <w:ind w:left="270" w:hanging="270"/>
              <w:rPr>
                <w:rFonts w:ascii="Helvetica" w:hAnsi="Helvetica" w:cs="Helvetica"/>
                <w:b/>
                <w:color w:val="000000"/>
                <w:sz w:val="20"/>
                <w:szCs w:val="20"/>
              </w:rPr>
            </w:pPr>
            <w:r>
              <w:rPr>
                <w:rFonts w:ascii="Helvetica" w:hAnsi="Helvetica" w:cs="Helvetica"/>
                <w:b/>
                <w:color w:val="000000"/>
                <w:sz w:val="20"/>
                <w:szCs w:val="20"/>
              </w:rPr>
              <w:t xml:space="preserve">5. </w:t>
            </w:r>
            <w:proofErr w:type="spellStart"/>
            <w:r>
              <w:rPr>
                <w:rFonts w:ascii="Helvetica" w:hAnsi="Helvetica" w:cs="Helvetica"/>
                <w:b/>
                <w:color w:val="000000"/>
                <w:sz w:val="20"/>
                <w:szCs w:val="20"/>
              </w:rPr>
              <w:t>CoverageSubtype</w:t>
            </w:r>
            <w:proofErr w:type="spellEnd"/>
          </w:p>
          <w:p w:rsidR="002B00CA" w:rsidRDefault="002B00CA" w:rsidP="00882B17">
            <w:pPr>
              <w:spacing w:line="260" w:lineRule="atLeast"/>
              <w:ind w:left="270" w:hanging="270"/>
              <w:rPr>
                <w:rFonts w:ascii="Helvetica" w:hAnsi="Helvetica" w:cs="Helvetica"/>
                <w:b/>
                <w:color w:val="000000"/>
                <w:sz w:val="20"/>
                <w:szCs w:val="20"/>
              </w:rPr>
            </w:pPr>
            <w:r>
              <w:rPr>
                <w:rFonts w:ascii="Helvetica" w:hAnsi="Helvetica" w:cs="Helvetica"/>
                <w:b/>
                <w:color w:val="000000"/>
                <w:sz w:val="20"/>
                <w:szCs w:val="20"/>
              </w:rPr>
              <w:t xml:space="preserve">6. </w:t>
            </w:r>
            <w:proofErr w:type="spellStart"/>
            <w:r>
              <w:rPr>
                <w:rFonts w:ascii="Helvetica" w:hAnsi="Helvetica" w:cs="Helvetica"/>
                <w:b/>
                <w:color w:val="000000"/>
                <w:sz w:val="20"/>
                <w:szCs w:val="20"/>
              </w:rPr>
              <w:t>ExposureType</w:t>
            </w:r>
            <w:proofErr w:type="spellEnd"/>
          </w:p>
        </w:tc>
      </w:tr>
    </w:tbl>
    <w:p w:rsidR="00D14A5A" w:rsidRDefault="00D14A5A">
      <w:pPr>
        <w:rPr>
          <w:rFonts w:ascii="Helvetica" w:hAnsi="Helvetica" w:cs="Helvetica"/>
          <w:b/>
          <w:color w:val="000000"/>
          <w:sz w:val="20"/>
          <w:szCs w:val="20"/>
        </w:rPr>
      </w:pPr>
    </w:p>
    <w:p w:rsidR="000D6FCC" w:rsidRPr="00D14A5A" w:rsidRDefault="00861544" w:rsidP="00D14A5A">
      <w:pPr>
        <w:spacing w:line="260" w:lineRule="atLeast"/>
        <w:ind w:left="270" w:hanging="270"/>
        <w:rPr>
          <w:rFonts w:ascii="Helvetica" w:hAnsi="Helvetica" w:cs="Helvetica"/>
          <w:color w:val="000000"/>
          <w:sz w:val="20"/>
          <w:szCs w:val="20"/>
        </w:rPr>
      </w:pPr>
      <w:r>
        <w:rPr>
          <w:rFonts w:ascii="Helvetica" w:hAnsi="Helvetica" w:cs="Helvetica"/>
          <w:b/>
          <w:color w:val="000000"/>
          <w:sz w:val="20"/>
          <w:szCs w:val="20"/>
        </w:rPr>
        <w:t>NOTE:</w:t>
      </w:r>
      <w:r w:rsidR="002E5929">
        <w:rPr>
          <w:rFonts w:ascii="Helvetica" w:hAnsi="Helvetica" w:cs="Helvetica"/>
          <w:b/>
          <w:color w:val="000000"/>
          <w:sz w:val="20"/>
          <w:szCs w:val="20"/>
        </w:rPr>
        <w:t xml:space="preserve"> </w:t>
      </w:r>
      <w:r w:rsidRPr="00861544">
        <w:rPr>
          <w:rFonts w:ascii="Helvetica" w:hAnsi="Helvetica" w:cs="Helvetica"/>
          <w:color w:val="000000"/>
          <w:sz w:val="20"/>
          <w:szCs w:val="20"/>
        </w:rPr>
        <w:t>When performing the configurations in this lab, if you run into difficulties, use the “Revert to Base”</w:t>
      </w:r>
      <w:r>
        <w:rPr>
          <w:rFonts w:ascii="Helvetica" w:hAnsi="Helvetica" w:cs="Helvetica"/>
          <w:color w:val="000000"/>
          <w:sz w:val="20"/>
          <w:szCs w:val="20"/>
        </w:rPr>
        <w:t xml:space="preserve"> or “Local History” feature of Studio</w:t>
      </w:r>
      <w:r w:rsidR="000D6FCC" w:rsidRPr="00861544">
        <w:rPr>
          <w:rFonts w:ascii="Helvetica" w:hAnsi="Helvetica" w:cs="Helvetica"/>
          <w:color w:val="000000"/>
          <w:sz w:val="20"/>
          <w:szCs w:val="20"/>
        </w:rPr>
        <w:t>. That way</w:t>
      </w:r>
      <w:r w:rsidR="00882B17">
        <w:rPr>
          <w:rFonts w:ascii="Helvetica" w:hAnsi="Helvetica" w:cs="Helvetica"/>
          <w:color w:val="000000"/>
          <w:sz w:val="20"/>
          <w:szCs w:val="20"/>
        </w:rPr>
        <w:t xml:space="preserve"> </w:t>
      </w:r>
      <w:r w:rsidR="000D6FCC" w:rsidRPr="00861544">
        <w:rPr>
          <w:rFonts w:ascii="Helvetica" w:hAnsi="Helvetica" w:cs="Helvetica"/>
          <w:color w:val="000000"/>
          <w:sz w:val="20"/>
          <w:szCs w:val="20"/>
        </w:rPr>
        <w:t xml:space="preserve">you can </w:t>
      </w:r>
      <w:r>
        <w:rPr>
          <w:rFonts w:ascii="Helvetica" w:hAnsi="Helvetica" w:cs="Helvetica"/>
          <w:color w:val="000000"/>
          <w:sz w:val="20"/>
          <w:szCs w:val="20"/>
        </w:rPr>
        <w:t>revert to a previous version</w:t>
      </w:r>
      <w:r w:rsidR="00D14A5A">
        <w:rPr>
          <w:rFonts w:ascii="Helvetica" w:hAnsi="Helvetica" w:cs="Helvetica"/>
          <w:color w:val="000000"/>
          <w:sz w:val="20"/>
          <w:szCs w:val="20"/>
        </w:rPr>
        <w:t xml:space="preserve"> of a typelist extension</w:t>
      </w:r>
      <w:r w:rsidR="008E6169" w:rsidRPr="00861544">
        <w:rPr>
          <w:rFonts w:ascii="Helvetica" w:hAnsi="Helvetica" w:cs="Helvetica"/>
          <w:color w:val="000000"/>
          <w:sz w:val="20"/>
          <w:szCs w:val="20"/>
        </w:rPr>
        <w:t>.</w:t>
      </w:r>
      <w:r w:rsidR="00D14A5A">
        <w:rPr>
          <w:rFonts w:ascii="Helvetica" w:hAnsi="Helvetica" w:cs="Helvetica"/>
          <w:color w:val="000000"/>
          <w:sz w:val="20"/>
          <w:szCs w:val="20"/>
        </w:rPr>
        <w:t xml:space="preserve"> “Revert to Base” restores to the installed version, and “Local History” allows you to revert to a previous revision.</w:t>
      </w:r>
    </w:p>
    <w:p w:rsidR="0010594F" w:rsidRPr="00706ED5" w:rsidRDefault="00D14A5A" w:rsidP="00706ED5">
      <w:pPr>
        <w:rPr>
          <w:rFonts w:ascii="Helvetica" w:hAnsi="Helvetica" w:cs="Helvetica"/>
          <w:b/>
          <w:color w:val="000000"/>
          <w:sz w:val="20"/>
          <w:szCs w:val="20"/>
        </w:rPr>
      </w:pPr>
      <w:r>
        <w:rPr>
          <w:noProof/>
          <w:lang w:bidi="ar-SA"/>
        </w:rPr>
        <w:drawing>
          <wp:inline distT="0" distB="0" distL="0" distR="0" wp14:anchorId="5A72E195" wp14:editId="0444EECB">
            <wp:extent cx="2569862" cy="295534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9862" cy="2955341"/>
                    </a:xfrm>
                    <a:prstGeom prst="rect">
                      <a:avLst/>
                    </a:prstGeom>
                  </pic:spPr>
                </pic:pic>
              </a:graphicData>
            </a:graphic>
          </wp:inline>
        </w:drawing>
      </w:r>
      <w:r w:rsidR="00FF2A12">
        <w:rPr>
          <w:rFonts w:ascii="Helvetica" w:hAnsi="Helvetica" w:cs="Helvetica"/>
          <w:color w:val="000000"/>
          <w:sz w:val="20"/>
          <w:szCs w:val="20"/>
        </w:rPr>
        <w:br/>
      </w:r>
    </w:p>
    <w:p w:rsidR="00146F93" w:rsidRDefault="00146F93" w:rsidP="00146F93">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Answer the following questions about the line of business model in the base application.</w:t>
      </w:r>
    </w:p>
    <w:p w:rsidR="00146F93" w:rsidRDefault="00146F93"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ab/>
        <w:t>Which loss type has the largest number of LOB codes?</w:t>
      </w: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2.</w:t>
      </w:r>
      <w:r>
        <w:rPr>
          <w:rFonts w:ascii="Helvetica" w:hAnsi="Helvetica" w:cs="Helvetica"/>
          <w:color w:val="000000"/>
          <w:sz w:val="20"/>
          <w:szCs w:val="20"/>
        </w:rPr>
        <w:tab/>
        <w:t>Which policy type belongs to more than one LOB code? What codes does it belong to?</w:t>
      </w: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3.</w:t>
      </w:r>
      <w:r>
        <w:rPr>
          <w:rFonts w:ascii="Helvetica" w:hAnsi="Helvetica" w:cs="Helvetica"/>
          <w:color w:val="000000"/>
          <w:sz w:val="20"/>
          <w:szCs w:val="20"/>
        </w:rPr>
        <w:tab/>
        <w:t>Which policy type is retired?</w:t>
      </w: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4.</w:t>
      </w:r>
      <w:r>
        <w:rPr>
          <w:rFonts w:ascii="Helvetica" w:hAnsi="Helvetica" w:cs="Helvetica"/>
          <w:color w:val="000000"/>
          <w:sz w:val="20"/>
          <w:szCs w:val="20"/>
        </w:rPr>
        <w:tab/>
        <w:t xml:space="preserve">Are any </w:t>
      </w:r>
      <w:proofErr w:type="gramStart"/>
      <w:r>
        <w:rPr>
          <w:rFonts w:ascii="Helvetica" w:hAnsi="Helvetica" w:cs="Helvetica"/>
          <w:color w:val="000000"/>
          <w:sz w:val="20"/>
          <w:szCs w:val="20"/>
        </w:rPr>
        <w:t>coverages</w:t>
      </w:r>
      <w:proofErr w:type="gramEnd"/>
      <w:r>
        <w:rPr>
          <w:rFonts w:ascii="Helvetica" w:hAnsi="Helvetica" w:cs="Helvetica"/>
          <w:color w:val="000000"/>
          <w:sz w:val="20"/>
          <w:szCs w:val="20"/>
        </w:rPr>
        <w:t xml:space="preserve"> shared by both the General Liability and Professional Liability policies?</w:t>
      </w: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5.</w:t>
      </w:r>
      <w:r>
        <w:rPr>
          <w:rFonts w:ascii="Helvetica" w:hAnsi="Helvetica" w:cs="Helvetica"/>
          <w:color w:val="000000"/>
          <w:sz w:val="20"/>
          <w:szCs w:val="20"/>
        </w:rPr>
        <w:tab/>
        <w:t>Compare these two coverages: "</w:t>
      </w:r>
      <w:proofErr w:type="spellStart"/>
      <w:r>
        <w:rPr>
          <w:rFonts w:ascii="Helvetica" w:hAnsi="Helvetica" w:cs="Helvetica"/>
          <w:color w:val="000000"/>
          <w:sz w:val="20"/>
          <w:szCs w:val="20"/>
        </w:rPr>
        <w:t>Farmowners</w:t>
      </w:r>
      <w:proofErr w:type="spellEnd"/>
      <w:r>
        <w:rPr>
          <w:rFonts w:ascii="Helvetica" w:hAnsi="Helvetica" w:cs="Helvetica"/>
          <w:color w:val="000000"/>
          <w:sz w:val="20"/>
          <w:szCs w:val="20"/>
        </w:rPr>
        <w:t>" and "Earthquake". Do they both map to the same number of exposure types? Do they map to the same exposure type?</w:t>
      </w:r>
    </w:p>
    <w:p w:rsidR="0010594F" w:rsidRDefault="0010594F" w:rsidP="00FF2A12">
      <w:pPr>
        <w:spacing w:line="260" w:lineRule="atLeast"/>
        <w:rPr>
          <w:rFonts w:ascii="Helvetica" w:hAnsi="Helvetica" w:cs="Helvetica"/>
          <w:color w:val="000000"/>
          <w:sz w:val="20"/>
          <w:szCs w:val="20"/>
        </w:rPr>
      </w:pPr>
    </w:p>
    <w:p w:rsidR="0010594F" w:rsidRDefault="0010594F" w:rsidP="0010594F">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6.</w:t>
      </w:r>
      <w:r>
        <w:rPr>
          <w:rFonts w:ascii="Helvetica" w:hAnsi="Helvetica" w:cs="Helvetica"/>
          <w:color w:val="000000"/>
          <w:sz w:val="20"/>
          <w:szCs w:val="20"/>
        </w:rPr>
        <w:tab/>
        <w:t>View the General Liability coverage. It maps to nine coverage subtypes, but it maps to only four exposure types. Why do you think this coverage maps to a multiple exposure type in more than one way?</w:t>
      </w:r>
    </w:p>
    <w:p w:rsidR="0010594F" w:rsidRPr="00CB7030" w:rsidRDefault="0010594F" w:rsidP="0010594F">
      <w:pPr>
        <w:rPr>
          <w:rFonts w:ascii="Helvetica" w:hAnsi="Helvetica" w:cs="Helvetica"/>
          <w:b/>
          <w:color w:val="003366"/>
          <w:sz w:val="32"/>
          <w:szCs w:val="32"/>
        </w:rPr>
      </w:pPr>
      <w:r>
        <w:rPr>
          <w:rFonts w:ascii="Helvetica" w:hAnsi="Helvetica" w:cs="Helvetica"/>
          <w:b/>
          <w:color w:val="003366"/>
          <w:sz w:val="32"/>
          <w:szCs w:val="32"/>
        </w:rPr>
        <w:br w:type="page"/>
      </w:r>
      <w:r w:rsidR="00794823">
        <w:rPr>
          <w:rFonts w:ascii="Helvetica" w:hAnsi="Helvetica" w:cs="Helvetica"/>
          <w:b/>
          <w:color w:val="003366"/>
          <w:sz w:val="32"/>
          <w:szCs w:val="32"/>
        </w:rPr>
        <w:lastRenderedPageBreak/>
        <w:t xml:space="preserve">Exercise </w:t>
      </w:r>
      <w:r>
        <w:rPr>
          <w:rFonts w:ascii="Helvetica" w:hAnsi="Helvetica" w:cs="Helvetica"/>
          <w:b/>
          <w:color w:val="003366"/>
          <w:sz w:val="32"/>
          <w:szCs w:val="32"/>
        </w:rPr>
        <w:t xml:space="preserve">2: Configuration </w:t>
      </w:r>
    </w:p>
    <w:p w:rsidR="0010594F" w:rsidRDefault="0010594F" w:rsidP="0010594F">
      <w:pPr>
        <w:rPr>
          <w:rFonts w:ascii="Helvetica" w:hAnsi="Helvetica" w:cs="Helvetica"/>
          <w:sz w:val="20"/>
          <w:szCs w:val="20"/>
        </w:rPr>
      </w:pPr>
    </w:p>
    <w:p w:rsidR="0010594F" w:rsidRDefault="0010594F" w:rsidP="0010594F">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10594F" w:rsidRPr="009C42BE" w:rsidRDefault="0010594F" w:rsidP="0010594F">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 1: Earthquake Coverage Does Not Map to Content Exposure Type</w:t>
      </w:r>
    </w:p>
    <w:p w:rsidR="0010594F" w:rsidRDefault="0010594F" w:rsidP="0010594F">
      <w:pPr>
        <w:rPr>
          <w:rFonts w:ascii="Helvetica" w:hAnsi="Helvetica" w:cs="Helvetica"/>
          <w:sz w:val="20"/>
          <w:szCs w:val="20"/>
        </w:rPr>
      </w:pPr>
    </w:p>
    <w:p w:rsidR="0010594F" w:rsidRPr="00706ED5" w:rsidRDefault="0010594F" w:rsidP="00706ED5">
      <w:r>
        <w:rPr>
          <w:rFonts w:ascii="Helvetica" w:hAnsi="Helvetica" w:cs="Helvetica"/>
          <w:sz w:val="20"/>
          <w:szCs w:val="20"/>
        </w:rPr>
        <w:t xml:space="preserve">In the base application, the </w:t>
      </w:r>
      <w:r w:rsidR="00BC1254">
        <w:rPr>
          <w:rFonts w:ascii="Helvetica" w:hAnsi="Helvetica" w:cs="Helvetica"/>
          <w:sz w:val="20"/>
          <w:szCs w:val="20"/>
        </w:rPr>
        <w:t>(</w:t>
      </w:r>
      <w:r>
        <w:rPr>
          <w:rFonts w:ascii="Helvetica" w:hAnsi="Helvetica" w:cs="Helvetica"/>
          <w:sz w:val="20"/>
          <w:szCs w:val="20"/>
        </w:rPr>
        <w:t>Homeowner's</w:t>
      </w:r>
      <w:r w:rsidR="00BC1254">
        <w:rPr>
          <w:rFonts w:ascii="Helvetica" w:hAnsi="Helvetica" w:cs="Helvetica"/>
          <w:sz w:val="20"/>
          <w:szCs w:val="20"/>
        </w:rPr>
        <w:t xml:space="preserve">) </w:t>
      </w:r>
      <w:r w:rsidR="00BC1254" w:rsidRPr="00BC1254">
        <w:rPr>
          <w:rFonts w:ascii="Helvetica" w:hAnsi="Helvetica" w:cs="Helvetica"/>
          <w:b/>
          <w:sz w:val="20"/>
          <w:szCs w:val="20"/>
        </w:rPr>
        <w:t>Earthquake C</w:t>
      </w:r>
      <w:r w:rsidRPr="00BC1254">
        <w:rPr>
          <w:rFonts w:ascii="Helvetica" w:hAnsi="Helvetica" w:cs="Helvetica"/>
          <w:b/>
          <w:sz w:val="20"/>
          <w:szCs w:val="20"/>
        </w:rPr>
        <w:t>overage</w:t>
      </w:r>
      <w:r>
        <w:rPr>
          <w:rFonts w:ascii="Helvetica" w:hAnsi="Helvetica" w:cs="Helvetica"/>
          <w:sz w:val="20"/>
          <w:szCs w:val="20"/>
        </w:rPr>
        <w:t xml:space="preserve"> (code </w:t>
      </w:r>
      <w:proofErr w:type="spellStart"/>
      <w:r w:rsidRPr="00117A4C">
        <w:rPr>
          <w:rFonts w:ascii="Helvetica" w:hAnsi="Helvetica" w:cs="Helvetica"/>
          <w:sz w:val="20"/>
          <w:szCs w:val="20"/>
        </w:rPr>
        <w:t>HODW_Earthquake_HOE</w:t>
      </w:r>
      <w:proofErr w:type="spellEnd"/>
      <w:r>
        <w:rPr>
          <w:rFonts w:ascii="Helvetica" w:hAnsi="Helvetica" w:cs="Helvetica"/>
          <w:sz w:val="20"/>
          <w:szCs w:val="20"/>
        </w:rPr>
        <w:t xml:space="preserve">) maps to three exposure types: </w:t>
      </w:r>
      <w:r w:rsidRPr="00BC1254">
        <w:rPr>
          <w:rFonts w:ascii="Helvetica" w:hAnsi="Helvetica" w:cs="Helvetica"/>
          <w:b/>
          <w:sz w:val="20"/>
          <w:szCs w:val="20"/>
        </w:rPr>
        <w:t>Dwelling, Other Structure, and Content</w:t>
      </w:r>
      <w:r>
        <w:rPr>
          <w:rFonts w:ascii="Helvetica" w:hAnsi="Helvetica" w:cs="Helvetica"/>
          <w:sz w:val="20"/>
          <w:szCs w:val="20"/>
        </w:rPr>
        <w:t>. However, the ACME claims process for this coverage does not require the capturing of information for Content Damage, and they want their Earthquake</w:t>
      </w:r>
      <w:r w:rsidR="00BC1254">
        <w:rPr>
          <w:rFonts w:ascii="Helvetica" w:hAnsi="Helvetica" w:cs="Helvetica"/>
          <w:sz w:val="20"/>
          <w:szCs w:val="20"/>
        </w:rPr>
        <w:t> coverage to map only to the</w:t>
      </w:r>
      <w:r>
        <w:rPr>
          <w:rFonts w:ascii="Helvetica" w:hAnsi="Helvetica" w:cs="Helvetica"/>
          <w:sz w:val="20"/>
          <w:szCs w:val="20"/>
        </w:rPr>
        <w:t xml:space="preserve"> Dwelling and Other Structure exposure types. In other words, they will not offer Content as part of their Earthquake coverage. </w:t>
      </w:r>
    </w:p>
    <w:p w:rsidR="0010594F" w:rsidRPr="00441C38" w:rsidRDefault="0010594F" w:rsidP="00752E58">
      <w:pPr>
        <w:spacing w:before="240"/>
        <w:ind w:left="270" w:hanging="270"/>
        <w:rPr>
          <w:rFonts w:ascii="Helvetica" w:hAnsi="Helvetica" w:cs="Helvetica"/>
          <w:sz w:val="20"/>
          <w:szCs w:val="20"/>
        </w:rPr>
      </w:pPr>
      <w:r>
        <w:rPr>
          <w:rFonts w:ascii="Helvetica" w:hAnsi="Helvetica" w:cs="Helvetica"/>
          <w:sz w:val="20"/>
          <w:szCs w:val="20"/>
        </w:rPr>
        <w:t>7</w:t>
      </w:r>
      <w:r w:rsidRPr="0021759A">
        <w:rPr>
          <w:rFonts w:ascii="Helvetica" w:hAnsi="Helvetica" w:cs="Helvetica"/>
          <w:sz w:val="20"/>
          <w:szCs w:val="20"/>
        </w:rPr>
        <w:t>.</w:t>
      </w:r>
      <w:r>
        <w:rPr>
          <w:rFonts w:ascii="Helvetica" w:hAnsi="Helvetica" w:cs="Helvetica"/>
          <w:sz w:val="20"/>
          <w:szCs w:val="20"/>
        </w:rPr>
        <w:tab/>
        <w:t>Modify the Earthquake coverage so that it no longer allows the option to create a "Content" exposure type</w:t>
      </w:r>
      <w:r w:rsidRPr="0021759A">
        <w:rPr>
          <w:rFonts w:ascii="Helvetica" w:hAnsi="Helvetica" w:cs="Helvetica"/>
          <w:sz w:val="20"/>
          <w:szCs w:val="20"/>
        </w:rPr>
        <w:t>.</w:t>
      </w:r>
      <w:r>
        <w:rPr>
          <w:rFonts w:ascii="Helvetica" w:hAnsi="Helvetica" w:cs="Helvetica"/>
          <w:sz w:val="20"/>
          <w:szCs w:val="20"/>
        </w:rPr>
        <w:t xml:space="preserve"> </w:t>
      </w:r>
      <w:r w:rsidR="00441C38" w:rsidRPr="00FF2A12">
        <w:rPr>
          <w:rFonts w:ascii="Helvetica" w:hAnsi="Helvetica" w:cs="Helvetica"/>
          <w:b/>
          <w:sz w:val="20"/>
          <w:szCs w:val="20"/>
        </w:rPr>
        <w:t>Hint:</w:t>
      </w:r>
      <w:r w:rsidR="00441C38">
        <w:rPr>
          <w:rFonts w:ascii="Helvetica" w:hAnsi="Helvetica" w:cs="Helvetica"/>
          <w:sz w:val="20"/>
          <w:szCs w:val="20"/>
        </w:rPr>
        <w:t xml:space="preserve"> Do </w:t>
      </w:r>
      <w:r w:rsidR="00441C38">
        <w:rPr>
          <w:rFonts w:ascii="Helvetica" w:hAnsi="Helvetica" w:cs="Helvetica"/>
          <w:b/>
          <w:sz w:val="20"/>
          <w:szCs w:val="20"/>
        </w:rPr>
        <w:t>not</w:t>
      </w:r>
      <w:r w:rsidR="00441C38">
        <w:rPr>
          <w:rFonts w:ascii="Helvetica" w:hAnsi="Helvetica" w:cs="Helvetica"/>
          <w:sz w:val="20"/>
          <w:szCs w:val="20"/>
        </w:rPr>
        <w:t xml:space="preserve"> </w:t>
      </w:r>
      <w:r w:rsidR="002E5929" w:rsidRPr="00752E58">
        <w:rPr>
          <w:rFonts w:ascii="Helvetica" w:hAnsi="Helvetica" w:cs="Helvetica"/>
          <w:b/>
          <w:sz w:val="20"/>
          <w:szCs w:val="20"/>
        </w:rPr>
        <w:t>rem</w:t>
      </w:r>
      <w:r w:rsidR="00752E58" w:rsidRPr="00752E58">
        <w:rPr>
          <w:rFonts w:ascii="Helvetica" w:hAnsi="Helvetica" w:cs="Helvetica"/>
          <w:b/>
          <w:sz w:val="20"/>
          <w:szCs w:val="20"/>
        </w:rPr>
        <w:t>ove</w:t>
      </w:r>
      <w:r w:rsidR="00752E58">
        <w:rPr>
          <w:rFonts w:ascii="Helvetica" w:hAnsi="Helvetica" w:cs="Helvetica"/>
          <w:sz w:val="20"/>
          <w:szCs w:val="20"/>
        </w:rPr>
        <w:t xml:space="preserve"> </w:t>
      </w:r>
      <w:r w:rsidR="00752E58" w:rsidRPr="00752E58">
        <w:rPr>
          <w:rFonts w:ascii="Helvetica" w:hAnsi="Helvetica" w:cs="Helvetica"/>
          <w:b/>
          <w:sz w:val="20"/>
          <w:szCs w:val="20"/>
        </w:rPr>
        <w:t xml:space="preserve">any </w:t>
      </w:r>
      <w:proofErr w:type="spellStart"/>
      <w:r w:rsidR="00752E58" w:rsidRPr="00752E58">
        <w:rPr>
          <w:rFonts w:ascii="Helvetica" w:hAnsi="Helvetica" w:cs="Helvetica"/>
          <w:b/>
          <w:sz w:val="20"/>
          <w:szCs w:val="20"/>
        </w:rPr>
        <w:t>typecodes</w:t>
      </w:r>
      <w:proofErr w:type="spellEnd"/>
      <w:r w:rsidR="00752E58">
        <w:rPr>
          <w:rFonts w:ascii="Helvetica" w:hAnsi="Helvetica" w:cs="Helvetica"/>
          <w:sz w:val="20"/>
          <w:szCs w:val="20"/>
        </w:rPr>
        <w:t xml:space="preserve"> from parents. </w:t>
      </w:r>
    </w:p>
    <w:p w:rsidR="0010594F" w:rsidRDefault="0010594F" w:rsidP="00FF2A12">
      <w:pPr>
        <w:ind w:left="270"/>
        <w:rPr>
          <w:rFonts w:ascii="Helvetica" w:hAnsi="Helvetica" w:cs="Helvetica"/>
          <w:sz w:val="20"/>
          <w:szCs w:val="20"/>
        </w:rPr>
      </w:pPr>
      <w:r w:rsidRPr="004F6A4A">
        <w:rPr>
          <w:rFonts w:ascii="Helvetica" w:hAnsi="Helvetica" w:cs="Helvetica"/>
          <w:i/>
          <w:sz w:val="20"/>
          <w:szCs w:val="20"/>
        </w:rPr>
        <w:t>Remember that all</w:t>
      </w:r>
      <w:r>
        <w:rPr>
          <w:rFonts w:ascii="Helvetica" w:hAnsi="Helvetica" w:cs="Helvetica"/>
          <w:i/>
          <w:sz w:val="20"/>
          <w:szCs w:val="20"/>
        </w:rPr>
        <w:t xml:space="preserve"> data model changes, including</w:t>
      </w:r>
      <w:r w:rsidRPr="004F6A4A">
        <w:rPr>
          <w:rFonts w:ascii="Helvetica" w:hAnsi="Helvetica" w:cs="Helvetica"/>
          <w:i/>
          <w:sz w:val="20"/>
          <w:szCs w:val="20"/>
        </w:rPr>
        <w:t xml:space="preserve"> </w:t>
      </w:r>
      <w:r>
        <w:rPr>
          <w:rFonts w:ascii="Helvetica" w:hAnsi="Helvetica" w:cs="Helvetica"/>
          <w:i/>
          <w:sz w:val="20"/>
          <w:szCs w:val="20"/>
        </w:rPr>
        <w:t xml:space="preserve">changes to the </w:t>
      </w:r>
      <w:r w:rsidRPr="004F6A4A">
        <w:rPr>
          <w:rFonts w:ascii="Helvetica" w:hAnsi="Helvetica" w:cs="Helvetica"/>
          <w:i/>
          <w:sz w:val="20"/>
          <w:szCs w:val="20"/>
        </w:rPr>
        <w:t>LOB</w:t>
      </w:r>
      <w:r>
        <w:rPr>
          <w:rFonts w:ascii="Helvetica" w:hAnsi="Helvetica" w:cs="Helvetica"/>
          <w:i/>
          <w:sz w:val="20"/>
          <w:szCs w:val="20"/>
        </w:rPr>
        <w:t xml:space="preserve">, </w:t>
      </w:r>
      <w:r w:rsidRPr="004F6A4A">
        <w:rPr>
          <w:rFonts w:ascii="Helvetica" w:hAnsi="Helvetica" w:cs="Helvetica"/>
          <w:i/>
          <w:sz w:val="20"/>
          <w:szCs w:val="20"/>
        </w:rPr>
        <w:t>require a server restart.</w:t>
      </w:r>
    </w:p>
    <w:p w:rsidR="0010594F" w:rsidRPr="0021759A"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b/>
          <w:bCs/>
          <w:color w:val="000000"/>
        </w:rPr>
        <w:t>Test Cases: Requirement 1</w:t>
      </w:r>
    </w:p>
    <w:p w:rsidR="0010594F" w:rsidRDefault="0010594F" w:rsidP="0010594F">
      <w:pPr>
        <w:spacing w:line="260" w:lineRule="atLeast"/>
        <w:rPr>
          <w:rFonts w:ascii="Helvetica" w:hAnsi="Helvetica" w:cs="Helvetica"/>
          <w:sz w:val="20"/>
          <w:szCs w:val="20"/>
        </w:rPr>
      </w:pPr>
    </w:p>
    <w:p w:rsidR="0010594F" w:rsidRDefault="0010594F" w:rsidP="0010594F">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10594F" w:rsidRPr="0021759A" w:rsidRDefault="0010594F" w:rsidP="0010594F">
      <w:pPr>
        <w:ind w:left="270" w:hanging="270"/>
        <w:rPr>
          <w:rFonts w:ascii="Helvetica" w:hAnsi="Helvetica" w:cs="Helvetica"/>
          <w:sz w:val="20"/>
          <w:szCs w:val="20"/>
        </w:rPr>
      </w:pPr>
    </w:p>
    <w:p w:rsidR="0010594F" w:rsidRPr="0021759A" w:rsidRDefault="0010594F" w:rsidP="0010594F">
      <w:pPr>
        <w:ind w:left="270" w:hanging="270"/>
        <w:rPr>
          <w:rFonts w:ascii="Helvetica" w:hAnsi="Helvetica" w:cs="Helvetica"/>
          <w:sz w:val="20"/>
          <w:szCs w:val="20"/>
        </w:rPr>
      </w:pPr>
      <w:r>
        <w:rPr>
          <w:rFonts w:ascii="Helvetica" w:hAnsi="Helvetica" w:cs="Helvetica"/>
          <w:sz w:val="20"/>
          <w:szCs w:val="20"/>
        </w:rPr>
        <w:t>8.</w:t>
      </w:r>
      <w:r>
        <w:rPr>
          <w:rFonts w:ascii="Helvetica" w:hAnsi="Helvetica" w:cs="Helvetica"/>
          <w:sz w:val="20"/>
          <w:szCs w:val="20"/>
        </w:rPr>
        <w:tab/>
        <w:t>Navigate</w:t>
      </w:r>
      <w:r w:rsidRPr="0021759A">
        <w:rPr>
          <w:rFonts w:ascii="Helvetica" w:hAnsi="Helvetica" w:cs="Helvetica"/>
          <w:sz w:val="20"/>
          <w:szCs w:val="20"/>
        </w:rPr>
        <w:t xml:space="preserve"> to a </w:t>
      </w:r>
      <w:r>
        <w:rPr>
          <w:rFonts w:ascii="Helvetica" w:hAnsi="Helvetica" w:cs="Helvetica"/>
          <w:sz w:val="20"/>
          <w:szCs w:val="20"/>
        </w:rPr>
        <w:t>claim for a Homeowner's policy</w:t>
      </w:r>
      <w:r w:rsidRPr="0021759A">
        <w:rPr>
          <w:rFonts w:ascii="Helvetica" w:hAnsi="Helvetica" w:cs="Helvetica"/>
          <w:sz w:val="20"/>
          <w:szCs w:val="20"/>
        </w:rPr>
        <w:t xml:space="preserve"> (such as </w:t>
      </w:r>
      <w:r>
        <w:rPr>
          <w:rFonts w:ascii="Helvetica" w:hAnsi="Helvetica" w:cs="Helvetica"/>
          <w:sz w:val="20"/>
          <w:szCs w:val="20"/>
        </w:rPr>
        <w:t>claim 426-24-366</w:t>
      </w:r>
      <w:r w:rsidRPr="0021759A">
        <w:rPr>
          <w:rFonts w:ascii="Helvetica" w:hAnsi="Helvetica" w:cs="Helvetica"/>
          <w:sz w:val="20"/>
          <w:szCs w:val="20"/>
        </w:rPr>
        <w:t>170</w:t>
      </w:r>
      <w:r w:rsidR="002E5929">
        <w:rPr>
          <w:rFonts w:ascii="Helvetica" w:hAnsi="Helvetica" w:cs="Helvetica"/>
          <w:sz w:val="20"/>
          <w:szCs w:val="20"/>
        </w:rPr>
        <w:t xml:space="preserve"> (for Ken </w:t>
      </w:r>
      <w:proofErr w:type="spellStart"/>
      <w:r w:rsidR="002E5929">
        <w:rPr>
          <w:rFonts w:ascii="Helvetica" w:hAnsi="Helvetica" w:cs="Helvetica"/>
          <w:sz w:val="20"/>
          <w:szCs w:val="20"/>
        </w:rPr>
        <w:t>Darion</w:t>
      </w:r>
      <w:proofErr w:type="spellEnd"/>
      <w:r w:rsidR="002E5929">
        <w:rPr>
          <w:rFonts w:ascii="Helvetica" w:hAnsi="Helvetica" w:cs="Helvetica"/>
          <w:sz w:val="20"/>
          <w:szCs w:val="20"/>
        </w:rPr>
        <w:t>)</w:t>
      </w:r>
      <w:r w:rsidRPr="0021759A">
        <w:rPr>
          <w:rFonts w:ascii="Helvetica" w:hAnsi="Helvetica" w:cs="Helvetica"/>
          <w:sz w:val="20"/>
          <w:szCs w:val="20"/>
        </w:rPr>
        <w:t xml:space="preserve">). </w:t>
      </w:r>
      <w:r>
        <w:rPr>
          <w:rFonts w:ascii="Helvetica" w:hAnsi="Helvetica" w:cs="Helvetica"/>
          <w:sz w:val="20"/>
          <w:szCs w:val="20"/>
        </w:rPr>
        <w:t xml:space="preserve">(You can log in as William </w:t>
      </w:r>
      <w:proofErr w:type="spellStart"/>
      <w:r>
        <w:rPr>
          <w:rFonts w:ascii="Helvetica" w:hAnsi="Helvetica" w:cs="Helvetica"/>
          <w:sz w:val="20"/>
          <w:szCs w:val="20"/>
        </w:rPr>
        <w:t>Dufraine</w:t>
      </w:r>
      <w:proofErr w:type="spellEnd"/>
      <w:r>
        <w:rPr>
          <w:rFonts w:ascii="Helvetica" w:hAnsi="Helvetica" w:cs="Helvetica"/>
          <w:sz w:val="20"/>
          <w:szCs w:val="20"/>
        </w:rPr>
        <w:t xml:space="preserve"> – </w:t>
      </w:r>
      <w:proofErr w:type="spellStart"/>
      <w:r>
        <w:rPr>
          <w:rFonts w:ascii="Helvetica" w:hAnsi="Helvetica" w:cs="Helvetica"/>
          <w:sz w:val="20"/>
          <w:szCs w:val="20"/>
        </w:rPr>
        <w:t>wdufraine</w:t>
      </w:r>
      <w:proofErr w:type="spellEnd"/>
      <w:r>
        <w:rPr>
          <w:rFonts w:ascii="Helvetica" w:hAnsi="Helvetica" w:cs="Helvetica"/>
          <w:sz w:val="20"/>
          <w:szCs w:val="20"/>
        </w:rPr>
        <w:t>/gw.) Verify that you can</w:t>
      </w:r>
      <w:r w:rsidRPr="0021759A">
        <w:rPr>
          <w:rFonts w:ascii="Helvetica" w:hAnsi="Helvetica" w:cs="Helvetica"/>
          <w:sz w:val="20"/>
          <w:szCs w:val="20"/>
        </w:rPr>
        <w:t xml:space="preserve"> create an exposure tied to Earthquake coverage, but none of the options </w:t>
      </w:r>
      <w:proofErr w:type="gramStart"/>
      <w:r w:rsidRPr="0021759A">
        <w:rPr>
          <w:rFonts w:ascii="Helvetica" w:hAnsi="Helvetica" w:cs="Helvetica"/>
          <w:sz w:val="20"/>
          <w:szCs w:val="20"/>
        </w:rPr>
        <w:t>lead</w:t>
      </w:r>
      <w:proofErr w:type="gramEnd"/>
      <w:r w:rsidRPr="0021759A">
        <w:rPr>
          <w:rFonts w:ascii="Helvetica" w:hAnsi="Helvetica" w:cs="Helvetica"/>
          <w:sz w:val="20"/>
          <w:szCs w:val="20"/>
        </w:rPr>
        <w:t xml:space="preserve"> to a screen labeled "New Exposure - </w:t>
      </w:r>
      <w:r>
        <w:rPr>
          <w:rFonts w:ascii="Helvetica" w:hAnsi="Helvetica" w:cs="Helvetica"/>
          <w:i/>
          <w:sz w:val="20"/>
          <w:szCs w:val="20"/>
        </w:rPr>
        <w:t>Content</w:t>
      </w:r>
      <w:r>
        <w:rPr>
          <w:rFonts w:ascii="Helvetica" w:hAnsi="Helvetica" w:cs="Helvetica"/>
          <w:sz w:val="20"/>
          <w:szCs w:val="20"/>
        </w:rPr>
        <w:t>".</w:t>
      </w:r>
    </w:p>
    <w:p w:rsidR="0010594F" w:rsidRDefault="0010594F" w:rsidP="0010594F">
      <w:pPr>
        <w:ind w:left="270" w:hanging="270"/>
      </w:pPr>
    </w:p>
    <w:p w:rsidR="00441C38" w:rsidRPr="002E5929" w:rsidRDefault="00441C38" w:rsidP="0010594F">
      <w:pPr>
        <w:ind w:left="270" w:hanging="270"/>
        <w:rPr>
          <w:b/>
        </w:rPr>
      </w:pPr>
      <w:r w:rsidRPr="002E5929">
        <w:rPr>
          <w:b/>
        </w:rPr>
        <w:t>Base Application:</w:t>
      </w:r>
    </w:p>
    <w:p w:rsidR="0010594F" w:rsidRDefault="00F054F6" w:rsidP="0010594F">
      <w:pPr>
        <w:ind w:left="270" w:hanging="270"/>
      </w:pPr>
      <w:r>
        <w:rPr>
          <w:rFonts w:ascii="Helvetica" w:hAnsi="Helvetica" w:cs="Helvetica"/>
          <w:noProof/>
          <w:color w:val="000000"/>
          <w:sz w:val="20"/>
          <w:szCs w:val="20"/>
          <w:lang w:bidi="ar-SA"/>
        </w:rPr>
        <mc:AlternateContent>
          <mc:Choice Requires="wps">
            <w:drawing>
              <wp:anchor distT="0" distB="0" distL="114300" distR="114300" simplePos="0" relativeHeight="251663360" behindDoc="0" locked="0" layoutInCell="1" allowOverlap="1">
                <wp:simplePos x="0" y="0"/>
                <wp:positionH relativeFrom="column">
                  <wp:posOffset>1633118</wp:posOffset>
                </wp:positionH>
                <wp:positionV relativeFrom="paragraph">
                  <wp:posOffset>2101571</wp:posOffset>
                </wp:positionV>
                <wp:extent cx="2743887" cy="577900"/>
                <wp:effectExtent l="38100" t="0" r="18415" b="69850"/>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887" cy="577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6pt,165.5pt" to="344.6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">
                <v:stroke endarrow="block"/>
              </v:line>
            </w:pict>
          </mc:Fallback>
        </mc:AlternateContent>
      </w:r>
      <w:r w:rsidR="002E5929">
        <w:rPr>
          <w:noProof/>
          <w:lang w:bidi="ar-SA"/>
        </w:rPr>
        <w:drawing>
          <wp:inline distT="0" distB="0" distL="0" distR="0" wp14:anchorId="61013799" wp14:editId="1981CDE2">
            <wp:extent cx="5943600" cy="2170430"/>
            <wp:effectExtent l="19050" t="19050" r="19050"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0430"/>
                    </a:xfrm>
                    <a:prstGeom prst="rect">
                      <a:avLst/>
                    </a:prstGeom>
                    <a:ln>
                      <a:solidFill>
                        <a:schemeClr val="tx1"/>
                      </a:solidFill>
                    </a:ln>
                  </pic:spPr>
                </pic:pic>
              </a:graphicData>
            </a:graphic>
          </wp:inline>
        </w:drawing>
      </w:r>
    </w:p>
    <w:p w:rsidR="0010594F" w:rsidRDefault="0010594F" w:rsidP="002E5929"/>
    <w:p w:rsidR="00441C38" w:rsidRDefault="0010594F" w:rsidP="002A1C85">
      <w:pPr>
        <w:rPr>
          <w:rFonts w:ascii="Helvetica" w:hAnsi="Helvetica" w:cs="Helvetica"/>
          <w:color w:val="000000"/>
          <w:sz w:val="20"/>
          <w:szCs w:val="20"/>
        </w:rPr>
      </w:pPr>
      <w:r>
        <w:rPr>
          <w:rFonts w:ascii="Helvetica" w:hAnsi="Helvetica" w:cs="Helvetica"/>
          <w:color w:val="000000"/>
          <w:sz w:val="20"/>
          <w:szCs w:val="20"/>
        </w:rPr>
        <w:t xml:space="preserve">  </w:t>
      </w:r>
      <w:r w:rsidR="002E5929">
        <w:rPr>
          <w:noProof/>
          <w:lang w:bidi="ar-SA"/>
        </w:rPr>
        <w:drawing>
          <wp:inline distT="0" distB="0" distL="0" distR="0" wp14:anchorId="38D37817" wp14:editId="1FD53041">
            <wp:extent cx="1792224" cy="477437"/>
            <wp:effectExtent l="19050" t="19050" r="17780" b="184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96004" cy="478444"/>
                    </a:xfrm>
                    <a:prstGeom prst="rect">
                      <a:avLst/>
                    </a:prstGeom>
                    <a:ln>
                      <a:solidFill>
                        <a:schemeClr val="tx1"/>
                      </a:solidFill>
                    </a:ln>
                  </pic:spPr>
                </pic:pic>
              </a:graphicData>
            </a:graphic>
          </wp:inline>
        </w:drawing>
      </w: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Default="00441C38" w:rsidP="002A1C85">
      <w:pPr>
        <w:rPr>
          <w:rFonts w:ascii="Helvetica" w:hAnsi="Helvetica" w:cs="Helvetica"/>
          <w:color w:val="000000"/>
          <w:sz w:val="20"/>
          <w:szCs w:val="20"/>
        </w:rPr>
      </w:pPr>
    </w:p>
    <w:p w:rsidR="00441C38" w:rsidRPr="002E5929" w:rsidRDefault="002E5929" w:rsidP="002A1C85">
      <w:pPr>
        <w:rPr>
          <w:rFonts w:ascii="Helvetica" w:hAnsi="Helvetica" w:cs="Helvetica"/>
          <w:b/>
          <w:color w:val="000000"/>
          <w:sz w:val="20"/>
          <w:szCs w:val="20"/>
        </w:rPr>
      </w:pPr>
      <w:r w:rsidRPr="002E5929">
        <w:rPr>
          <w:rFonts w:ascii="Helvetica" w:hAnsi="Helvetica" w:cs="Helvetica"/>
          <w:b/>
          <w:color w:val="000000"/>
          <w:sz w:val="20"/>
          <w:szCs w:val="20"/>
        </w:rPr>
        <w:lastRenderedPageBreak/>
        <w:t>Requirement 1 Implemented:</w:t>
      </w:r>
    </w:p>
    <w:p w:rsidR="00441C38" w:rsidRDefault="002E5929" w:rsidP="002A1C85">
      <w:pPr>
        <w:rPr>
          <w:rFonts w:ascii="Helvetica" w:hAnsi="Helvetica" w:cs="Helvetica"/>
          <w:b/>
          <w:bCs/>
          <w:color w:val="000000"/>
        </w:rPr>
      </w:pPr>
      <w:r>
        <w:rPr>
          <w:rFonts w:ascii="Helvetica" w:hAnsi="Helvetica" w:cs="Helvetica"/>
          <w:noProof/>
          <w:sz w:val="20"/>
          <w:szCs w:val="20"/>
          <w:lang w:bidi="ar-SA"/>
        </w:rPr>
        <mc:AlternateContent>
          <mc:Choice Requires="wps">
            <w:drawing>
              <wp:anchor distT="0" distB="0" distL="114300" distR="114300" simplePos="0" relativeHeight="251665408" behindDoc="0" locked="0" layoutInCell="1" allowOverlap="1" wp14:anchorId="57954036" wp14:editId="13CD4072">
                <wp:simplePos x="0" y="0"/>
                <wp:positionH relativeFrom="column">
                  <wp:posOffset>4398264</wp:posOffset>
                </wp:positionH>
                <wp:positionV relativeFrom="paragraph">
                  <wp:posOffset>1936648</wp:posOffset>
                </wp:positionV>
                <wp:extent cx="1463040" cy="45719"/>
                <wp:effectExtent l="0" t="0" r="22860" b="12065"/>
                <wp:wrapNone/>
                <wp:docPr id="33" name="Rectangle 33"/>
                <wp:cNvGraphicFramePr/>
                <a:graphic xmlns:a="http://schemas.openxmlformats.org/drawingml/2006/main">
                  <a:graphicData uri="http://schemas.microsoft.com/office/word/2010/wordprocessingShape">
                    <wps:wsp>
                      <wps:cNvSpPr/>
                      <wps:spPr>
                        <a:xfrm>
                          <a:off x="0" y="0"/>
                          <a:ext cx="1463040" cy="45719"/>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346.3pt;margin-top:152.5pt;width:115.2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" filled="f" strokecolor="red" strokeweight="1pt">
                <v:stroke dashstyle="3 1"/>
              </v:rect>
            </w:pict>
          </mc:Fallback>
        </mc:AlternateContent>
      </w:r>
      <w:r w:rsidR="00441C38">
        <w:rPr>
          <w:noProof/>
          <w:lang w:bidi="ar-SA"/>
        </w:rPr>
        <w:drawing>
          <wp:inline distT="0" distB="0" distL="0" distR="0" wp14:anchorId="5C31369B" wp14:editId="6708CC5F">
            <wp:extent cx="5943600" cy="1934210"/>
            <wp:effectExtent l="19050" t="19050" r="19050"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34210"/>
                    </a:xfrm>
                    <a:prstGeom prst="rect">
                      <a:avLst/>
                    </a:prstGeom>
                    <a:ln>
                      <a:solidFill>
                        <a:schemeClr val="tx1"/>
                      </a:solidFill>
                    </a:ln>
                  </pic:spPr>
                </pic:pic>
              </a:graphicData>
            </a:graphic>
          </wp:inline>
        </w:drawing>
      </w:r>
    </w:p>
    <w:p w:rsidR="00441C38" w:rsidRDefault="00441C38" w:rsidP="002A1C85">
      <w:pPr>
        <w:rPr>
          <w:rFonts w:ascii="Helvetica" w:hAnsi="Helvetica" w:cs="Helvetica"/>
          <w:b/>
          <w:bCs/>
          <w:color w:val="000000"/>
        </w:rPr>
      </w:pPr>
    </w:p>
    <w:p w:rsidR="0010594F" w:rsidRPr="009C42BE" w:rsidRDefault="0010594F" w:rsidP="00441C38">
      <w:pPr>
        <w:rPr>
          <w:rFonts w:ascii="Helvetica" w:hAnsi="Helvetica" w:cs="Helvetica"/>
          <w:b/>
          <w:bCs/>
          <w:color w:val="000000"/>
        </w:rPr>
      </w:pPr>
      <w:r>
        <w:rPr>
          <w:rFonts w:ascii="Helvetica" w:hAnsi="Helvetica" w:cs="Helvetica"/>
          <w:b/>
          <w:bCs/>
          <w:color w:val="000000"/>
        </w:rPr>
        <w:br w:type="page"/>
      </w:r>
      <w:r>
        <w:rPr>
          <w:rFonts w:ascii="Helvetica" w:hAnsi="Helvetica" w:cs="Helvetica"/>
          <w:b/>
          <w:bCs/>
          <w:color w:val="000000"/>
        </w:rPr>
        <w:lastRenderedPageBreak/>
        <w:t>Requirement 2: New Erosion Coverage</w:t>
      </w:r>
    </w:p>
    <w:p w:rsidR="0010594F" w:rsidRPr="0021759A" w:rsidRDefault="0010594F" w:rsidP="0010594F">
      <w:pPr>
        <w:rPr>
          <w:rFonts w:ascii="Helvetica" w:hAnsi="Helvetica" w:cs="Helvetica"/>
          <w:sz w:val="20"/>
          <w:szCs w:val="20"/>
        </w:rPr>
      </w:pPr>
    </w:p>
    <w:p w:rsidR="0010594F" w:rsidRDefault="0010594F" w:rsidP="0010594F">
      <w:pPr>
        <w:rPr>
          <w:rFonts w:ascii="Helvetica" w:hAnsi="Helvetica" w:cs="Helvetica"/>
          <w:sz w:val="20"/>
          <w:szCs w:val="20"/>
        </w:rPr>
      </w:pPr>
      <w:r>
        <w:rPr>
          <w:rFonts w:ascii="Helvetica" w:hAnsi="Helvetica" w:cs="Helvetica"/>
          <w:sz w:val="20"/>
          <w:szCs w:val="20"/>
        </w:rPr>
        <w:t xml:space="preserve">Acme Insurance offers Erosion coverage with its policies. It </w:t>
      </w:r>
      <w:r w:rsidRPr="0021759A">
        <w:rPr>
          <w:rFonts w:ascii="Helvetica" w:hAnsi="Helvetica" w:cs="Helvetica"/>
          <w:sz w:val="20"/>
          <w:szCs w:val="20"/>
        </w:rPr>
        <w:t>covers</w:t>
      </w:r>
      <w:r>
        <w:rPr>
          <w:rFonts w:ascii="Helvetica" w:hAnsi="Helvetica" w:cs="Helvetica"/>
          <w:sz w:val="20"/>
          <w:szCs w:val="20"/>
        </w:rPr>
        <w:t xml:space="preserve"> losses to homes due to erosion</w:t>
      </w:r>
      <w:r w:rsidRPr="0021759A">
        <w:rPr>
          <w:rFonts w:ascii="Helvetica" w:hAnsi="Helvetica" w:cs="Helvetica"/>
          <w:sz w:val="20"/>
          <w:szCs w:val="20"/>
        </w:rPr>
        <w:t>. However, t</w:t>
      </w:r>
      <w:r>
        <w:rPr>
          <w:rFonts w:ascii="Helvetica" w:hAnsi="Helvetica" w:cs="Helvetica"/>
          <w:sz w:val="20"/>
          <w:szCs w:val="20"/>
        </w:rPr>
        <w:t xml:space="preserve">here is no such coverage in </w:t>
      </w:r>
      <w:proofErr w:type="spellStart"/>
      <w:r>
        <w:rPr>
          <w:rFonts w:ascii="Helvetica" w:hAnsi="Helvetica" w:cs="Helvetica"/>
          <w:sz w:val="20"/>
          <w:szCs w:val="20"/>
        </w:rPr>
        <w:t>ClaimCenter's</w:t>
      </w:r>
      <w:proofErr w:type="spellEnd"/>
      <w:r>
        <w:rPr>
          <w:rFonts w:ascii="Helvetica" w:hAnsi="Helvetica" w:cs="Helvetica"/>
          <w:sz w:val="20"/>
          <w:szCs w:val="20"/>
        </w:rPr>
        <w:t xml:space="preserve"> line of business model in the </w:t>
      </w:r>
      <w:r w:rsidRPr="0021759A">
        <w:rPr>
          <w:rFonts w:ascii="Helvetica" w:hAnsi="Helvetica" w:cs="Helvetica"/>
          <w:sz w:val="20"/>
          <w:szCs w:val="20"/>
        </w:rPr>
        <w:t>base application.</w:t>
      </w:r>
    </w:p>
    <w:p w:rsidR="0010594F" w:rsidRDefault="0010594F" w:rsidP="0010594F">
      <w:pPr>
        <w:rPr>
          <w:rFonts w:ascii="Helvetica" w:hAnsi="Helvetica" w:cs="Helvetica"/>
          <w:sz w:val="20"/>
          <w:szCs w:val="20"/>
          <w:highlight w:val="yellow"/>
        </w:rPr>
      </w:pPr>
    </w:p>
    <w:p w:rsidR="0010594F" w:rsidRPr="0021759A" w:rsidRDefault="0010594F" w:rsidP="0010594F">
      <w:pPr>
        <w:ind w:left="270" w:hanging="270"/>
        <w:rPr>
          <w:rFonts w:ascii="Helvetica" w:hAnsi="Helvetica" w:cs="Helvetica"/>
          <w:sz w:val="20"/>
          <w:szCs w:val="20"/>
        </w:rPr>
      </w:pPr>
      <w:r>
        <w:rPr>
          <w:rFonts w:ascii="Helvetica" w:hAnsi="Helvetica" w:cs="Helvetica"/>
          <w:sz w:val="20"/>
          <w:szCs w:val="20"/>
        </w:rPr>
        <w:t>9.</w:t>
      </w:r>
      <w:r>
        <w:rPr>
          <w:rFonts w:ascii="Helvetica" w:hAnsi="Helvetica" w:cs="Helvetica"/>
          <w:sz w:val="20"/>
          <w:szCs w:val="20"/>
        </w:rPr>
        <w:tab/>
      </w:r>
      <w:r w:rsidRPr="0021759A">
        <w:rPr>
          <w:rFonts w:ascii="Helvetica" w:hAnsi="Helvetica" w:cs="Helvetica"/>
          <w:sz w:val="20"/>
          <w:szCs w:val="20"/>
        </w:rPr>
        <w:t>Modify the line of business</w:t>
      </w:r>
      <w:r>
        <w:rPr>
          <w:rFonts w:ascii="Helvetica" w:hAnsi="Helvetica" w:cs="Helvetica"/>
          <w:sz w:val="20"/>
          <w:szCs w:val="20"/>
        </w:rPr>
        <w:t xml:space="preserve"> model</w:t>
      </w:r>
      <w:r w:rsidRPr="0021759A">
        <w:rPr>
          <w:rFonts w:ascii="Helvetica" w:hAnsi="Helvetica" w:cs="Helvetica"/>
          <w:sz w:val="20"/>
          <w:szCs w:val="20"/>
        </w:rPr>
        <w:t xml:space="preserve"> so that an adjuster working on a claim tied to a homeowner's policy can create an exposure associated to Erosion coverage. For the time being, you can map the coverage to the </w:t>
      </w:r>
      <w:r>
        <w:rPr>
          <w:rFonts w:ascii="Helvetica" w:hAnsi="Helvetica" w:cs="Helvetica"/>
          <w:sz w:val="20"/>
          <w:szCs w:val="20"/>
        </w:rPr>
        <w:t>Dwelling</w:t>
      </w:r>
      <w:r w:rsidRPr="0021759A">
        <w:rPr>
          <w:rFonts w:ascii="Helvetica" w:hAnsi="Helvetica" w:cs="Helvetica"/>
          <w:sz w:val="20"/>
          <w:szCs w:val="20"/>
        </w:rPr>
        <w:t xml:space="preserve"> exposure type. (The internal code for the Erosion coverage should be "ERO".)</w:t>
      </w:r>
    </w:p>
    <w:p w:rsidR="0010594F" w:rsidRDefault="0010594F" w:rsidP="0010594F">
      <w:pPr>
        <w:ind w:left="270" w:hanging="270"/>
        <w:rPr>
          <w:rFonts w:ascii="Helvetica" w:hAnsi="Helvetica" w:cs="Helvetica"/>
          <w:sz w:val="20"/>
          <w:szCs w:val="20"/>
        </w:rPr>
      </w:pPr>
    </w:p>
    <w:p w:rsidR="0010594F" w:rsidRDefault="00F054F6" w:rsidP="0010594F">
      <w:pPr>
        <w:ind w:left="270" w:hanging="270"/>
        <w:jc w:val="center"/>
        <w:rPr>
          <w:rFonts w:ascii="Helvetica" w:hAnsi="Helvetica" w:cs="Helvetica"/>
          <w:sz w:val="20"/>
          <w:szCs w:val="20"/>
        </w:rPr>
      </w:pPr>
      <w:r>
        <w:rPr>
          <w:noProof/>
          <w:lang w:bidi="ar-SA"/>
        </w:rPr>
        <mc:AlternateContent>
          <mc:Choice Requires="wps">
            <w:drawing>
              <wp:anchor distT="0" distB="0" distL="114300" distR="114300" simplePos="0" relativeHeight="251652096" behindDoc="0" locked="0" layoutInCell="1" allowOverlap="1">
                <wp:simplePos x="0" y="0"/>
                <wp:positionH relativeFrom="column">
                  <wp:posOffset>1745132</wp:posOffset>
                </wp:positionH>
                <wp:positionV relativeFrom="paragraph">
                  <wp:posOffset>1105636</wp:posOffset>
                </wp:positionV>
                <wp:extent cx="2819400" cy="393700"/>
                <wp:effectExtent l="0" t="0" r="19050" b="25400"/>
                <wp:wrapNone/>
                <wp:docPr id="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93700"/>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37.4pt;margin-top:87.05pt;width:222pt;height:3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" filled="f" strokecolor="red"/>
            </w:pict>
          </mc:Fallback>
        </mc:AlternateContent>
      </w:r>
      <w:r w:rsidR="00363D9D" w:rsidRPr="00363D9D">
        <w:rPr>
          <w:noProof/>
          <w:lang w:bidi="ar-SA"/>
        </w:rPr>
        <w:t xml:space="preserve"> </w:t>
      </w:r>
      <w:r w:rsidR="00363D9D">
        <w:rPr>
          <w:noProof/>
          <w:lang w:bidi="ar-SA"/>
        </w:rPr>
        <w:drawing>
          <wp:inline distT="0" distB="0" distL="0" distR="0" wp14:anchorId="107C7302" wp14:editId="7ACFDA0E">
            <wp:extent cx="3000000" cy="1828572"/>
            <wp:effectExtent l="19050" t="19050" r="10160"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000" cy="1828572"/>
                    </a:xfrm>
                    <a:prstGeom prst="rect">
                      <a:avLst/>
                    </a:prstGeom>
                    <a:ln>
                      <a:solidFill>
                        <a:schemeClr val="tx1"/>
                      </a:solidFill>
                    </a:ln>
                  </pic:spPr>
                </pic:pic>
              </a:graphicData>
            </a:graphic>
          </wp:inline>
        </w:drawing>
      </w:r>
    </w:p>
    <w:p w:rsidR="0010594F" w:rsidRDefault="0010594F" w:rsidP="0010594F">
      <w:pPr>
        <w:ind w:left="270" w:hanging="270"/>
        <w:rPr>
          <w:rFonts w:ascii="Helvetica" w:hAnsi="Helvetica" w:cs="Helvetica"/>
          <w:sz w:val="20"/>
          <w:szCs w:val="20"/>
        </w:rPr>
      </w:pPr>
    </w:p>
    <w:p w:rsidR="0010594F" w:rsidRPr="0021759A" w:rsidRDefault="0010594F" w:rsidP="0010594F">
      <w:pPr>
        <w:ind w:left="270" w:hanging="270"/>
        <w:rPr>
          <w:rFonts w:ascii="Helvetica" w:hAnsi="Helvetica" w:cs="Helvetica"/>
          <w:sz w:val="20"/>
          <w:szCs w:val="20"/>
        </w:rPr>
      </w:pPr>
    </w:p>
    <w:p w:rsidR="0010594F" w:rsidRPr="0021759A"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b/>
          <w:bCs/>
          <w:color w:val="000000"/>
        </w:rPr>
        <w:t>Test Cases: Requirement 2</w:t>
      </w:r>
    </w:p>
    <w:p w:rsidR="0010594F" w:rsidRDefault="0010594F" w:rsidP="0010594F">
      <w:pPr>
        <w:spacing w:line="260" w:lineRule="atLeast"/>
        <w:rPr>
          <w:rFonts w:ascii="Helvetica" w:hAnsi="Helvetica" w:cs="Helvetica"/>
          <w:sz w:val="20"/>
          <w:szCs w:val="20"/>
        </w:rPr>
      </w:pPr>
    </w:p>
    <w:p w:rsidR="0010594F" w:rsidRDefault="0010594F" w:rsidP="0010594F">
      <w:pPr>
        <w:spacing w:line="260" w:lineRule="atLeast"/>
        <w:rPr>
          <w:rFonts w:ascii="Helvetica" w:hAnsi="Helvetica" w:cs="Helvetica"/>
          <w:sz w:val="20"/>
          <w:szCs w:val="20"/>
        </w:rPr>
      </w:pPr>
      <w:r w:rsidRPr="00BD4C37">
        <w:rPr>
          <w:rFonts w:ascii="Helvetica" w:hAnsi="Helvetica" w:cs="Helvetica"/>
          <w:sz w:val="20"/>
          <w:szCs w:val="20"/>
        </w:rPr>
        <w:t xml:space="preserve">When you have completed your configuration, </w:t>
      </w:r>
      <w:r w:rsidR="002A1C85" w:rsidRPr="00B715CB">
        <w:rPr>
          <w:rFonts w:ascii="Helvetica" w:hAnsi="Helvetica" w:cs="Helvetica"/>
          <w:sz w:val="20"/>
          <w:szCs w:val="20"/>
        </w:rPr>
        <w:t>restart ClaimCenter</w:t>
      </w:r>
      <w:r w:rsidR="002A1C85">
        <w:rPr>
          <w:rFonts w:ascii="Helvetica" w:hAnsi="Helvetica" w:cs="Helvetica"/>
          <w:sz w:val="20"/>
          <w:szCs w:val="20"/>
        </w:rPr>
        <w:t xml:space="preserve">, </w:t>
      </w:r>
      <w:proofErr w:type="gramStart"/>
      <w:r w:rsidR="002A1C85">
        <w:rPr>
          <w:rFonts w:ascii="Helvetica" w:hAnsi="Helvetica" w:cs="Helvetica"/>
          <w:sz w:val="20"/>
          <w:szCs w:val="20"/>
        </w:rPr>
        <w:t>then</w:t>
      </w:r>
      <w:proofErr w:type="gramEnd"/>
      <w:r w:rsidR="002A1C85">
        <w:rPr>
          <w:rFonts w:ascii="Helvetica" w:hAnsi="Helvetica" w:cs="Helvetica"/>
          <w:sz w:val="20"/>
          <w:szCs w:val="20"/>
        </w:rPr>
        <w:t xml:space="preserve"> </w:t>
      </w:r>
      <w:r w:rsidRPr="00BD4C37">
        <w:rPr>
          <w:rFonts w:ascii="Helvetica" w:hAnsi="Helvetica" w:cs="Helvetica"/>
          <w:sz w:val="20"/>
          <w:szCs w:val="20"/>
        </w:rPr>
        <w:t>run the following test case:</w:t>
      </w:r>
    </w:p>
    <w:p w:rsidR="002A1C85" w:rsidRDefault="002A1C85"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10. Navigate</w:t>
      </w:r>
      <w:r w:rsidRPr="0021759A">
        <w:rPr>
          <w:rFonts w:ascii="Helvetica" w:hAnsi="Helvetica" w:cs="Helvetica"/>
          <w:sz w:val="20"/>
          <w:szCs w:val="20"/>
        </w:rPr>
        <w:t xml:space="preserve"> to a </w:t>
      </w:r>
      <w:r>
        <w:rPr>
          <w:rFonts w:ascii="Helvetica" w:hAnsi="Helvetica" w:cs="Helvetica"/>
          <w:sz w:val="20"/>
          <w:szCs w:val="20"/>
        </w:rPr>
        <w:t>claim for a Homeowner's policy</w:t>
      </w:r>
      <w:r w:rsidRPr="0021759A">
        <w:rPr>
          <w:rFonts w:ascii="Helvetica" w:hAnsi="Helvetica" w:cs="Helvetica"/>
          <w:sz w:val="20"/>
          <w:szCs w:val="20"/>
        </w:rPr>
        <w:t xml:space="preserve"> (such as 426-24-</w:t>
      </w:r>
      <w:r>
        <w:rPr>
          <w:rFonts w:ascii="Helvetica" w:hAnsi="Helvetica" w:cs="Helvetica"/>
          <w:sz w:val="20"/>
          <w:szCs w:val="20"/>
        </w:rPr>
        <w:t>300</w:t>
      </w:r>
      <w:r w:rsidRPr="0021759A">
        <w:rPr>
          <w:rFonts w:ascii="Helvetica" w:hAnsi="Helvetica" w:cs="Helvetica"/>
          <w:sz w:val="20"/>
          <w:szCs w:val="20"/>
        </w:rPr>
        <w:t>170</w:t>
      </w:r>
      <w:r w:rsidR="00FF2A12">
        <w:rPr>
          <w:rFonts w:ascii="Helvetica" w:hAnsi="Helvetica" w:cs="Helvetica"/>
          <w:sz w:val="20"/>
          <w:szCs w:val="20"/>
        </w:rPr>
        <w:t xml:space="preserve"> (John Albertson)</w:t>
      </w:r>
      <w:r w:rsidRPr="0021759A">
        <w:rPr>
          <w:rFonts w:ascii="Helvetica" w:hAnsi="Helvetica" w:cs="Helvetica"/>
          <w:sz w:val="20"/>
          <w:szCs w:val="20"/>
        </w:rPr>
        <w:t xml:space="preserve">). </w:t>
      </w:r>
      <w:r>
        <w:rPr>
          <w:rFonts w:ascii="Helvetica" w:hAnsi="Helvetica" w:cs="Helvetica"/>
          <w:sz w:val="20"/>
          <w:szCs w:val="20"/>
        </w:rPr>
        <w:t>Create an erosion exposure.</w:t>
      </w:r>
      <w:r>
        <w:rPr>
          <w:rFonts w:ascii="Helvetica" w:hAnsi="Helvetica" w:cs="Helvetica"/>
          <w:sz w:val="20"/>
          <w:szCs w:val="20"/>
        </w:rPr>
        <w:br/>
      </w:r>
    </w:p>
    <w:p w:rsidR="0010594F" w:rsidRPr="009C42BE" w:rsidRDefault="0010594F" w:rsidP="0010594F">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 2A: Completing the Erosion Coverage</w:t>
      </w:r>
    </w:p>
    <w:p w:rsidR="0010594F" w:rsidRPr="0021759A" w:rsidRDefault="0010594F" w:rsidP="0010594F">
      <w:pPr>
        <w:rPr>
          <w:rFonts w:ascii="Helvetica" w:hAnsi="Helvetica" w:cs="Helvetica"/>
          <w:sz w:val="20"/>
          <w:szCs w:val="20"/>
        </w:rPr>
      </w:pPr>
    </w:p>
    <w:p w:rsidR="0010594F" w:rsidRDefault="0010594F" w:rsidP="0010594F">
      <w:pPr>
        <w:rPr>
          <w:rFonts w:ascii="Helvetica" w:hAnsi="Helvetica" w:cs="Helvetica"/>
          <w:sz w:val="20"/>
          <w:szCs w:val="20"/>
        </w:rPr>
      </w:pPr>
      <w:r>
        <w:rPr>
          <w:rFonts w:ascii="Helvetica" w:hAnsi="Helvetica" w:cs="Helvetica"/>
          <w:sz w:val="20"/>
          <w:szCs w:val="20"/>
        </w:rPr>
        <w:t>At this point, you should be able to create exposures using the erosion coverage and reserve lines for these exposures. But, Acme Insurance users need certain information connected to all exposures and coverage types.</w:t>
      </w:r>
    </w:p>
    <w:p w:rsidR="0010594F" w:rsidRDefault="0010594F" w:rsidP="0010594F">
      <w:pPr>
        <w:rPr>
          <w:rFonts w:ascii="Helvetica" w:hAnsi="Helvetica" w:cs="Helvetica"/>
          <w:sz w:val="20"/>
          <w:szCs w:val="20"/>
        </w:rPr>
      </w:pPr>
    </w:p>
    <w:p w:rsidR="0010594F" w:rsidRDefault="0010594F" w:rsidP="0010594F">
      <w:pPr>
        <w:rPr>
          <w:rFonts w:ascii="Helvetica" w:hAnsi="Helvetica" w:cs="Helvetica"/>
          <w:sz w:val="20"/>
          <w:szCs w:val="20"/>
        </w:rPr>
      </w:pPr>
      <w:r>
        <w:rPr>
          <w:rFonts w:ascii="Helvetica" w:hAnsi="Helvetica" w:cs="Helvetica"/>
          <w:sz w:val="20"/>
          <w:szCs w:val="20"/>
        </w:rPr>
        <w:t>Each new exposure must have a stated Loss Party. For the erosion coverage, this should be "Insured's loss".</w:t>
      </w:r>
    </w:p>
    <w:p w:rsidR="0010594F" w:rsidRDefault="0010594F" w:rsidP="0010594F">
      <w:pPr>
        <w:rPr>
          <w:rFonts w:ascii="Helvetica" w:hAnsi="Helvetica" w:cs="Helvetica"/>
          <w:sz w:val="20"/>
          <w:szCs w:val="20"/>
        </w:rPr>
      </w:pPr>
    </w:p>
    <w:p w:rsidR="0010594F" w:rsidRPr="00174CCC" w:rsidRDefault="0010594F" w:rsidP="0010594F">
      <w:pPr>
        <w:rPr>
          <w:rFonts w:ascii="Helvetica" w:hAnsi="Helvetica" w:cs="Helvetica"/>
          <w:sz w:val="20"/>
          <w:szCs w:val="20"/>
        </w:rPr>
      </w:pPr>
      <w:r>
        <w:rPr>
          <w:rFonts w:ascii="Helvetica" w:hAnsi="Helvetica" w:cs="Helvetica"/>
          <w:sz w:val="20"/>
          <w:szCs w:val="20"/>
        </w:rPr>
        <w:t>Old look</w:t>
      </w:r>
      <w:r w:rsidR="00D51DF0">
        <w:rPr>
          <w:rFonts w:ascii="Helvetica" w:hAnsi="Helvetica" w:cs="Helvetica"/>
          <w:sz w:val="20"/>
          <w:szCs w:val="20"/>
        </w:rPr>
        <w:t xml:space="preserve"> (see test cases for New look)</w:t>
      </w:r>
      <w:r>
        <w:rPr>
          <w:rFonts w:ascii="Helvetica" w:hAnsi="Helvetica" w:cs="Helvetica"/>
          <w:sz w:val="20"/>
          <w:szCs w:val="20"/>
        </w:rPr>
        <w:t>:</w:t>
      </w:r>
    </w:p>
    <w:p w:rsidR="0010594F" w:rsidRDefault="00F054F6" w:rsidP="0010594F">
      <w:pPr>
        <w:ind w:left="270" w:hanging="270"/>
        <w:jc w:val="center"/>
        <w:rPr>
          <w:rFonts w:ascii="Helvetica" w:hAnsi="Helvetica" w:cs="Helvetica"/>
          <w:sz w:val="20"/>
          <w:szCs w:val="20"/>
        </w:rPr>
      </w:pPr>
      <w:r>
        <w:rPr>
          <w:noProof/>
          <w:lang w:bidi="ar-SA"/>
        </w:rPr>
        <mc:AlternateContent>
          <mc:Choice Requires="wps">
            <w:drawing>
              <wp:anchor distT="0" distB="0" distL="114300" distR="114300" simplePos="0" relativeHeight="251657216" behindDoc="0" locked="0" layoutInCell="1" allowOverlap="1">
                <wp:simplePos x="0" y="0"/>
                <wp:positionH relativeFrom="column">
                  <wp:posOffset>1728216</wp:posOffset>
                </wp:positionH>
                <wp:positionV relativeFrom="paragraph">
                  <wp:posOffset>892480</wp:posOffset>
                </wp:positionV>
                <wp:extent cx="2833446" cy="167208"/>
                <wp:effectExtent l="0" t="0" r="24130" b="23495"/>
                <wp:wrapNone/>
                <wp:docPr id="2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3446" cy="167208"/>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36.1pt;margin-top:70.25pt;width:223.1pt;height:1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" filled="f" strokecolor="red"/>
            </w:pict>
          </mc:Fallback>
        </mc:AlternateContent>
      </w:r>
      <w:r w:rsidR="00D51DF0">
        <w:rPr>
          <w:noProof/>
          <w:lang w:bidi="ar-SA"/>
        </w:rPr>
        <w:drawing>
          <wp:inline distT="0" distB="0" distL="0" distR="0" wp14:anchorId="6B70B3A2" wp14:editId="5DA83480">
            <wp:extent cx="3000000" cy="1828572"/>
            <wp:effectExtent l="19050" t="19050" r="1016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0000" cy="1828572"/>
                    </a:xfrm>
                    <a:prstGeom prst="rect">
                      <a:avLst/>
                    </a:prstGeom>
                    <a:ln>
                      <a:solidFill>
                        <a:schemeClr val="tx1"/>
                      </a:solidFill>
                    </a:ln>
                  </pic:spPr>
                </pic:pic>
              </a:graphicData>
            </a:graphic>
          </wp:inline>
        </w:drawing>
      </w:r>
    </w:p>
    <w:p w:rsidR="0010594F" w:rsidRPr="00D51DF0" w:rsidRDefault="0010594F" w:rsidP="00D51DF0">
      <w:pPr>
        <w:rPr>
          <w:rFonts w:ascii="Times New Roman" w:hAnsi="Times New Roman"/>
          <w:lang w:bidi="ar-SA"/>
        </w:rPr>
      </w:pPr>
    </w:p>
    <w:p w:rsidR="0010594F" w:rsidRDefault="0010594F" w:rsidP="0010594F">
      <w:pPr>
        <w:rPr>
          <w:rFonts w:ascii="Helvetica" w:hAnsi="Helvetica" w:cs="Helvetica"/>
          <w:sz w:val="20"/>
          <w:szCs w:val="20"/>
        </w:rPr>
      </w:pPr>
      <w:r>
        <w:rPr>
          <w:rFonts w:ascii="Helvetica" w:hAnsi="Helvetica" w:cs="Helvetica"/>
          <w:sz w:val="20"/>
          <w:szCs w:val="20"/>
        </w:rPr>
        <w:lastRenderedPageBreak/>
        <w:t>When a reserve line is created using the Erosion coverage, if the cost type is Claim Cost, then the following options should appear for cost categories: Labor, Mileage reimbursement, Other, Unspecified Cost Category.</w:t>
      </w:r>
    </w:p>
    <w:p w:rsidR="0010594F" w:rsidRDefault="0010594F" w:rsidP="0010594F">
      <w:pPr>
        <w:ind w:left="270" w:hanging="270"/>
        <w:rPr>
          <w:rFonts w:ascii="Helvetica" w:hAnsi="Helvetica" w:cs="Helvetica"/>
          <w:sz w:val="20"/>
          <w:szCs w:val="20"/>
        </w:rPr>
      </w:pPr>
    </w:p>
    <w:p w:rsidR="0010594F" w:rsidRDefault="00D51DF0" w:rsidP="00D51DF0">
      <w:pPr>
        <w:rPr>
          <w:rFonts w:ascii="Helvetica" w:hAnsi="Helvetica" w:cs="Helvetica"/>
          <w:sz w:val="20"/>
          <w:szCs w:val="20"/>
        </w:rPr>
      </w:pPr>
      <w:r>
        <w:rPr>
          <w:rFonts w:ascii="Helvetica" w:hAnsi="Helvetica" w:cs="Helvetica"/>
          <w:sz w:val="20"/>
          <w:szCs w:val="20"/>
        </w:rPr>
        <w:t>Old look (see test cases for New look):</w:t>
      </w:r>
      <w:r w:rsidR="007D11CB">
        <w:rPr>
          <w:rFonts w:ascii="Helvetica" w:hAnsi="Helvetica" w:cs="Helvetica"/>
          <w:sz w:val="20"/>
          <w:szCs w:val="20"/>
        </w:rPr>
        <w:br/>
      </w:r>
    </w:p>
    <w:p w:rsidR="0010594F" w:rsidRDefault="00D51DF0" w:rsidP="0010594F">
      <w:pPr>
        <w:ind w:left="270" w:hanging="270"/>
        <w:jc w:val="center"/>
        <w:rPr>
          <w:rFonts w:ascii="Helvetica" w:hAnsi="Helvetica" w:cs="Helvetica"/>
          <w:sz w:val="20"/>
          <w:szCs w:val="20"/>
        </w:rPr>
      </w:pPr>
      <w:r>
        <w:rPr>
          <w:noProof/>
          <w:lang w:bidi="ar-SA"/>
        </w:rPr>
        <w:drawing>
          <wp:inline distT="0" distB="0" distL="0" distR="0" wp14:anchorId="2BAD097C" wp14:editId="617A5C9E">
            <wp:extent cx="5943600" cy="2369820"/>
            <wp:effectExtent l="19050" t="19050" r="1905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69820"/>
                    </a:xfrm>
                    <a:prstGeom prst="rect">
                      <a:avLst/>
                    </a:prstGeom>
                    <a:ln>
                      <a:solidFill>
                        <a:schemeClr val="tx1"/>
                      </a:solidFill>
                    </a:ln>
                  </pic:spPr>
                </pic:pic>
              </a:graphicData>
            </a:graphic>
          </wp:inline>
        </w:drawing>
      </w:r>
    </w:p>
    <w:p w:rsidR="0010594F"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11. Modify ClaimCenter so that:</w:t>
      </w:r>
    </w:p>
    <w:p w:rsidR="0010594F" w:rsidRDefault="0010594F" w:rsidP="0010594F">
      <w:pPr>
        <w:numPr>
          <w:ilvl w:val="0"/>
          <w:numId w:val="48"/>
        </w:numPr>
        <w:rPr>
          <w:rFonts w:ascii="Helvetica" w:hAnsi="Helvetica" w:cs="Helvetica"/>
          <w:sz w:val="20"/>
          <w:szCs w:val="20"/>
        </w:rPr>
      </w:pPr>
      <w:r>
        <w:rPr>
          <w:rFonts w:ascii="Helvetica" w:hAnsi="Helvetica" w:cs="Helvetica"/>
          <w:sz w:val="20"/>
          <w:szCs w:val="20"/>
        </w:rPr>
        <w:t>Exposures mapped to the Erosion coverage have a loss party of "Insured's loss".</w:t>
      </w:r>
    </w:p>
    <w:p w:rsidR="0010594F" w:rsidRDefault="0010594F" w:rsidP="0010594F">
      <w:pPr>
        <w:numPr>
          <w:ilvl w:val="0"/>
          <w:numId w:val="48"/>
        </w:numPr>
        <w:rPr>
          <w:rFonts w:ascii="Helvetica" w:hAnsi="Helvetica" w:cs="Helvetica"/>
          <w:sz w:val="20"/>
          <w:szCs w:val="20"/>
        </w:rPr>
      </w:pPr>
      <w:r>
        <w:rPr>
          <w:rFonts w:ascii="Helvetica" w:hAnsi="Helvetica" w:cs="Helvetica"/>
          <w:sz w:val="20"/>
          <w:szCs w:val="20"/>
        </w:rPr>
        <w:t>For reserve lines mapped to erosion exposures, a reserve line with cost type "Claim Cost" can have a cost category of "Labor", "Mileage reimbursement", "Other", "Unspecified Cost Category".</w:t>
      </w:r>
    </w:p>
    <w:p w:rsidR="0010594F"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12. The ClaimCenter implementation team has provided additional notes:</w:t>
      </w:r>
    </w:p>
    <w:p w:rsidR="0010594F" w:rsidRDefault="0010594F" w:rsidP="0010594F">
      <w:pPr>
        <w:numPr>
          <w:ilvl w:val="0"/>
          <w:numId w:val="47"/>
        </w:numPr>
        <w:rPr>
          <w:rFonts w:ascii="Helvetica" w:hAnsi="Helvetica" w:cs="Helvetica"/>
          <w:sz w:val="20"/>
          <w:szCs w:val="20"/>
        </w:rPr>
      </w:pPr>
      <w:r>
        <w:rPr>
          <w:rFonts w:ascii="Helvetica" w:hAnsi="Helvetica" w:cs="Helvetica"/>
          <w:sz w:val="20"/>
          <w:szCs w:val="20"/>
        </w:rPr>
        <w:t xml:space="preserve">This requirement should be implemented solely through typelist modification. Do not write any </w:t>
      </w:r>
      <w:r w:rsidR="007A751C">
        <w:rPr>
          <w:rFonts w:ascii="Helvetica" w:hAnsi="Helvetica" w:cs="Helvetica"/>
          <w:sz w:val="20"/>
          <w:szCs w:val="20"/>
        </w:rPr>
        <w:t>GOSU</w:t>
      </w:r>
      <w:r>
        <w:rPr>
          <w:rFonts w:ascii="Helvetica" w:hAnsi="Helvetica" w:cs="Helvetica"/>
          <w:sz w:val="20"/>
          <w:szCs w:val="20"/>
        </w:rPr>
        <w:t xml:space="preserve"> rules or functions to enforce this.</w:t>
      </w:r>
    </w:p>
    <w:p w:rsidR="0010594F" w:rsidRPr="006C6F30" w:rsidRDefault="0010594F" w:rsidP="0010594F">
      <w:pPr>
        <w:numPr>
          <w:ilvl w:val="0"/>
          <w:numId w:val="47"/>
        </w:numPr>
        <w:rPr>
          <w:rFonts w:ascii="Helvetica" w:hAnsi="Helvetica" w:cs="Helvetica"/>
          <w:sz w:val="20"/>
          <w:szCs w:val="20"/>
        </w:rPr>
      </w:pPr>
      <w:r>
        <w:rPr>
          <w:rFonts w:ascii="Arial" w:hAnsi="Arial" w:cs="Arial"/>
          <w:sz w:val="20"/>
          <w:szCs w:val="20"/>
        </w:rPr>
        <w:t>Use the data dictionary to locate the data model fields for Exposure's Loss Party and the Reserve's Cost Category to determine what are the current possible values </w:t>
      </w:r>
    </w:p>
    <w:p w:rsidR="0010594F" w:rsidRPr="0021759A" w:rsidRDefault="0010594F" w:rsidP="0010594F">
      <w:pPr>
        <w:rPr>
          <w:rFonts w:ascii="Helvetica" w:hAnsi="Helvetica" w:cs="Helvetica"/>
          <w:sz w:val="20"/>
          <w:szCs w:val="20"/>
        </w:rPr>
      </w:pPr>
    </w:p>
    <w:p w:rsidR="0010594F"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br w:type="page"/>
      </w:r>
      <w:r>
        <w:rPr>
          <w:rFonts w:ascii="Helvetica" w:hAnsi="Helvetica" w:cs="Helvetica"/>
          <w:b/>
          <w:bCs/>
          <w:color w:val="000000"/>
        </w:rPr>
        <w:lastRenderedPageBreak/>
        <w:t>Test Cases: Requirement 2A</w:t>
      </w:r>
    </w:p>
    <w:p w:rsidR="0010594F" w:rsidRDefault="0010594F" w:rsidP="0010594F">
      <w:pPr>
        <w:spacing w:line="260" w:lineRule="atLeast"/>
        <w:rPr>
          <w:rFonts w:ascii="Helvetica" w:hAnsi="Helvetica" w:cs="Helvetica"/>
          <w:sz w:val="20"/>
          <w:szCs w:val="20"/>
        </w:rPr>
      </w:pPr>
    </w:p>
    <w:p w:rsidR="0010594F" w:rsidRDefault="0010594F" w:rsidP="0010594F">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10594F" w:rsidRPr="0021759A"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13. Navigate</w:t>
      </w:r>
      <w:r w:rsidRPr="0021759A">
        <w:rPr>
          <w:rFonts w:ascii="Helvetica" w:hAnsi="Helvetica" w:cs="Helvetica"/>
          <w:sz w:val="20"/>
          <w:szCs w:val="20"/>
        </w:rPr>
        <w:t xml:space="preserve"> to a </w:t>
      </w:r>
      <w:r>
        <w:rPr>
          <w:rFonts w:ascii="Helvetica" w:hAnsi="Helvetica" w:cs="Helvetica"/>
          <w:sz w:val="20"/>
          <w:szCs w:val="20"/>
        </w:rPr>
        <w:t>claim for a Homeowner's policy</w:t>
      </w:r>
      <w:r w:rsidRPr="0021759A">
        <w:rPr>
          <w:rFonts w:ascii="Helvetica" w:hAnsi="Helvetica" w:cs="Helvetica"/>
          <w:sz w:val="20"/>
          <w:szCs w:val="20"/>
        </w:rPr>
        <w:t xml:space="preserve"> (such as 426-24-366170). </w:t>
      </w:r>
      <w:r>
        <w:rPr>
          <w:rFonts w:ascii="Helvetica" w:hAnsi="Helvetica" w:cs="Helvetica"/>
          <w:sz w:val="20"/>
          <w:szCs w:val="20"/>
        </w:rPr>
        <w:t>Create an erosion exposure. Verify that the loss party field is set to "Insured's loss".</w:t>
      </w:r>
    </w:p>
    <w:p w:rsidR="0010594F"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New look:</w:t>
      </w:r>
      <w:r w:rsidR="007D11CB">
        <w:rPr>
          <w:rFonts w:ascii="Helvetica" w:hAnsi="Helvetica" w:cs="Helvetica"/>
          <w:sz w:val="20"/>
          <w:szCs w:val="20"/>
        </w:rPr>
        <w:br/>
      </w:r>
    </w:p>
    <w:p w:rsidR="0010594F" w:rsidRPr="0021759A" w:rsidRDefault="00F054F6" w:rsidP="0010594F">
      <w:pPr>
        <w:ind w:left="270" w:hanging="270"/>
        <w:jc w:val="center"/>
        <w:rPr>
          <w:rFonts w:ascii="Helvetica" w:hAnsi="Helvetica" w:cs="Helvetica"/>
          <w:sz w:val="20"/>
          <w:szCs w:val="20"/>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1732331</wp:posOffset>
                </wp:positionH>
                <wp:positionV relativeFrom="paragraph">
                  <wp:posOffset>858596</wp:posOffset>
                </wp:positionV>
                <wp:extent cx="2590800" cy="264160"/>
                <wp:effectExtent l="0" t="0" r="19050" b="21590"/>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264160"/>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36.4pt;margin-top:67.6pt;width:204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" filled="f" strokecolor="red"/>
            </w:pict>
          </mc:Fallback>
        </mc:AlternateContent>
      </w:r>
      <w:r w:rsidR="00D7291C" w:rsidRPr="00D7291C">
        <w:rPr>
          <w:noProof/>
          <w:lang w:bidi="ar-SA"/>
        </w:rPr>
        <w:t xml:space="preserve"> </w:t>
      </w:r>
      <w:r w:rsidR="00D7291C">
        <w:rPr>
          <w:noProof/>
          <w:lang w:bidi="ar-SA"/>
        </w:rPr>
        <w:drawing>
          <wp:inline distT="0" distB="0" distL="0" distR="0" wp14:anchorId="63EFBA46" wp14:editId="7ECA0357">
            <wp:extent cx="3000000" cy="1780953"/>
            <wp:effectExtent l="19050" t="19050" r="1016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0000" cy="1780953"/>
                    </a:xfrm>
                    <a:prstGeom prst="rect">
                      <a:avLst/>
                    </a:prstGeom>
                    <a:ln>
                      <a:solidFill>
                        <a:schemeClr val="tx1"/>
                      </a:solidFill>
                    </a:ln>
                  </pic:spPr>
                </pic:pic>
              </a:graphicData>
            </a:graphic>
          </wp:inline>
        </w:drawing>
      </w:r>
    </w:p>
    <w:p w:rsidR="0010594F" w:rsidRDefault="0010594F" w:rsidP="0010594F">
      <w:pPr>
        <w:ind w:left="270" w:hanging="270"/>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14. Create a reserve line for the exposure. Verify that there are now four options for cost category when cost type is "Claim Cost".</w:t>
      </w:r>
    </w:p>
    <w:p w:rsidR="0010594F"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New look:</w:t>
      </w:r>
    </w:p>
    <w:p w:rsidR="0010594F" w:rsidRDefault="0010594F" w:rsidP="0010594F">
      <w:pPr>
        <w:ind w:left="270" w:hanging="270"/>
        <w:jc w:val="center"/>
        <w:rPr>
          <w:rFonts w:ascii="Helvetica" w:hAnsi="Helvetica" w:cs="Helvetica"/>
          <w:sz w:val="20"/>
          <w:szCs w:val="20"/>
        </w:rPr>
      </w:pPr>
    </w:p>
    <w:p w:rsidR="0010594F" w:rsidRDefault="00EA55CE" w:rsidP="0010594F">
      <w:pPr>
        <w:ind w:left="270" w:hanging="270"/>
        <w:rPr>
          <w:rFonts w:ascii="Helvetica" w:hAnsi="Helvetica" w:cs="Helvetica"/>
          <w:sz w:val="20"/>
          <w:szCs w:val="20"/>
        </w:rPr>
      </w:pPr>
      <w:r>
        <w:rPr>
          <w:noProof/>
          <w:lang w:bidi="ar-SA"/>
        </w:rPr>
        <mc:AlternateContent>
          <mc:Choice Requires="wps">
            <w:drawing>
              <wp:anchor distT="0" distB="0" distL="114300" distR="114300" simplePos="0" relativeHeight="251660288" behindDoc="0" locked="0" layoutInCell="1" allowOverlap="1" wp14:anchorId="039F6749" wp14:editId="154A0CE6">
                <wp:simplePos x="0" y="0"/>
                <wp:positionH relativeFrom="column">
                  <wp:posOffset>3944722</wp:posOffset>
                </wp:positionH>
                <wp:positionV relativeFrom="paragraph">
                  <wp:posOffset>1858747</wp:posOffset>
                </wp:positionV>
                <wp:extent cx="1579473" cy="1074343"/>
                <wp:effectExtent l="0" t="0" r="20955" b="12065"/>
                <wp:wrapNone/>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473" cy="1074343"/>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310.6pt;margin-top:146.35pt;width:124.35pt;height:8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" filled="f" strokecolor="red"/>
            </w:pict>
          </mc:Fallback>
        </mc:AlternateContent>
      </w:r>
      <w:r>
        <w:rPr>
          <w:noProof/>
          <w:lang w:bidi="ar-SA"/>
        </w:rPr>
        <w:drawing>
          <wp:inline distT="0" distB="0" distL="0" distR="0" wp14:anchorId="7227DF84" wp14:editId="462C48D0">
            <wp:extent cx="5504762" cy="2885714"/>
            <wp:effectExtent l="19050" t="19050" r="2032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04762" cy="2885714"/>
                    </a:xfrm>
                    <a:prstGeom prst="rect">
                      <a:avLst/>
                    </a:prstGeom>
                    <a:ln>
                      <a:solidFill>
                        <a:schemeClr val="tx1"/>
                      </a:solidFill>
                    </a:ln>
                  </pic:spPr>
                </pic:pic>
              </a:graphicData>
            </a:graphic>
          </wp:inline>
        </w:drawing>
      </w:r>
    </w:p>
    <w:p w:rsidR="0010594F" w:rsidRDefault="0010594F" w:rsidP="0010594F">
      <w:pPr>
        <w:ind w:left="270" w:hanging="270"/>
      </w:pPr>
    </w:p>
    <w:p w:rsidR="0010594F" w:rsidRDefault="0010594F" w:rsidP="0010594F">
      <w:pPr>
        <w:ind w:left="270" w:hanging="270"/>
      </w:pPr>
    </w:p>
    <w:p w:rsidR="0010594F" w:rsidRDefault="0010594F" w:rsidP="0010594F">
      <w:pPr>
        <w:ind w:left="270" w:hanging="270"/>
      </w:pPr>
    </w:p>
    <w:p w:rsidR="00861544" w:rsidRPr="00742ED1" w:rsidRDefault="0010594F" w:rsidP="00861544">
      <w:pPr>
        <w:pStyle w:val="ExerciseHeader"/>
      </w:pPr>
      <w:r>
        <w:rPr>
          <w:rFonts w:ascii="Helvetica" w:hAnsi="Helvetica" w:cs="Helvetica"/>
          <w:bCs/>
          <w:color w:val="000000"/>
        </w:rPr>
        <w:br w:type="page"/>
      </w:r>
      <w:r w:rsidR="00861544" w:rsidRPr="00742ED1">
        <w:lastRenderedPageBreak/>
        <w:t>Bonus Task</w:t>
      </w:r>
    </w:p>
    <w:p w:rsidR="00861544" w:rsidRPr="00742ED1" w:rsidRDefault="00861544" w:rsidP="00861544">
      <w:pPr>
        <w:pStyle w:val="NormalText"/>
      </w:pPr>
      <w:r w:rsidRPr="00742ED1">
        <w:t>Complete these requirements only if your instructor tells you to do so.</w:t>
      </w:r>
    </w:p>
    <w:p w:rsidR="0010594F" w:rsidRPr="009C42BE" w:rsidRDefault="0010594F" w:rsidP="0010594F">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 3: Removing the "Extra Expenses" Coverage</w:t>
      </w:r>
    </w:p>
    <w:p w:rsidR="0010594F" w:rsidRPr="0021759A" w:rsidRDefault="0010594F" w:rsidP="0010594F">
      <w:pPr>
        <w:rPr>
          <w:rFonts w:ascii="Helvetica" w:hAnsi="Helvetica" w:cs="Helvetica"/>
          <w:sz w:val="20"/>
          <w:szCs w:val="20"/>
        </w:rPr>
      </w:pPr>
    </w:p>
    <w:p w:rsidR="0010594F" w:rsidRDefault="0010594F" w:rsidP="0010594F">
      <w:pPr>
        <w:rPr>
          <w:rFonts w:ascii="Helvetica" w:hAnsi="Helvetica" w:cs="Helvetica"/>
          <w:sz w:val="20"/>
          <w:szCs w:val="20"/>
        </w:rPr>
      </w:pPr>
      <w:r>
        <w:rPr>
          <w:rFonts w:ascii="Helvetica" w:hAnsi="Helvetica" w:cs="Helvetica"/>
          <w:sz w:val="20"/>
          <w:szCs w:val="20"/>
        </w:rPr>
        <w:t>Base ClaimCenter comes with an “Extra Expenses” coverage that is available on two policy types – Commercial Property and Commercial Package. Acme Insurance does not sell "Extra Expenses" coverage on their Commercial Property policies. During initial user acceptance, the implementation team does not want test users to be able to create "Extra Expenses" exposures, as they feel it will be a source of confusion for them. However, the acceptance testing will focus on new claim creation, so they are not concerned about any policies in the test data with Extra Expenses coverage.</w:t>
      </w:r>
    </w:p>
    <w:p w:rsidR="0010594F" w:rsidRPr="0021759A" w:rsidRDefault="0010594F" w:rsidP="0010594F">
      <w:pPr>
        <w:rPr>
          <w:rFonts w:ascii="Helvetica" w:hAnsi="Helvetica" w:cs="Helvetica"/>
          <w:sz w:val="20"/>
          <w:szCs w:val="20"/>
        </w:rPr>
      </w:pPr>
    </w:p>
    <w:p w:rsidR="0010594F" w:rsidRDefault="0010594F" w:rsidP="00467F6E">
      <w:pPr>
        <w:ind w:left="270" w:hanging="270"/>
        <w:rPr>
          <w:rFonts w:ascii="Helvetica" w:hAnsi="Helvetica" w:cs="Helvetica"/>
          <w:sz w:val="20"/>
          <w:szCs w:val="20"/>
        </w:rPr>
      </w:pPr>
      <w:r>
        <w:rPr>
          <w:rFonts w:ascii="Helvetica" w:hAnsi="Helvetica" w:cs="Helvetica"/>
          <w:sz w:val="20"/>
          <w:szCs w:val="20"/>
        </w:rPr>
        <w:t xml:space="preserve">15. Modify the line of business model so that Acme Insurance users </w:t>
      </w:r>
      <w:r w:rsidR="00085C08">
        <w:rPr>
          <w:rFonts w:ascii="Helvetica" w:hAnsi="Helvetica" w:cs="Helvetica"/>
          <w:sz w:val="20"/>
          <w:szCs w:val="20"/>
        </w:rPr>
        <w:t>cannot</w:t>
      </w:r>
      <w:r>
        <w:rPr>
          <w:rFonts w:ascii="Helvetica" w:hAnsi="Helvetica" w:cs="Helvetica"/>
          <w:sz w:val="20"/>
          <w:szCs w:val="20"/>
        </w:rPr>
        <w:t xml:space="preserve"> create exposures pertaining to the Extra Expenses coverage on Commercial Property policies, but they can still create them on Commercial Package policies.      </w:t>
      </w:r>
    </w:p>
    <w:p w:rsidR="0010594F" w:rsidRDefault="0010594F" w:rsidP="0010594F">
      <w:pPr>
        <w:ind w:left="270" w:hanging="270"/>
        <w:rPr>
          <w:rFonts w:ascii="Helvetica" w:hAnsi="Helvetica" w:cs="Helvetica"/>
          <w:sz w:val="20"/>
          <w:szCs w:val="20"/>
        </w:rPr>
      </w:pPr>
    </w:p>
    <w:p w:rsidR="00B57389" w:rsidRDefault="00B57389" w:rsidP="0010594F">
      <w:pPr>
        <w:ind w:left="270" w:hanging="270"/>
        <w:rPr>
          <w:rFonts w:ascii="Helvetica" w:hAnsi="Helvetica" w:cs="Helvetica"/>
          <w:sz w:val="20"/>
          <w:szCs w:val="20"/>
        </w:rPr>
      </w:pPr>
      <w:r>
        <w:rPr>
          <w:rFonts w:ascii="Helvetica" w:hAnsi="Helvetica" w:cs="Helvetica"/>
          <w:sz w:val="20"/>
          <w:szCs w:val="20"/>
        </w:rPr>
        <w:t>OLD:</w:t>
      </w:r>
    </w:p>
    <w:p w:rsidR="00B57389" w:rsidRDefault="00B57389" w:rsidP="0010594F">
      <w:pPr>
        <w:ind w:left="270" w:hanging="270"/>
        <w:rPr>
          <w:rFonts w:ascii="Helvetica" w:hAnsi="Helvetica" w:cs="Helvetica"/>
          <w:sz w:val="20"/>
          <w:szCs w:val="20"/>
        </w:rPr>
      </w:pPr>
      <w:r>
        <w:rPr>
          <w:noProof/>
          <w:lang w:bidi="ar-SA"/>
        </w:rPr>
        <w:drawing>
          <wp:inline distT="0" distB="0" distL="0" distR="0" wp14:anchorId="78D3D427" wp14:editId="717EDA0C">
            <wp:extent cx="5943600" cy="2269490"/>
            <wp:effectExtent l="19050" t="19050" r="1905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69490"/>
                    </a:xfrm>
                    <a:prstGeom prst="rect">
                      <a:avLst/>
                    </a:prstGeom>
                    <a:ln>
                      <a:solidFill>
                        <a:schemeClr val="tx1"/>
                      </a:solidFill>
                    </a:ln>
                  </pic:spPr>
                </pic:pic>
              </a:graphicData>
            </a:graphic>
          </wp:inline>
        </w:drawing>
      </w:r>
    </w:p>
    <w:p w:rsidR="00B57389" w:rsidRDefault="00B57389" w:rsidP="00E65FF9">
      <w:pPr>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16. The ClaimCenter implementation team has provided additional notes:</w:t>
      </w:r>
    </w:p>
    <w:p w:rsidR="0010594F" w:rsidRDefault="0010594F" w:rsidP="0010594F">
      <w:pPr>
        <w:numPr>
          <w:ilvl w:val="0"/>
          <w:numId w:val="47"/>
        </w:numPr>
        <w:rPr>
          <w:rFonts w:ascii="Helvetica" w:hAnsi="Helvetica" w:cs="Helvetica"/>
          <w:sz w:val="20"/>
          <w:szCs w:val="20"/>
        </w:rPr>
      </w:pPr>
      <w:r>
        <w:rPr>
          <w:rFonts w:ascii="Helvetica" w:hAnsi="Helvetica" w:cs="Helvetica"/>
          <w:sz w:val="20"/>
          <w:szCs w:val="20"/>
        </w:rPr>
        <w:t>Do not retire or delete the Extra Expenses coverage</w:t>
      </w:r>
      <w:r w:rsidR="00E65FF9">
        <w:rPr>
          <w:rFonts w:ascii="Helvetica" w:hAnsi="Helvetica" w:cs="Helvetica"/>
          <w:sz w:val="20"/>
          <w:szCs w:val="20"/>
        </w:rPr>
        <w:t xml:space="preserve"> type</w:t>
      </w:r>
      <w:r w:rsidR="00447AEB">
        <w:rPr>
          <w:rFonts w:ascii="Helvetica" w:hAnsi="Helvetica" w:cs="Helvetica"/>
          <w:sz w:val="20"/>
          <w:szCs w:val="20"/>
        </w:rPr>
        <w:t xml:space="preserve"> (or coverage subtype)</w:t>
      </w:r>
      <w:r>
        <w:rPr>
          <w:rFonts w:ascii="Helvetica" w:hAnsi="Helvetica" w:cs="Helvetica"/>
          <w:sz w:val="20"/>
          <w:szCs w:val="20"/>
        </w:rPr>
        <w:t>, because it is still required for Commercial Package policies.</w:t>
      </w:r>
    </w:p>
    <w:p w:rsidR="0010594F" w:rsidRDefault="0010594F" w:rsidP="0010594F">
      <w:pPr>
        <w:numPr>
          <w:ilvl w:val="0"/>
          <w:numId w:val="47"/>
        </w:numPr>
        <w:rPr>
          <w:rFonts w:ascii="Helvetica" w:hAnsi="Helvetica" w:cs="Helvetica"/>
          <w:sz w:val="20"/>
          <w:szCs w:val="20"/>
        </w:rPr>
      </w:pPr>
      <w:r>
        <w:rPr>
          <w:rFonts w:ascii="Helvetica" w:hAnsi="Helvetica" w:cs="Helvetica"/>
          <w:sz w:val="20"/>
          <w:szCs w:val="20"/>
        </w:rPr>
        <w:t xml:space="preserve">Do not retire or delete the Loss of Use Exposure </w:t>
      </w:r>
      <w:r w:rsidR="00B57389">
        <w:rPr>
          <w:rFonts w:ascii="Helvetica" w:hAnsi="Helvetica" w:cs="Helvetica"/>
          <w:sz w:val="20"/>
          <w:szCs w:val="20"/>
        </w:rPr>
        <w:t xml:space="preserve">Type </w:t>
      </w:r>
      <w:r>
        <w:rPr>
          <w:rFonts w:ascii="Helvetica" w:hAnsi="Helvetica" w:cs="Helvetica"/>
          <w:sz w:val="20"/>
          <w:szCs w:val="20"/>
        </w:rPr>
        <w:t>as this is used by other coverages which are not being eliminated, such as Business Lost Income and Trees Removal.</w:t>
      </w:r>
    </w:p>
    <w:p w:rsidR="0010594F" w:rsidRPr="00706ED5" w:rsidRDefault="0010594F" w:rsidP="00706ED5">
      <w:pPr>
        <w:numPr>
          <w:ilvl w:val="0"/>
          <w:numId w:val="47"/>
        </w:numPr>
        <w:rPr>
          <w:rFonts w:ascii="Helvetica" w:hAnsi="Helvetica" w:cs="Helvetica"/>
          <w:sz w:val="20"/>
          <w:szCs w:val="20"/>
        </w:rPr>
      </w:pPr>
      <w:r>
        <w:rPr>
          <w:rFonts w:ascii="Helvetica" w:hAnsi="Helvetica" w:cs="Helvetica"/>
          <w:sz w:val="20"/>
          <w:szCs w:val="20"/>
        </w:rPr>
        <w:t>HINT: Examine the</w:t>
      </w:r>
      <w:r w:rsidR="00A55E62">
        <w:rPr>
          <w:rFonts w:ascii="Helvetica" w:hAnsi="Helvetica" w:cs="Helvetica"/>
          <w:sz w:val="20"/>
          <w:szCs w:val="20"/>
        </w:rPr>
        <w:t xml:space="preserve"> Coverage Types and</w:t>
      </w:r>
      <w:r>
        <w:rPr>
          <w:rFonts w:ascii="Helvetica" w:hAnsi="Helvetica" w:cs="Helvetica"/>
          <w:sz w:val="20"/>
          <w:szCs w:val="20"/>
        </w:rPr>
        <w:t xml:space="preserve"> </w:t>
      </w:r>
      <w:r w:rsidR="00A55E62">
        <w:rPr>
          <w:rFonts w:ascii="Helvetica" w:hAnsi="Helvetica" w:cs="Helvetica"/>
          <w:sz w:val="20"/>
          <w:szCs w:val="20"/>
        </w:rPr>
        <w:t>S</w:t>
      </w:r>
      <w:r w:rsidR="00E65FF9">
        <w:rPr>
          <w:rFonts w:ascii="Helvetica" w:hAnsi="Helvetica" w:cs="Helvetica"/>
          <w:sz w:val="20"/>
          <w:szCs w:val="20"/>
        </w:rPr>
        <w:t>ubtypes involved with Extra Expense</w:t>
      </w:r>
      <w:r w:rsidR="00706ED5">
        <w:rPr>
          <w:rFonts w:ascii="Helvetica" w:hAnsi="Helvetica" w:cs="Helvetica"/>
          <w:sz w:val="20"/>
          <w:szCs w:val="20"/>
        </w:rPr>
        <w:t>s and configure them as needed.</w:t>
      </w:r>
      <w:bookmarkStart w:id="0" w:name="_GoBack"/>
      <w:bookmarkEnd w:id="0"/>
    </w:p>
    <w:p w:rsidR="0010594F" w:rsidRPr="0021759A"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b/>
          <w:bCs/>
          <w:color w:val="000000"/>
        </w:rPr>
        <w:br w:type="page"/>
      </w:r>
      <w:r>
        <w:rPr>
          <w:rFonts w:ascii="Helvetica" w:hAnsi="Helvetica" w:cs="Helvetica"/>
          <w:b/>
          <w:bCs/>
          <w:color w:val="000000"/>
        </w:rPr>
        <w:lastRenderedPageBreak/>
        <w:t>Test Cases: Requirement 3</w:t>
      </w:r>
    </w:p>
    <w:p w:rsidR="0010594F" w:rsidRDefault="0010594F" w:rsidP="0010594F">
      <w:pPr>
        <w:spacing w:line="260" w:lineRule="atLeast"/>
        <w:rPr>
          <w:rFonts w:ascii="Helvetica" w:hAnsi="Helvetica" w:cs="Helvetica"/>
          <w:sz w:val="20"/>
          <w:szCs w:val="20"/>
        </w:rPr>
      </w:pPr>
    </w:p>
    <w:p w:rsidR="0010594F" w:rsidRDefault="0010594F" w:rsidP="0010594F">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10594F" w:rsidRPr="0021759A" w:rsidRDefault="0010594F" w:rsidP="0010594F">
      <w:pPr>
        <w:ind w:left="270" w:hanging="270"/>
        <w:rPr>
          <w:rFonts w:ascii="Helvetica" w:hAnsi="Helvetica" w:cs="Helvetica"/>
          <w:sz w:val="20"/>
          <w:szCs w:val="20"/>
        </w:rPr>
      </w:pPr>
    </w:p>
    <w:p w:rsidR="0010594F" w:rsidRDefault="0010594F" w:rsidP="0010594F">
      <w:pPr>
        <w:ind w:left="270" w:hanging="270"/>
        <w:rPr>
          <w:rFonts w:ascii="Helvetica" w:hAnsi="Helvetica" w:cs="Helvetica"/>
          <w:sz w:val="20"/>
          <w:szCs w:val="20"/>
        </w:rPr>
      </w:pPr>
      <w:r>
        <w:rPr>
          <w:rFonts w:ascii="Helvetica" w:hAnsi="Helvetica" w:cs="Helvetica"/>
          <w:sz w:val="20"/>
          <w:szCs w:val="20"/>
        </w:rPr>
        <w:t>17. Navigate</w:t>
      </w:r>
      <w:r w:rsidRPr="0021759A">
        <w:rPr>
          <w:rFonts w:ascii="Helvetica" w:hAnsi="Helvetica" w:cs="Helvetica"/>
          <w:sz w:val="20"/>
          <w:szCs w:val="20"/>
        </w:rPr>
        <w:t xml:space="preserve"> to a </w:t>
      </w:r>
      <w:r>
        <w:rPr>
          <w:rFonts w:ascii="Helvetica" w:hAnsi="Helvetica" w:cs="Helvetica"/>
          <w:sz w:val="20"/>
          <w:szCs w:val="20"/>
        </w:rPr>
        <w:t>claim 426-24-366071, which is a Commercial Property claim related to a policy with Extra Expenses coverage</w:t>
      </w:r>
      <w:r w:rsidRPr="0021759A">
        <w:rPr>
          <w:rFonts w:ascii="Helvetica" w:hAnsi="Helvetica" w:cs="Helvetica"/>
          <w:sz w:val="20"/>
          <w:szCs w:val="20"/>
        </w:rPr>
        <w:t xml:space="preserve">. </w:t>
      </w:r>
      <w:r>
        <w:rPr>
          <w:rFonts w:ascii="Helvetica" w:hAnsi="Helvetica" w:cs="Helvetica"/>
          <w:sz w:val="20"/>
          <w:szCs w:val="20"/>
        </w:rPr>
        <w:t xml:space="preserve">Verify that you can view the Extra </w:t>
      </w:r>
      <w:r w:rsidR="00467F6E">
        <w:rPr>
          <w:rFonts w:ascii="Helvetica" w:hAnsi="Helvetica" w:cs="Helvetica"/>
          <w:sz w:val="20"/>
          <w:szCs w:val="20"/>
        </w:rPr>
        <w:t>Expenses coverage on the Policy&gt;</w:t>
      </w:r>
      <w:r>
        <w:rPr>
          <w:rFonts w:ascii="Helvetica" w:hAnsi="Helvetica" w:cs="Helvetica"/>
          <w:sz w:val="20"/>
          <w:szCs w:val="20"/>
        </w:rPr>
        <w:t>Locations screen, for risk #1.</w:t>
      </w:r>
    </w:p>
    <w:p w:rsidR="0010594F" w:rsidRDefault="0010594F" w:rsidP="0010594F">
      <w:pPr>
        <w:ind w:left="270" w:hanging="270"/>
        <w:rPr>
          <w:rFonts w:ascii="Helvetica" w:hAnsi="Helvetica" w:cs="Helvetica"/>
          <w:sz w:val="20"/>
          <w:szCs w:val="20"/>
        </w:rPr>
      </w:pPr>
    </w:p>
    <w:p w:rsidR="0010594F" w:rsidRDefault="00F054F6" w:rsidP="0010594F">
      <w:pPr>
        <w:ind w:left="270" w:hanging="270"/>
        <w:jc w:val="center"/>
        <w:rPr>
          <w:rFonts w:ascii="Helvetica" w:hAnsi="Helvetica" w:cs="Helvetica"/>
          <w:sz w:val="20"/>
          <w:szCs w:val="20"/>
        </w:rPr>
      </w:pPr>
      <w:r>
        <w:rPr>
          <w:noProof/>
          <w:lang w:bidi="ar-SA"/>
        </w:rPr>
        <mc:AlternateContent>
          <mc:Choice Requires="wps">
            <w:drawing>
              <wp:anchor distT="0" distB="0" distL="114300" distR="114300" simplePos="0" relativeHeight="251654144" behindDoc="0" locked="0" layoutInCell="1" allowOverlap="1" wp14:anchorId="2A7FE9BC" wp14:editId="08369004">
                <wp:simplePos x="0" y="0"/>
                <wp:positionH relativeFrom="column">
                  <wp:posOffset>451409</wp:posOffset>
                </wp:positionH>
                <wp:positionV relativeFrom="paragraph">
                  <wp:posOffset>3337357</wp:posOffset>
                </wp:positionV>
                <wp:extent cx="5553075" cy="257175"/>
                <wp:effectExtent l="0" t="0" r="28575" b="28575"/>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257175"/>
                        </a:xfrm>
                        <a:prstGeom prst="rect">
                          <a:avLst/>
                        </a:prstGeom>
                        <a:noFill/>
                        <a:ln w="9525" algn="ctr">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55pt;margin-top:262.8pt;width:437.25pt;height:2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" filled="f" strokecolor="red"/>
            </w:pict>
          </mc:Fallback>
        </mc:AlternateContent>
      </w:r>
      <w:r w:rsidR="0010594F" w:rsidRPr="000F267B">
        <w:rPr>
          <w:rFonts w:ascii="Helvetica" w:hAnsi="Helvetica" w:cs="Helvetica"/>
          <w:sz w:val="20"/>
          <w:szCs w:val="20"/>
        </w:rPr>
        <w:t xml:space="preserve"> </w:t>
      </w:r>
      <w:r w:rsidR="00467F6E">
        <w:rPr>
          <w:noProof/>
          <w:lang w:bidi="ar-SA"/>
        </w:rPr>
        <w:drawing>
          <wp:inline distT="0" distB="0" distL="0" distR="0" wp14:anchorId="303F9E34" wp14:editId="13A505F0">
            <wp:extent cx="5943600" cy="3736975"/>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36975"/>
                    </a:xfrm>
                    <a:prstGeom prst="rect">
                      <a:avLst/>
                    </a:prstGeom>
                    <a:ln>
                      <a:solidFill>
                        <a:schemeClr val="tx1"/>
                      </a:solidFill>
                    </a:ln>
                  </pic:spPr>
                </pic:pic>
              </a:graphicData>
            </a:graphic>
          </wp:inline>
        </w:drawing>
      </w:r>
    </w:p>
    <w:p w:rsidR="0010594F" w:rsidRDefault="0010594F" w:rsidP="0010594F">
      <w:pPr>
        <w:ind w:left="270" w:hanging="270"/>
        <w:rPr>
          <w:rFonts w:ascii="Helvetica" w:hAnsi="Helvetica" w:cs="Helvetica"/>
          <w:sz w:val="20"/>
          <w:szCs w:val="20"/>
        </w:rPr>
      </w:pPr>
    </w:p>
    <w:p w:rsidR="0010594F" w:rsidRDefault="0010594F" w:rsidP="00492EA9">
      <w:pPr>
        <w:ind w:left="270" w:hanging="270"/>
        <w:rPr>
          <w:rFonts w:ascii="Helvetica" w:hAnsi="Helvetica" w:cs="Helvetica"/>
          <w:sz w:val="20"/>
          <w:szCs w:val="20"/>
        </w:rPr>
      </w:pPr>
      <w:r>
        <w:rPr>
          <w:rFonts w:ascii="Helvetica" w:hAnsi="Helvetica" w:cs="Helvetica"/>
          <w:sz w:val="20"/>
          <w:szCs w:val="20"/>
        </w:rPr>
        <w:t xml:space="preserve">18. On the same claim, verify that you cannot create an </w:t>
      </w:r>
      <w:r w:rsidR="00F30DB5">
        <w:rPr>
          <w:rFonts w:ascii="Helvetica" w:hAnsi="Helvetica" w:cs="Helvetica"/>
          <w:sz w:val="20"/>
          <w:szCs w:val="20"/>
        </w:rPr>
        <w:t xml:space="preserve">“Extra Expenses” </w:t>
      </w:r>
      <w:r>
        <w:rPr>
          <w:rFonts w:ascii="Helvetica" w:hAnsi="Helvetica" w:cs="Helvetica"/>
          <w:sz w:val="20"/>
          <w:szCs w:val="20"/>
        </w:rPr>
        <w:t>exposure (through the “Choose by Coverage Type” menu) which uses the LOB definition to determine available exposures.</w:t>
      </w:r>
    </w:p>
    <w:p w:rsidR="0010594F" w:rsidRDefault="0010594F" w:rsidP="0010594F">
      <w:pPr>
        <w:ind w:left="270" w:hanging="270"/>
        <w:rPr>
          <w:rFonts w:ascii="Helvetica" w:hAnsi="Helvetica" w:cs="Helvetica"/>
          <w:sz w:val="20"/>
          <w:szCs w:val="20"/>
        </w:rPr>
      </w:pPr>
    </w:p>
    <w:p w:rsidR="008B5211" w:rsidRDefault="00467F6E" w:rsidP="0010594F">
      <w:pPr>
        <w:ind w:left="270" w:hanging="270"/>
        <w:rPr>
          <w:rFonts w:ascii="Helvetica" w:hAnsi="Helvetica" w:cs="Helvetica"/>
          <w:sz w:val="20"/>
          <w:szCs w:val="20"/>
        </w:rPr>
      </w:pPr>
      <w:r>
        <w:rPr>
          <w:noProof/>
          <w:lang w:bidi="ar-SA"/>
        </w:rPr>
        <mc:AlternateContent>
          <mc:Choice Requires="wps">
            <w:drawing>
              <wp:anchor distT="0" distB="0" distL="114300" distR="114300" simplePos="0" relativeHeight="251656192" behindDoc="0" locked="0" layoutInCell="1" allowOverlap="1" wp14:anchorId="509AFE89" wp14:editId="6523AD27">
                <wp:simplePos x="0" y="0"/>
                <wp:positionH relativeFrom="column">
                  <wp:posOffset>3314700</wp:posOffset>
                </wp:positionH>
                <wp:positionV relativeFrom="paragraph">
                  <wp:posOffset>1865630</wp:posOffset>
                </wp:positionV>
                <wp:extent cx="1800225" cy="47625"/>
                <wp:effectExtent l="0" t="0" r="28575" b="28575"/>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7625"/>
                        </a:xfrm>
                        <a:prstGeom prst="rect">
                          <a:avLst/>
                        </a:prstGeom>
                        <a:noFill/>
                        <a:ln w="9525" algn="ctr">
                          <a:solidFill>
                            <a:srgbClr val="FF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61pt;margin-top:146.9pt;width:141.75pt;height: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" filled="f" strokecolor="red">
                <v:stroke dashstyle="dash"/>
              </v:rect>
            </w:pict>
          </mc:Fallback>
        </mc:AlternateContent>
      </w:r>
      <w:r>
        <w:rPr>
          <w:noProof/>
          <w:lang w:bidi="ar-SA"/>
        </w:rPr>
        <w:drawing>
          <wp:inline distT="0" distB="0" distL="0" distR="0" wp14:anchorId="72A313A8" wp14:editId="379EC8F1">
            <wp:extent cx="5943600" cy="186880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68805"/>
                    </a:xfrm>
                    <a:prstGeom prst="rect">
                      <a:avLst/>
                    </a:prstGeom>
                    <a:ln>
                      <a:solidFill>
                        <a:schemeClr val="tx1"/>
                      </a:solidFill>
                    </a:ln>
                  </pic:spPr>
                </pic:pic>
              </a:graphicData>
            </a:graphic>
          </wp:inline>
        </w:drawing>
      </w:r>
    </w:p>
    <w:p w:rsidR="00A55E62" w:rsidRDefault="00A55E62" w:rsidP="0010594F">
      <w:pPr>
        <w:ind w:left="270" w:hanging="270"/>
        <w:rPr>
          <w:rFonts w:ascii="Helvetica" w:hAnsi="Helvetica" w:cs="Helvetica"/>
          <w:sz w:val="20"/>
          <w:szCs w:val="20"/>
        </w:rPr>
      </w:pPr>
    </w:p>
    <w:p w:rsidR="00A55E62" w:rsidRPr="00A55E62" w:rsidRDefault="00A55E62" w:rsidP="0010594F">
      <w:pPr>
        <w:ind w:left="270" w:hanging="270"/>
        <w:rPr>
          <w:rFonts w:ascii="Helvetica" w:hAnsi="Helvetica" w:cs="Helvetica"/>
          <w:sz w:val="20"/>
          <w:szCs w:val="20"/>
        </w:rPr>
      </w:pPr>
      <w:r>
        <w:rPr>
          <w:rFonts w:ascii="Helvetica" w:hAnsi="Helvetica" w:cs="Helvetica"/>
          <w:sz w:val="20"/>
          <w:szCs w:val="20"/>
        </w:rPr>
        <w:t xml:space="preserve">19. (OPTIONAL) </w:t>
      </w:r>
      <w:proofErr w:type="gramStart"/>
      <w:r>
        <w:rPr>
          <w:rFonts w:ascii="Helvetica" w:hAnsi="Helvetica" w:cs="Helvetica"/>
          <w:sz w:val="20"/>
          <w:szCs w:val="20"/>
        </w:rPr>
        <w:t>To</w:t>
      </w:r>
      <w:proofErr w:type="gramEnd"/>
      <w:r>
        <w:rPr>
          <w:rFonts w:ascii="Helvetica" w:hAnsi="Helvetica" w:cs="Helvetica"/>
          <w:sz w:val="20"/>
          <w:szCs w:val="20"/>
        </w:rPr>
        <w:t xml:space="preserve"> test further, create an unverified </w:t>
      </w:r>
      <w:proofErr w:type="spellStart"/>
      <w:r>
        <w:rPr>
          <w:rFonts w:ascii="Helvetica" w:hAnsi="Helvetica" w:cs="Helvetica"/>
          <w:sz w:val="20"/>
          <w:szCs w:val="20"/>
        </w:rPr>
        <w:t>Commerical</w:t>
      </w:r>
      <w:proofErr w:type="spellEnd"/>
      <w:r>
        <w:rPr>
          <w:rFonts w:ascii="Helvetica" w:hAnsi="Helvetica" w:cs="Helvetica"/>
          <w:sz w:val="20"/>
          <w:szCs w:val="20"/>
        </w:rPr>
        <w:t xml:space="preserve"> Package policy and file a claim against it. Make up details as needed. Confirm that you </w:t>
      </w:r>
      <w:r>
        <w:rPr>
          <w:rFonts w:ascii="Helvetica" w:hAnsi="Helvetica" w:cs="Helvetica"/>
          <w:b/>
          <w:sz w:val="20"/>
          <w:szCs w:val="20"/>
        </w:rPr>
        <w:t>can</w:t>
      </w:r>
      <w:r>
        <w:rPr>
          <w:rFonts w:ascii="Helvetica" w:hAnsi="Helvetica" w:cs="Helvetica"/>
          <w:sz w:val="20"/>
          <w:szCs w:val="20"/>
        </w:rPr>
        <w:t xml:space="preserve"> create an “Extra Expenses” exposure:</w:t>
      </w:r>
      <w:r>
        <w:rPr>
          <w:rFonts w:ascii="Helvetica" w:hAnsi="Helvetica" w:cs="Helvetica"/>
          <w:sz w:val="20"/>
          <w:szCs w:val="20"/>
        </w:rPr>
        <w:br/>
      </w:r>
      <w:r>
        <w:rPr>
          <w:rFonts w:ascii="Helvetica" w:hAnsi="Helvetica" w:cs="Helvetica"/>
          <w:sz w:val="20"/>
          <w:szCs w:val="20"/>
        </w:rPr>
        <w:lastRenderedPageBreak/>
        <w:br/>
      </w:r>
      <w:r>
        <w:rPr>
          <w:noProof/>
          <w:lang w:bidi="ar-SA"/>
        </w:rPr>
        <w:drawing>
          <wp:inline distT="0" distB="0" distL="0" distR="0" wp14:anchorId="6F2B55BA" wp14:editId="30907F9F">
            <wp:extent cx="4915815" cy="26879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18813" cy="2689581"/>
                    </a:xfrm>
                    <a:prstGeom prst="rect">
                      <a:avLst/>
                    </a:prstGeom>
                  </pic:spPr>
                </pic:pic>
              </a:graphicData>
            </a:graphic>
          </wp:inline>
        </w:drawing>
      </w:r>
    </w:p>
    <w:p w:rsidR="00E65FF9" w:rsidRDefault="00E65FF9" w:rsidP="0010594F">
      <w:pPr>
        <w:ind w:left="270" w:hanging="270"/>
        <w:rPr>
          <w:rFonts w:ascii="Helvetica" w:hAnsi="Helvetica" w:cs="Helvetica"/>
          <w:sz w:val="20"/>
          <w:szCs w:val="20"/>
        </w:rPr>
      </w:pPr>
    </w:p>
    <w:sectPr w:rsidR="00E65FF9" w:rsidSect="001A6014">
      <w:headerReference w:type="even" r:id="rId21"/>
      <w:headerReference w:type="default" r:id="rId22"/>
      <w:footerReference w:type="even" r:id="rId23"/>
      <w:footerReference w:type="default" r:id="rId24"/>
      <w:headerReference w:type="first" r:id="rId25"/>
      <w:footerReference w:type="first" r:id="rId26"/>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55E" w:rsidRDefault="001E255E" w:rsidP="00633125">
      <w:r>
        <w:separator/>
      </w:r>
    </w:p>
  </w:endnote>
  <w:endnote w:type="continuationSeparator" w:id="0">
    <w:p w:rsidR="001E255E" w:rsidRDefault="001E255E"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9A" w:rsidRDefault="006F1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06ED5">
      <w:rPr>
        <w:rFonts w:ascii="Arial" w:hAnsi="Arial" w:cs="Arial"/>
        <w:noProof/>
        <w:sz w:val="16"/>
        <w:szCs w:val="16"/>
      </w:rPr>
      <w:t>9</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06ED5">
      <w:rPr>
        <w:rFonts w:ascii="Arial" w:hAnsi="Arial" w:cs="Arial"/>
        <w:noProof/>
        <w:sz w:val="16"/>
        <w:szCs w:val="16"/>
      </w:rPr>
      <w:t>10</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06ED5">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06ED5">
      <w:rPr>
        <w:rFonts w:ascii="Arial" w:hAnsi="Arial" w:cs="Arial"/>
        <w:noProof/>
        <w:sz w:val="16"/>
        <w:szCs w:val="16"/>
      </w:rPr>
      <w:t>10</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55E" w:rsidRDefault="001E255E" w:rsidP="00633125">
      <w:r>
        <w:separator/>
      </w:r>
    </w:p>
  </w:footnote>
  <w:footnote w:type="continuationSeparator" w:id="0">
    <w:p w:rsidR="001E255E" w:rsidRDefault="001E255E"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9A" w:rsidRDefault="006F11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9A"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6F119A">
      <w:rPr>
        <w:rFonts w:ascii="Arial" w:hAnsi="Arial" w:cs="Arial"/>
        <w:sz w:val="20"/>
        <w:szCs w:val="20"/>
      </w:rPr>
      <w:t xml:space="preserve">Line of Business: </w:t>
    </w:r>
    <w:proofErr w:type="spellStart"/>
    <w:r w:rsidR="006F119A">
      <w:rPr>
        <w:rFonts w:ascii="Arial" w:hAnsi="Arial" w:cs="Arial"/>
        <w:sz w:val="20"/>
        <w:szCs w:val="20"/>
      </w:rPr>
      <w:t>Typelists</w:t>
    </w:r>
    <w:proofErr w:type="spellEnd"/>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F054F6" w:rsidP="009604ED">
    <w:pPr>
      <w:pStyle w:val="Header"/>
      <w:spacing w:after="240"/>
    </w:pPr>
    <w:r>
      <w:rPr>
        <w:rFonts w:ascii="Arial" w:hAnsi="Arial" w:cs="Arial"/>
        <w:b/>
        <w:noProof/>
        <w:color w:val="000080"/>
        <w:sz w:val="36"/>
        <w:szCs w:val="36"/>
        <w:lang w:bidi="ar-SA"/>
      </w:rPr>
      <w:drawing>
        <wp:inline distT="0" distB="0" distL="0" distR="0" wp14:anchorId="3EDBD7DA" wp14:editId="12F49F4A">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1662CEB"/>
    <w:multiLevelType w:val="hybridMultilevel"/>
    <w:tmpl w:val="F7621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1818E5"/>
    <w:multiLevelType w:val="hybridMultilevel"/>
    <w:tmpl w:val="96FEF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1"/>
  </w:num>
  <w:num w:numId="5">
    <w:abstractNumId w:val="40"/>
  </w:num>
  <w:num w:numId="6">
    <w:abstractNumId w:val="34"/>
  </w:num>
  <w:num w:numId="7">
    <w:abstractNumId w:val="10"/>
  </w:num>
  <w:num w:numId="8">
    <w:abstractNumId w:val="25"/>
  </w:num>
  <w:num w:numId="9">
    <w:abstractNumId w:val="27"/>
  </w:num>
  <w:num w:numId="10">
    <w:abstractNumId w:val="16"/>
  </w:num>
  <w:num w:numId="11">
    <w:abstractNumId w:val="14"/>
  </w:num>
  <w:num w:numId="12">
    <w:abstractNumId w:val="17"/>
  </w:num>
  <w:num w:numId="13">
    <w:abstractNumId w:val="28"/>
  </w:num>
  <w:num w:numId="14">
    <w:abstractNumId w:val="19"/>
  </w:num>
  <w:num w:numId="15">
    <w:abstractNumId w:val="32"/>
  </w:num>
  <w:num w:numId="16">
    <w:abstractNumId w:val="5"/>
  </w:num>
  <w:num w:numId="17">
    <w:abstractNumId w:val="31"/>
  </w:num>
  <w:num w:numId="18">
    <w:abstractNumId w:val="15"/>
  </w:num>
  <w:num w:numId="19">
    <w:abstractNumId w:val="38"/>
  </w:num>
  <w:num w:numId="20">
    <w:abstractNumId w:val="24"/>
  </w:num>
  <w:num w:numId="21">
    <w:abstractNumId w:val="13"/>
  </w:num>
  <w:num w:numId="22">
    <w:abstractNumId w:val="3"/>
  </w:num>
  <w:num w:numId="23">
    <w:abstractNumId w:val="12"/>
  </w:num>
  <w:num w:numId="24">
    <w:abstractNumId w:val="39"/>
  </w:num>
  <w:num w:numId="25">
    <w:abstractNumId w:val="11"/>
  </w:num>
  <w:num w:numId="26">
    <w:abstractNumId w:val="23"/>
  </w:num>
  <w:num w:numId="27">
    <w:abstractNumId w:val="22"/>
  </w:num>
  <w:num w:numId="28">
    <w:abstractNumId w:val="33"/>
  </w:num>
  <w:num w:numId="29">
    <w:abstractNumId w:val="21"/>
  </w:num>
  <w:num w:numId="30">
    <w:abstractNumId w:val="29"/>
  </w:num>
  <w:num w:numId="31">
    <w:abstractNumId w:val="30"/>
  </w:num>
  <w:num w:numId="32">
    <w:abstractNumId w:val="36"/>
  </w:num>
  <w:num w:numId="33">
    <w:abstractNumId w:val="26"/>
  </w:num>
  <w:num w:numId="34">
    <w:abstractNumId w:val="43"/>
  </w:num>
  <w:num w:numId="35">
    <w:abstractNumId w:val="18"/>
  </w:num>
  <w:num w:numId="36">
    <w:abstractNumId w:val="44"/>
  </w:num>
  <w:num w:numId="37">
    <w:abstractNumId w:val="37"/>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4"/>
  </w:num>
  <w:num w:numId="43">
    <w:abstractNumId w:val="7"/>
  </w:num>
  <w:num w:numId="44">
    <w:abstractNumId w:val="8"/>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B86"/>
    <w:rsid w:val="00003EA9"/>
    <w:rsid w:val="00021513"/>
    <w:rsid w:val="00023858"/>
    <w:rsid w:val="00030F51"/>
    <w:rsid w:val="00034E98"/>
    <w:rsid w:val="0007538A"/>
    <w:rsid w:val="00081F37"/>
    <w:rsid w:val="00085C08"/>
    <w:rsid w:val="000B1FEA"/>
    <w:rsid w:val="000C19B0"/>
    <w:rsid w:val="000D6FCC"/>
    <w:rsid w:val="000E7472"/>
    <w:rsid w:val="0010594F"/>
    <w:rsid w:val="0011588E"/>
    <w:rsid w:val="00146F93"/>
    <w:rsid w:val="001748D6"/>
    <w:rsid w:val="00177FE1"/>
    <w:rsid w:val="0018531F"/>
    <w:rsid w:val="001A6014"/>
    <w:rsid w:val="001E255E"/>
    <w:rsid w:val="001E7590"/>
    <w:rsid w:val="00206C27"/>
    <w:rsid w:val="00225725"/>
    <w:rsid w:val="00232962"/>
    <w:rsid w:val="00232DCE"/>
    <w:rsid w:val="00237093"/>
    <w:rsid w:val="0024515C"/>
    <w:rsid w:val="002479CA"/>
    <w:rsid w:val="00261E1E"/>
    <w:rsid w:val="002708F0"/>
    <w:rsid w:val="002860C3"/>
    <w:rsid w:val="002873F1"/>
    <w:rsid w:val="002A1C85"/>
    <w:rsid w:val="002B00CA"/>
    <w:rsid w:val="002D4527"/>
    <w:rsid w:val="002D64FE"/>
    <w:rsid w:val="002E5929"/>
    <w:rsid w:val="003113B4"/>
    <w:rsid w:val="00311FD2"/>
    <w:rsid w:val="00331C29"/>
    <w:rsid w:val="00341967"/>
    <w:rsid w:val="00342DCF"/>
    <w:rsid w:val="00344D8C"/>
    <w:rsid w:val="00356E18"/>
    <w:rsid w:val="00363D9D"/>
    <w:rsid w:val="003655AF"/>
    <w:rsid w:val="0036692F"/>
    <w:rsid w:val="003706AA"/>
    <w:rsid w:val="00377E3E"/>
    <w:rsid w:val="003B01FF"/>
    <w:rsid w:val="003B0F66"/>
    <w:rsid w:val="003C5536"/>
    <w:rsid w:val="003C5C3C"/>
    <w:rsid w:val="003E4639"/>
    <w:rsid w:val="003E70A0"/>
    <w:rsid w:val="0043160E"/>
    <w:rsid w:val="00441C38"/>
    <w:rsid w:val="00447AEB"/>
    <w:rsid w:val="00456DC9"/>
    <w:rsid w:val="004659D3"/>
    <w:rsid w:val="00467F6E"/>
    <w:rsid w:val="00474EA4"/>
    <w:rsid w:val="00483D41"/>
    <w:rsid w:val="00492EA9"/>
    <w:rsid w:val="004B041F"/>
    <w:rsid w:val="004B20F3"/>
    <w:rsid w:val="004C5390"/>
    <w:rsid w:val="004D21AB"/>
    <w:rsid w:val="004E305E"/>
    <w:rsid w:val="004F7EA1"/>
    <w:rsid w:val="00537D78"/>
    <w:rsid w:val="00561C39"/>
    <w:rsid w:val="005676A7"/>
    <w:rsid w:val="00581862"/>
    <w:rsid w:val="005A5AF1"/>
    <w:rsid w:val="005B042C"/>
    <w:rsid w:val="005B1860"/>
    <w:rsid w:val="005D6746"/>
    <w:rsid w:val="005E6FA3"/>
    <w:rsid w:val="005F0455"/>
    <w:rsid w:val="005F6EB9"/>
    <w:rsid w:val="00615B46"/>
    <w:rsid w:val="00620472"/>
    <w:rsid w:val="00633125"/>
    <w:rsid w:val="00640EF6"/>
    <w:rsid w:val="00642AB3"/>
    <w:rsid w:val="006469BD"/>
    <w:rsid w:val="00654971"/>
    <w:rsid w:val="00664655"/>
    <w:rsid w:val="00667E4D"/>
    <w:rsid w:val="006C24D8"/>
    <w:rsid w:val="006C59A7"/>
    <w:rsid w:val="006C6A08"/>
    <w:rsid w:val="006F119A"/>
    <w:rsid w:val="00706ED5"/>
    <w:rsid w:val="0071412D"/>
    <w:rsid w:val="00724942"/>
    <w:rsid w:val="0074327A"/>
    <w:rsid w:val="00752E58"/>
    <w:rsid w:val="00764147"/>
    <w:rsid w:val="0078633B"/>
    <w:rsid w:val="00794823"/>
    <w:rsid w:val="00797D75"/>
    <w:rsid w:val="007A644E"/>
    <w:rsid w:val="007A751C"/>
    <w:rsid w:val="007D11CB"/>
    <w:rsid w:val="007D3F44"/>
    <w:rsid w:val="007E1CDD"/>
    <w:rsid w:val="008165F0"/>
    <w:rsid w:val="00853707"/>
    <w:rsid w:val="00861544"/>
    <w:rsid w:val="00882B17"/>
    <w:rsid w:val="00893F23"/>
    <w:rsid w:val="008B4832"/>
    <w:rsid w:val="008B4BAE"/>
    <w:rsid w:val="008B5211"/>
    <w:rsid w:val="008D4EAC"/>
    <w:rsid w:val="008D69B5"/>
    <w:rsid w:val="008E6169"/>
    <w:rsid w:val="008F03D3"/>
    <w:rsid w:val="00922732"/>
    <w:rsid w:val="009604ED"/>
    <w:rsid w:val="00962A51"/>
    <w:rsid w:val="00993853"/>
    <w:rsid w:val="0099522D"/>
    <w:rsid w:val="009C42BE"/>
    <w:rsid w:val="009C4A9F"/>
    <w:rsid w:val="009D5EE9"/>
    <w:rsid w:val="009F0D3F"/>
    <w:rsid w:val="009F2AFB"/>
    <w:rsid w:val="00A033B4"/>
    <w:rsid w:val="00A24A3C"/>
    <w:rsid w:val="00A37265"/>
    <w:rsid w:val="00A43598"/>
    <w:rsid w:val="00A469FE"/>
    <w:rsid w:val="00A5346F"/>
    <w:rsid w:val="00A54E17"/>
    <w:rsid w:val="00A55E62"/>
    <w:rsid w:val="00A86E8C"/>
    <w:rsid w:val="00A91FDE"/>
    <w:rsid w:val="00A969B2"/>
    <w:rsid w:val="00AC0C87"/>
    <w:rsid w:val="00AF34CF"/>
    <w:rsid w:val="00B158F2"/>
    <w:rsid w:val="00B168B8"/>
    <w:rsid w:val="00B41237"/>
    <w:rsid w:val="00B53D5B"/>
    <w:rsid w:val="00B568C2"/>
    <w:rsid w:val="00B57389"/>
    <w:rsid w:val="00B80D13"/>
    <w:rsid w:val="00B93CF7"/>
    <w:rsid w:val="00BB5E79"/>
    <w:rsid w:val="00BC1254"/>
    <w:rsid w:val="00BC25F4"/>
    <w:rsid w:val="00BC4845"/>
    <w:rsid w:val="00BD4C37"/>
    <w:rsid w:val="00BE6BE6"/>
    <w:rsid w:val="00C056A3"/>
    <w:rsid w:val="00C07E50"/>
    <w:rsid w:val="00C146A3"/>
    <w:rsid w:val="00C1550B"/>
    <w:rsid w:val="00C344D6"/>
    <w:rsid w:val="00C379F7"/>
    <w:rsid w:val="00C63BCD"/>
    <w:rsid w:val="00C67DD9"/>
    <w:rsid w:val="00C70A23"/>
    <w:rsid w:val="00C76808"/>
    <w:rsid w:val="00C7701B"/>
    <w:rsid w:val="00CB6DDB"/>
    <w:rsid w:val="00CB7030"/>
    <w:rsid w:val="00CE1FBC"/>
    <w:rsid w:val="00CE5417"/>
    <w:rsid w:val="00D1170A"/>
    <w:rsid w:val="00D14A5A"/>
    <w:rsid w:val="00D15104"/>
    <w:rsid w:val="00D468FC"/>
    <w:rsid w:val="00D51DF0"/>
    <w:rsid w:val="00D7291C"/>
    <w:rsid w:val="00D823E1"/>
    <w:rsid w:val="00D85DAC"/>
    <w:rsid w:val="00DB6ECE"/>
    <w:rsid w:val="00DC25A6"/>
    <w:rsid w:val="00DD61B5"/>
    <w:rsid w:val="00DF3C35"/>
    <w:rsid w:val="00DF5931"/>
    <w:rsid w:val="00E2358A"/>
    <w:rsid w:val="00E34EDF"/>
    <w:rsid w:val="00E44C95"/>
    <w:rsid w:val="00E65FF9"/>
    <w:rsid w:val="00E871C7"/>
    <w:rsid w:val="00EA55CE"/>
    <w:rsid w:val="00ED6413"/>
    <w:rsid w:val="00F052BB"/>
    <w:rsid w:val="00F053D0"/>
    <w:rsid w:val="00F054F6"/>
    <w:rsid w:val="00F23DF9"/>
    <w:rsid w:val="00F30DB5"/>
    <w:rsid w:val="00F5715B"/>
    <w:rsid w:val="00F67B86"/>
    <w:rsid w:val="00F83EB9"/>
    <w:rsid w:val="00F87186"/>
    <w:rsid w:val="00F90350"/>
    <w:rsid w:val="00FB183B"/>
    <w:rsid w:val="00FE3F19"/>
    <w:rsid w:val="00FF2A12"/>
    <w:rsid w:val="00FF53DA"/>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7D3F44"/>
    <w:rPr>
      <w:rFonts w:ascii="Tahoma" w:hAnsi="Tahoma" w:cs="Tahoma"/>
      <w:sz w:val="16"/>
      <w:szCs w:val="16"/>
    </w:rPr>
  </w:style>
  <w:style w:type="character" w:customStyle="1" w:styleId="BalloonTextChar">
    <w:name w:val="Balloon Text Char"/>
    <w:basedOn w:val="DefaultParagraphFont"/>
    <w:link w:val="BalloonText"/>
    <w:rsid w:val="007D3F44"/>
    <w:rPr>
      <w:rFonts w:ascii="Tahoma" w:hAnsi="Tahoma" w:cs="Tahoma"/>
      <w:sz w:val="16"/>
      <w:szCs w:val="16"/>
      <w:lang w:bidi="en-US"/>
    </w:rPr>
  </w:style>
  <w:style w:type="character" w:styleId="CommentReference">
    <w:name w:val="annotation reference"/>
    <w:basedOn w:val="DefaultParagraphFont"/>
    <w:rsid w:val="00642AB3"/>
    <w:rPr>
      <w:sz w:val="16"/>
      <w:szCs w:val="16"/>
    </w:rPr>
  </w:style>
  <w:style w:type="paragraph" w:styleId="CommentText">
    <w:name w:val="annotation text"/>
    <w:basedOn w:val="Normal"/>
    <w:link w:val="CommentTextChar"/>
    <w:rsid w:val="00642AB3"/>
    <w:rPr>
      <w:sz w:val="20"/>
      <w:szCs w:val="20"/>
    </w:rPr>
  </w:style>
  <w:style w:type="character" w:customStyle="1" w:styleId="CommentTextChar">
    <w:name w:val="Comment Text Char"/>
    <w:basedOn w:val="DefaultParagraphFont"/>
    <w:link w:val="CommentText"/>
    <w:rsid w:val="00642AB3"/>
    <w:rPr>
      <w:lang w:bidi="en-US"/>
    </w:rPr>
  </w:style>
  <w:style w:type="paragraph" w:styleId="CommentSubject">
    <w:name w:val="annotation subject"/>
    <w:basedOn w:val="CommentText"/>
    <w:next w:val="CommentText"/>
    <w:link w:val="CommentSubjectChar"/>
    <w:rsid w:val="00642AB3"/>
    <w:rPr>
      <w:b/>
      <w:bCs/>
    </w:rPr>
  </w:style>
  <w:style w:type="character" w:customStyle="1" w:styleId="CommentSubjectChar">
    <w:name w:val="Comment Subject Char"/>
    <w:basedOn w:val="CommentTextChar"/>
    <w:link w:val="CommentSubject"/>
    <w:rsid w:val="00642AB3"/>
    <w:rPr>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7D3F44"/>
    <w:rPr>
      <w:rFonts w:ascii="Tahoma" w:hAnsi="Tahoma" w:cs="Tahoma"/>
      <w:sz w:val="16"/>
      <w:szCs w:val="16"/>
    </w:rPr>
  </w:style>
  <w:style w:type="character" w:customStyle="1" w:styleId="BalloonTextChar">
    <w:name w:val="Balloon Text Char"/>
    <w:basedOn w:val="DefaultParagraphFont"/>
    <w:link w:val="BalloonText"/>
    <w:rsid w:val="007D3F44"/>
    <w:rPr>
      <w:rFonts w:ascii="Tahoma" w:hAnsi="Tahoma" w:cs="Tahoma"/>
      <w:sz w:val="16"/>
      <w:szCs w:val="16"/>
      <w:lang w:bidi="en-US"/>
    </w:rPr>
  </w:style>
  <w:style w:type="character" w:styleId="CommentReference">
    <w:name w:val="annotation reference"/>
    <w:basedOn w:val="DefaultParagraphFont"/>
    <w:rsid w:val="00642AB3"/>
    <w:rPr>
      <w:sz w:val="16"/>
      <w:szCs w:val="16"/>
    </w:rPr>
  </w:style>
  <w:style w:type="paragraph" w:styleId="CommentText">
    <w:name w:val="annotation text"/>
    <w:basedOn w:val="Normal"/>
    <w:link w:val="CommentTextChar"/>
    <w:rsid w:val="00642AB3"/>
    <w:rPr>
      <w:sz w:val="20"/>
      <w:szCs w:val="20"/>
    </w:rPr>
  </w:style>
  <w:style w:type="character" w:customStyle="1" w:styleId="CommentTextChar">
    <w:name w:val="Comment Text Char"/>
    <w:basedOn w:val="DefaultParagraphFont"/>
    <w:link w:val="CommentText"/>
    <w:rsid w:val="00642AB3"/>
    <w:rPr>
      <w:lang w:bidi="en-US"/>
    </w:rPr>
  </w:style>
  <w:style w:type="paragraph" w:styleId="CommentSubject">
    <w:name w:val="annotation subject"/>
    <w:basedOn w:val="CommentText"/>
    <w:next w:val="CommentText"/>
    <w:link w:val="CommentSubjectChar"/>
    <w:rsid w:val="00642AB3"/>
    <w:rPr>
      <w:b/>
      <w:bCs/>
    </w:rPr>
  </w:style>
  <w:style w:type="character" w:customStyle="1" w:styleId="CommentSubjectChar">
    <w:name w:val="Comment Subject Char"/>
    <w:basedOn w:val="CommentTextChar"/>
    <w:link w:val="CommentSubject"/>
    <w:rsid w:val="00642AB3"/>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2D655-8EDF-4EC1-A02B-CE4DB3AF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LabTemplate.dot</Template>
  <TotalTime>351</TotalTime>
  <Pages>1</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2050L</dc:description>
  <cp:lastModifiedBy>Tom Rhoades</cp:lastModifiedBy>
  <cp:revision>21</cp:revision>
  <cp:lastPrinted>2010-02-22T20:16:00Z</cp:lastPrinted>
  <dcterms:created xsi:type="dcterms:W3CDTF">2013-10-02T18:09:00Z</dcterms:created>
  <dcterms:modified xsi:type="dcterms:W3CDTF">2013-12-10T23:49:00Z</dcterms:modified>
</cp:coreProperties>
</file>