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655087" w:rsidP="00581862">
      <w:pPr>
        <w:pStyle w:val="LabHeader"/>
      </w:pPr>
      <w:r w:rsidRPr="00655087">
        <w:t>Transaction Approval Rules</w:t>
      </w:r>
    </w:p>
    <w:p w:rsidR="0036692F" w:rsidRDefault="001A6014" w:rsidP="006C59A7">
      <w:pPr>
        <w:pStyle w:val="ExerciseHeader"/>
      </w:pPr>
      <w:r w:rsidRPr="004B041F">
        <w:t>Exercise 1: Investigation</w:t>
      </w:r>
    </w:p>
    <w:p w:rsidR="001D55A8" w:rsidRPr="00264817" w:rsidRDefault="001D55A8" w:rsidP="001D55A8">
      <w:pPr>
        <w:pStyle w:val="NoteStyle"/>
        <w:rPr>
          <w:b w:val="0"/>
          <w:sz w:val="20"/>
        </w:rPr>
      </w:pPr>
      <w:r w:rsidRPr="00264817">
        <w:rPr>
          <w:b w:val="0"/>
          <w:sz w:val="20"/>
        </w:rPr>
        <w:t xml:space="preserve">Disable all Initial Reserve Rules </w:t>
      </w:r>
      <w:r>
        <w:rPr>
          <w:b w:val="0"/>
          <w:sz w:val="20"/>
          <w:lang w:val="en-US"/>
        </w:rPr>
        <w:t xml:space="preserve">that pertain to auto claims </w:t>
      </w:r>
      <w:r w:rsidRPr="00264817">
        <w:rPr>
          <w:b w:val="0"/>
          <w:sz w:val="20"/>
        </w:rPr>
        <w:t xml:space="preserve">before creating these reserve lines. </w:t>
      </w:r>
      <w:r w:rsidR="006915DB">
        <w:rPr>
          <w:b w:val="0"/>
          <w:sz w:val="20"/>
          <w:lang w:val="en-US"/>
        </w:rPr>
        <w:t xml:space="preserve">Reload changed classes. </w:t>
      </w:r>
    </w:p>
    <w:p w:rsidR="001D55A8" w:rsidRDefault="00913802" w:rsidP="006C59A7">
      <w:pPr>
        <w:pStyle w:val="ExerciseHeader"/>
      </w:pPr>
      <w:r>
        <w:rPr>
          <w:noProof/>
          <w:lang w:val="en-US" w:eastAsia="en-US" w:bidi="ar-SA"/>
        </w:rPr>
        <w:drawing>
          <wp:inline distT="0" distB="0" distL="0" distR="0" wp14:anchorId="58E89F30" wp14:editId="175FB319">
            <wp:extent cx="3933334" cy="16000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33334" cy="1600000"/>
                    </a:xfrm>
                    <a:prstGeom prst="rect">
                      <a:avLst/>
                    </a:prstGeom>
                  </pic:spPr>
                </pic:pic>
              </a:graphicData>
            </a:graphic>
          </wp:inline>
        </w:drawing>
      </w:r>
    </w:p>
    <w:p w:rsidR="00655087" w:rsidRDefault="00655087" w:rsidP="00E35029">
      <w:pPr>
        <w:pStyle w:val="MajorStep"/>
      </w:pPr>
      <w:r>
        <w:t>Follow these instructions to create transactions that require approval.</w:t>
      </w:r>
    </w:p>
    <w:p w:rsidR="00655087" w:rsidRDefault="00655087" w:rsidP="00655087">
      <w:pPr>
        <w:ind w:left="270" w:hanging="270"/>
        <w:rPr>
          <w:rFonts w:ascii="Arial" w:hAnsi="Arial" w:cs="Arial"/>
          <w:color w:val="000000"/>
          <w:sz w:val="20"/>
          <w:szCs w:val="20"/>
        </w:rPr>
      </w:pPr>
    </w:p>
    <w:p w:rsidR="00655087" w:rsidRDefault="00655087" w:rsidP="00655087">
      <w:pPr>
        <w:ind w:left="720" w:hanging="270"/>
        <w:rPr>
          <w:rFonts w:ascii="Arial" w:hAnsi="Arial" w:cs="Arial"/>
          <w:color w:val="000000"/>
          <w:sz w:val="20"/>
          <w:szCs w:val="20"/>
        </w:rPr>
      </w:pPr>
      <w:r>
        <w:rPr>
          <w:rFonts w:ascii="Arial" w:hAnsi="Arial" w:cs="Arial"/>
          <w:color w:val="000000"/>
          <w:sz w:val="20"/>
          <w:szCs w:val="20"/>
        </w:rPr>
        <w:t>a.</w:t>
      </w:r>
      <w:r>
        <w:rPr>
          <w:rFonts w:ascii="Arial" w:hAnsi="Arial" w:cs="Arial"/>
          <w:color w:val="000000"/>
          <w:sz w:val="20"/>
          <w:szCs w:val="20"/>
        </w:rPr>
        <w:tab/>
        <w:t xml:space="preserve">Log on to ClaimCenter as Betty Baker. She is an auto adjuster. Using the quick claim wizard, create a new personal auto claim using the policy issued to Larry </w:t>
      </w:r>
      <w:proofErr w:type="spellStart"/>
      <w:r>
        <w:rPr>
          <w:rFonts w:ascii="Arial" w:hAnsi="Arial" w:cs="Arial"/>
          <w:color w:val="000000"/>
          <w:sz w:val="20"/>
          <w:szCs w:val="20"/>
        </w:rPr>
        <w:t>Gamney</w:t>
      </w:r>
      <w:proofErr w:type="spellEnd"/>
      <w:r>
        <w:rPr>
          <w:rFonts w:ascii="Arial" w:hAnsi="Arial" w:cs="Arial"/>
          <w:color w:val="000000"/>
          <w:sz w:val="20"/>
          <w:szCs w:val="20"/>
        </w:rPr>
        <w:t>. Use "Rollover" as the loss</w:t>
      </w:r>
      <w:r w:rsidR="00913802">
        <w:rPr>
          <w:rFonts w:ascii="Arial" w:hAnsi="Arial" w:cs="Arial"/>
          <w:color w:val="000000"/>
          <w:sz w:val="20"/>
          <w:szCs w:val="20"/>
        </w:rPr>
        <w:t xml:space="preserve"> cause.</w:t>
      </w:r>
    </w:p>
    <w:p w:rsidR="00655087" w:rsidRDefault="00655087" w:rsidP="00655087">
      <w:pPr>
        <w:ind w:left="720" w:hanging="270"/>
        <w:rPr>
          <w:rFonts w:ascii="Arial" w:hAnsi="Arial" w:cs="Arial"/>
          <w:color w:val="000000"/>
          <w:sz w:val="20"/>
          <w:szCs w:val="20"/>
        </w:rPr>
      </w:pPr>
    </w:p>
    <w:p w:rsidR="00655087" w:rsidRDefault="00655087" w:rsidP="00655087">
      <w:pPr>
        <w:ind w:left="720" w:hanging="270"/>
        <w:rPr>
          <w:rFonts w:ascii="Arial" w:hAnsi="Arial" w:cs="Arial"/>
          <w:color w:val="000000"/>
          <w:sz w:val="20"/>
          <w:szCs w:val="20"/>
        </w:rPr>
      </w:pPr>
      <w:bookmarkStart w:id="0" w:name="OLE_LINK2"/>
      <w:r>
        <w:rPr>
          <w:rFonts w:ascii="Arial" w:hAnsi="Arial" w:cs="Arial"/>
          <w:color w:val="000000"/>
          <w:sz w:val="20"/>
          <w:szCs w:val="20"/>
        </w:rPr>
        <w:t>b.</w:t>
      </w:r>
      <w:r>
        <w:rPr>
          <w:rFonts w:ascii="Arial" w:hAnsi="Arial" w:cs="Arial"/>
          <w:color w:val="000000"/>
          <w:sz w:val="20"/>
          <w:szCs w:val="20"/>
        </w:rPr>
        <w:tab/>
        <w:t>Create an exp</w:t>
      </w:r>
      <w:r w:rsidR="002E0CE8">
        <w:rPr>
          <w:rFonts w:ascii="Arial" w:hAnsi="Arial" w:cs="Arial"/>
          <w:color w:val="000000"/>
          <w:sz w:val="20"/>
          <w:szCs w:val="20"/>
        </w:rPr>
        <w:t>osure using "Medical Payments”</w:t>
      </w:r>
      <w:r>
        <w:rPr>
          <w:rFonts w:ascii="Arial" w:hAnsi="Arial" w:cs="Arial"/>
          <w:color w:val="000000"/>
          <w:sz w:val="20"/>
          <w:szCs w:val="20"/>
        </w:rPr>
        <w:t xml:space="preserve"> for the insured.</w:t>
      </w:r>
      <w:r w:rsidR="002E0CE8">
        <w:rPr>
          <w:rFonts w:ascii="Arial" w:hAnsi="Arial" w:cs="Arial"/>
          <w:color w:val="000000"/>
          <w:sz w:val="20"/>
          <w:szCs w:val="20"/>
        </w:rPr>
        <w:t xml:space="preserve"> Make up a corresponding injury for Larry </w:t>
      </w:r>
      <w:proofErr w:type="spellStart"/>
      <w:r w:rsidR="002E0CE8">
        <w:rPr>
          <w:rFonts w:ascii="Arial" w:hAnsi="Arial" w:cs="Arial"/>
          <w:color w:val="000000"/>
          <w:sz w:val="20"/>
          <w:szCs w:val="20"/>
        </w:rPr>
        <w:t>Gamney</w:t>
      </w:r>
      <w:proofErr w:type="spellEnd"/>
      <w:r w:rsidR="002E0CE8">
        <w:rPr>
          <w:rFonts w:ascii="Arial" w:hAnsi="Arial" w:cs="Arial"/>
          <w:color w:val="000000"/>
          <w:sz w:val="20"/>
          <w:szCs w:val="20"/>
        </w:rPr>
        <w:t>.</w:t>
      </w:r>
    </w:p>
    <w:p w:rsidR="00655087" w:rsidRDefault="00655087" w:rsidP="00655087">
      <w:pPr>
        <w:ind w:left="720" w:hanging="270"/>
        <w:rPr>
          <w:rFonts w:ascii="Arial" w:hAnsi="Arial" w:cs="Arial"/>
          <w:color w:val="000000"/>
          <w:sz w:val="20"/>
          <w:szCs w:val="20"/>
        </w:rPr>
      </w:pPr>
    </w:p>
    <w:p w:rsidR="00655087" w:rsidRDefault="00655087" w:rsidP="00655087">
      <w:pPr>
        <w:ind w:left="720" w:hanging="270"/>
        <w:rPr>
          <w:rFonts w:ascii="Arial" w:hAnsi="Arial" w:cs="Arial"/>
          <w:color w:val="000000"/>
          <w:sz w:val="20"/>
          <w:szCs w:val="20"/>
        </w:rPr>
      </w:pPr>
      <w:r>
        <w:rPr>
          <w:rFonts w:ascii="Arial" w:hAnsi="Arial" w:cs="Arial"/>
          <w:color w:val="000000"/>
          <w:sz w:val="20"/>
          <w:szCs w:val="20"/>
        </w:rPr>
        <w:t>c.</w:t>
      </w:r>
      <w:r>
        <w:rPr>
          <w:rFonts w:ascii="Arial" w:hAnsi="Arial" w:cs="Arial"/>
          <w:color w:val="000000"/>
          <w:sz w:val="20"/>
          <w:szCs w:val="20"/>
        </w:rPr>
        <w:tab/>
        <w:t>Create two reserve lines simultaneously for the exposure:</w:t>
      </w:r>
    </w:p>
    <w:p w:rsidR="00655087" w:rsidRPr="001E7F46" w:rsidRDefault="00655087" w:rsidP="00655087">
      <w:pPr>
        <w:numPr>
          <w:ilvl w:val="0"/>
          <w:numId w:val="48"/>
        </w:numPr>
        <w:rPr>
          <w:rFonts w:ascii="Arial" w:hAnsi="Arial" w:cs="Arial"/>
          <w:sz w:val="20"/>
          <w:szCs w:val="20"/>
        </w:rPr>
      </w:pPr>
      <w:r>
        <w:rPr>
          <w:rFonts w:ascii="Arial" w:hAnsi="Arial" w:cs="Arial"/>
          <w:color w:val="000000"/>
          <w:sz w:val="20"/>
          <w:szCs w:val="20"/>
        </w:rPr>
        <w:t>Claim Cost - Medical - $10,000</w:t>
      </w:r>
    </w:p>
    <w:p w:rsidR="00655087" w:rsidRPr="005B1316" w:rsidRDefault="00655087" w:rsidP="00655087">
      <w:pPr>
        <w:numPr>
          <w:ilvl w:val="0"/>
          <w:numId w:val="48"/>
        </w:numPr>
        <w:rPr>
          <w:rFonts w:ascii="Arial" w:hAnsi="Arial" w:cs="Arial"/>
          <w:sz w:val="20"/>
          <w:szCs w:val="20"/>
        </w:rPr>
      </w:pPr>
      <w:r>
        <w:rPr>
          <w:rFonts w:ascii="Arial" w:hAnsi="Arial" w:cs="Arial"/>
          <w:color w:val="000000"/>
          <w:sz w:val="20"/>
          <w:szCs w:val="20"/>
        </w:rPr>
        <w:t xml:space="preserve">Claim Cost – Unspecified Cost </w:t>
      </w:r>
      <w:r w:rsidR="002E0CE8">
        <w:rPr>
          <w:rFonts w:ascii="Arial" w:hAnsi="Arial" w:cs="Arial"/>
          <w:color w:val="000000"/>
          <w:sz w:val="20"/>
          <w:szCs w:val="20"/>
        </w:rPr>
        <w:t>Type/</w:t>
      </w:r>
      <w:r>
        <w:rPr>
          <w:rFonts w:ascii="Arial" w:hAnsi="Arial" w:cs="Arial"/>
          <w:color w:val="000000"/>
          <w:sz w:val="20"/>
          <w:szCs w:val="20"/>
        </w:rPr>
        <w:t>Category - $10,000</w:t>
      </w:r>
    </w:p>
    <w:bookmarkEnd w:id="0"/>
    <w:p w:rsidR="00655087" w:rsidRDefault="00655087" w:rsidP="00655087">
      <w:pPr>
        <w:ind w:left="720" w:hanging="270"/>
        <w:rPr>
          <w:rFonts w:ascii="Arial" w:hAnsi="Arial" w:cs="Arial"/>
          <w:color w:val="000000"/>
          <w:sz w:val="20"/>
          <w:szCs w:val="20"/>
        </w:rPr>
      </w:pPr>
    </w:p>
    <w:p w:rsidR="00655087" w:rsidRDefault="00655087" w:rsidP="00655087">
      <w:pPr>
        <w:ind w:left="720" w:hanging="270"/>
        <w:rPr>
          <w:rFonts w:ascii="Arial" w:hAnsi="Arial" w:cs="Arial"/>
          <w:color w:val="000000"/>
          <w:sz w:val="20"/>
          <w:szCs w:val="20"/>
        </w:rPr>
      </w:pPr>
      <w:r>
        <w:rPr>
          <w:rFonts w:ascii="Arial" w:hAnsi="Arial" w:cs="Arial"/>
          <w:color w:val="000000"/>
          <w:sz w:val="20"/>
          <w:szCs w:val="20"/>
        </w:rPr>
        <w:tab/>
        <w:t>(When you click Save on the Set Reserve screen, you may get a validation warning. You can ignore it.)</w:t>
      </w:r>
    </w:p>
    <w:p w:rsidR="00655087" w:rsidRDefault="00655087" w:rsidP="00655087">
      <w:pPr>
        <w:ind w:left="720" w:hanging="270"/>
        <w:rPr>
          <w:rFonts w:ascii="Arial" w:hAnsi="Arial" w:cs="Arial"/>
          <w:color w:val="000000"/>
          <w:sz w:val="20"/>
          <w:szCs w:val="20"/>
        </w:rPr>
      </w:pPr>
    </w:p>
    <w:p w:rsidR="00655087" w:rsidRDefault="00655087" w:rsidP="00E35029">
      <w:pPr>
        <w:pStyle w:val="MajorStep"/>
      </w:pPr>
      <w:r>
        <w:t>The transactions require approval. How would an end user know this?</w:t>
      </w:r>
    </w:p>
    <w:p w:rsidR="00655087" w:rsidRDefault="00655087" w:rsidP="00655087">
      <w:pPr>
        <w:ind w:left="270" w:hanging="270"/>
        <w:rPr>
          <w:rFonts w:ascii="Arial" w:hAnsi="Arial" w:cs="Arial"/>
          <w:color w:val="000000"/>
          <w:sz w:val="20"/>
          <w:szCs w:val="20"/>
        </w:rPr>
      </w:pPr>
      <w:r>
        <w:rPr>
          <w:rFonts w:ascii="Arial" w:hAnsi="Arial" w:cs="Arial"/>
          <w:color w:val="000000"/>
          <w:sz w:val="20"/>
          <w:szCs w:val="20"/>
        </w:rPr>
        <w:tab/>
      </w:r>
    </w:p>
    <w:p w:rsidR="00655087" w:rsidRDefault="00655087" w:rsidP="00655087">
      <w:pPr>
        <w:ind w:left="270" w:hanging="270"/>
        <w:rPr>
          <w:rFonts w:ascii="Arial" w:hAnsi="Arial" w:cs="Arial"/>
          <w:color w:val="000000"/>
          <w:sz w:val="20"/>
          <w:szCs w:val="20"/>
        </w:rPr>
      </w:pPr>
    </w:p>
    <w:p w:rsidR="00655087" w:rsidRDefault="00655087" w:rsidP="00E35029">
      <w:pPr>
        <w:pStyle w:val="MajorStep"/>
      </w:pPr>
      <w:r>
        <w:t>What is the reason the transactions require approval? How would an end user be able to determine this?</w:t>
      </w:r>
    </w:p>
    <w:p w:rsidR="00655087" w:rsidRDefault="00655087" w:rsidP="00655087">
      <w:pPr>
        <w:ind w:left="270" w:hanging="270"/>
        <w:rPr>
          <w:rFonts w:ascii="Arial" w:hAnsi="Arial" w:cs="Arial"/>
          <w:color w:val="000000"/>
          <w:sz w:val="20"/>
          <w:szCs w:val="20"/>
        </w:rPr>
      </w:pPr>
    </w:p>
    <w:p w:rsidR="00655087" w:rsidRDefault="00655087" w:rsidP="00655087">
      <w:pPr>
        <w:ind w:left="270" w:hanging="270"/>
        <w:rPr>
          <w:rFonts w:ascii="Arial" w:hAnsi="Arial" w:cs="Arial"/>
          <w:color w:val="000000"/>
          <w:sz w:val="20"/>
          <w:szCs w:val="20"/>
        </w:rPr>
      </w:pPr>
    </w:p>
    <w:p w:rsidR="00655087" w:rsidRDefault="00655087" w:rsidP="00E35029">
      <w:pPr>
        <w:pStyle w:val="MajorStep"/>
      </w:pPr>
      <w:r>
        <w:t>Do the two transactions belong to the same transaction set? Where in the user interface can you go to verify this?</w:t>
      </w:r>
    </w:p>
    <w:p w:rsidR="00655087" w:rsidRDefault="00655087" w:rsidP="00655087">
      <w:pPr>
        <w:ind w:left="270" w:hanging="270"/>
        <w:rPr>
          <w:rFonts w:ascii="Arial" w:hAnsi="Arial" w:cs="Arial"/>
          <w:color w:val="000000"/>
          <w:sz w:val="20"/>
          <w:szCs w:val="20"/>
        </w:rPr>
      </w:pPr>
    </w:p>
    <w:p w:rsidR="00655087" w:rsidRDefault="00655087" w:rsidP="00655087">
      <w:pPr>
        <w:ind w:left="270" w:hanging="270"/>
        <w:rPr>
          <w:rFonts w:ascii="Arial" w:hAnsi="Arial" w:cs="Arial"/>
          <w:color w:val="000000"/>
          <w:sz w:val="20"/>
          <w:szCs w:val="20"/>
        </w:rPr>
      </w:pPr>
    </w:p>
    <w:p w:rsidR="00655087" w:rsidRDefault="00655087" w:rsidP="00E35029">
      <w:pPr>
        <w:pStyle w:val="MajorStep"/>
      </w:pPr>
      <w:r>
        <w:lastRenderedPageBreak/>
        <w:t xml:space="preserve">Who is responsible for providing approval? What is the </w:t>
      </w:r>
      <w:proofErr w:type="spellStart"/>
      <w:r>
        <w:t>ruleset</w:t>
      </w:r>
      <w:proofErr w:type="spellEnd"/>
      <w:r>
        <w:t xml:space="preserve"> and rule name that assigned this approval request to this individual?</w:t>
      </w:r>
    </w:p>
    <w:p w:rsidR="00655087" w:rsidRDefault="00655087" w:rsidP="00655087">
      <w:pPr>
        <w:ind w:left="270" w:hanging="270"/>
        <w:rPr>
          <w:rFonts w:ascii="Arial" w:hAnsi="Arial" w:cs="Arial"/>
          <w:color w:val="000000"/>
          <w:sz w:val="20"/>
          <w:szCs w:val="20"/>
        </w:rPr>
      </w:pPr>
    </w:p>
    <w:p w:rsidR="00655087" w:rsidRDefault="00655087" w:rsidP="00655087">
      <w:pPr>
        <w:ind w:left="270" w:hanging="270"/>
        <w:rPr>
          <w:rFonts w:ascii="Arial" w:hAnsi="Arial" w:cs="Arial"/>
          <w:color w:val="000000"/>
          <w:sz w:val="20"/>
          <w:szCs w:val="20"/>
        </w:rPr>
      </w:pPr>
    </w:p>
    <w:p w:rsidR="00655087" w:rsidRDefault="00655087" w:rsidP="00E35029">
      <w:pPr>
        <w:pStyle w:val="MajorStep"/>
      </w:pPr>
      <w:r>
        <w:t>Log onto ClaimCenter as the person who is supposed to approve the transactions. Is it possible to approve one reserve and reject the other? What is it about the user interface that makes this possible or impossible?</w:t>
      </w:r>
    </w:p>
    <w:p w:rsidR="006915DB" w:rsidRDefault="006915DB" w:rsidP="006915DB">
      <w:pPr>
        <w:rPr>
          <w:rFonts w:ascii="Arial" w:hAnsi="Arial" w:cs="Arial"/>
          <w:color w:val="000000"/>
          <w:sz w:val="20"/>
          <w:szCs w:val="20"/>
        </w:rPr>
      </w:pPr>
    </w:p>
    <w:p w:rsidR="00655087" w:rsidRPr="00C61C4C" w:rsidRDefault="006915DB" w:rsidP="006915DB">
      <w:pPr>
        <w:pStyle w:val="MajorStep"/>
      </w:pPr>
      <w:r>
        <w:rPr>
          <w:lang w:val="en-US"/>
        </w:rPr>
        <w:t>Re-enable all Auto Initial Reserve rules (IRR01000 – Auto).</w:t>
      </w:r>
      <w:r w:rsidR="00655087">
        <w:tab/>
      </w:r>
    </w:p>
    <w:p w:rsidR="00655087" w:rsidRPr="00C61C4C" w:rsidRDefault="00655087" w:rsidP="00655087">
      <w:pPr>
        <w:ind w:left="270" w:hanging="270"/>
        <w:rPr>
          <w:rFonts w:ascii="Arial" w:hAnsi="Arial" w:cs="Arial"/>
          <w:color w:val="000000"/>
          <w:sz w:val="20"/>
          <w:szCs w:val="20"/>
        </w:rPr>
      </w:pPr>
    </w:p>
    <w:p w:rsidR="00655087" w:rsidRPr="00C61C4C" w:rsidRDefault="00655087" w:rsidP="00655087">
      <w:pPr>
        <w:ind w:left="270" w:hanging="270"/>
        <w:rPr>
          <w:rFonts w:ascii="Arial" w:hAnsi="Arial" w:cs="Arial"/>
          <w:color w:val="000000"/>
          <w:sz w:val="20"/>
          <w:szCs w:val="20"/>
        </w:rPr>
      </w:pPr>
    </w:p>
    <w:p w:rsidR="00655087" w:rsidRPr="00CB7030" w:rsidRDefault="00655087" w:rsidP="00655087">
      <w:pPr>
        <w:ind w:left="270" w:hanging="270"/>
        <w:rPr>
          <w:rFonts w:ascii="Helvetica" w:hAnsi="Helvetica" w:cs="Helvetica"/>
          <w:b/>
          <w:color w:val="003366"/>
          <w:sz w:val="32"/>
          <w:szCs w:val="32"/>
        </w:rPr>
      </w:pPr>
      <w:r w:rsidRPr="00C61C4C">
        <w:rPr>
          <w:rFonts w:ascii="Arial" w:hAnsi="Arial" w:cs="Arial"/>
          <w:color w:val="000000"/>
          <w:sz w:val="20"/>
          <w:szCs w:val="20"/>
        </w:rPr>
        <w:br w:type="page"/>
      </w:r>
      <w:r w:rsidR="0091243D">
        <w:rPr>
          <w:rFonts w:ascii="Helvetica" w:hAnsi="Helvetica" w:cs="Helvetica"/>
          <w:b/>
          <w:color w:val="003366"/>
          <w:sz w:val="32"/>
          <w:szCs w:val="32"/>
        </w:rPr>
        <w:lastRenderedPageBreak/>
        <w:t xml:space="preserve">Exercise </w:t>
      </w:r>
      <w:r>
        <w:rPr>
          <w:rFonts w:ascii="Helvetica" w:hAnsi="Helvetica" w:cs="Helvetica"/>
          <w:b/>
          <w:color w:val="003366"/>
          <w:sz w:val="32"/>
          <w:szCs w:val="32"/>
        </w:rPr>
        <w:t xml:space="preserve">2: Configuration </w:t>
      </w:r>
    </w:p>
    <w:p w:rsidR="00655087" w:rsidRDefault="00655087" w:rsidP="00655087">
      <w:pPr>
        <w:rPr>
          <w:rFonts w:ascii="Helvetica" w:hAnsi="Helvetica" w:cs="Helvetica"/>
          <w:sz w:val="20"/>
          <w:szCs w:val="20"/>
        </w:rPr>
      </w:pPr>
    </w:p>
    <w:p w:rsidR="00655087" w:rsidRDefault="00655087" w:rsidP="00655087">
      <w:pPr>
        <w:rPr>
          <w:rFonts w:ascii="Helvetica" w:hAnsi="Helvetica" w:cs="Helvetica"/>
          <w:sz w:val="20"/>
          <w:szCs w:val="20"/>
        </w:rPr>
      </w:pPr>
      <w:r>
        <w:rPr>
          <w:rFonts w:ascii="Helvetica" w:hAnsi="Helvetica" w:cs="Helvetica"/>
          <w:sz w:val="20"/>
          <w:szCs w:val="20"/>
        </w:rPr>
        <w:t>Configure ClaimCenter to meet the following customer requirement from Acme Insurance.</w:t>
      </w:r>
    </w:p>
    <w:p w:rsidR="00655087" w:rsidRPr="009C42BE" w:rsidRDefault="00655087" w:rsidP="00655087">
      <w:pPr>
        <w:shd w:val="clear" w:color="auto" w:fill="FFFFFF"/>
        <w:spacing w:before="210"/>
        <w:outlineLvl w:val="4"/>
        <w:rPr>
          <w:rFonts w:ascii="Helvetica" w:hAnsi="Helvetica" w:cs="Helvetica"/>
          <w:b/>
          <w:bCs/>
          <w:color w:val="000000"/>
        </w:rPr>
      </w:pPr>
      <w:r>
        <w:rPr>
          <w:rFonts w:ascii="Helvetica" w:hAnsi="Helvetica" w:cs="Helvetica"/>
          <w:b/>
          <w:bCs/>
          <w:color w:val="000000"/>
        </w:rPr>
        <w:t xml:space="preserve">Requirement 1: Approval for Reserves on </w:t>
      </w:r>
      <w:r w:rsidR="00E136A4">
        <w:rPr>
          <w:rFonts w:ascii="Helvetica" w:hAnsi="Helvetica" w:cs="Helvetica"/>
          <w:b/>
          <w:bCs/>
          <w:color w:val="000000"/>
        </w:rPr>
        <w:t>claims where f</w:t>
      </w:r>
      <w:r>
        <w:rPr>
          <w:rFonts w:ascii="Helvetica" w:hAnsi="Helvetica" w:cs="Helvetica"/>
          <w:b/>
          <w:bCs/>
          <w:color w:val="000000"/>
        </w:rPr>
        <w:t xml:space="preserve">ault </w:t>
      </w:r>
      <w:r w:rsidR="00E136A4">
        <w:rPr>
          <w:rFonts w:ascii="Helvetica" w:hAnsi="Helvetica" w:cs="Helvetica"/>
          <w:b/>
          <w:bCs/>
          <w:color w:val="000000"/>
        </w:rPr>
        <w:t>r</w:t>
      </w:r>
      <w:r>
        <w:rPr>
          <w:rFonts w:ascii="Helvetica" w:hAnsi="Helvetica" w:cs="Helvetica"/>
          <w:b/>
          <w:bCs/>
          <w:color w:val="000000"/>
        </w:rPr>
        <w:t xml:space="preserve">ating </w:t>
      </w:r>
      <w:r w:rsidR="00E136A4">
        <w:rPr>
          <w:rFonts w:ascii="Helvetica" w:hAnsi="Helvetica" w:cs="Helvetica"/>
          <w:b/>
          <w:bCs/>
          <w:color w:val="000000"/>
        </w:rPr>
        <w:t>is unknown</w:t>
      </w:r>
    </w:p>
    <w:p w:rsidR="00655087" w:rsidRDefault="00655087" w:rsidP="00655087">
      <w:pPr>
        <w:rPr>
          <w:rFonts w:ascii="Helvetica" w:hAnsi="Helvetica" w:cs="Helvetica"/>
          <w:sz w:val="20"/>
          <w:szCs w:val="20"/>
        </w:rPr>
      </w:pPr>
    </w:p>
    <w:p w:rsidR="00655087" w:rsidRDefault="00655087" w:rsidP="00655087">
      <w:pPr>
        <w:rPr>
          <w:rFonts w:ascii="Helvetica" w:hAnsi="Helvetica" w:cs="Helvetica"/>
          <w:sz w:val="20"/>
          <w:szCs w:val="20"/>
        </w:rPr>
      </w:pPr>
      <w:r>
        <w:rPr>
          <w:rFonts w:ascii="Helvetica" w:hAnsi="Helvetica" w:cs="Helvetica"/>
          <w:sz w:val="20"/>
          <w:szCs w:val="20"/>
        </w:rPr>
        <w:t xml:space="preserve">In some cases, </w:t>
      </w:r>
      <w:r w:rsidR="00E136A4">
        <w:rPr>
          <w:rFonts w:ascii="Helvetica" w:hAnsi="Helvetica" w:cs="Helvetica"/>
          <w:sz w:val="20"/>
          <w:szCs w:val="20"/>
        </w:rPr>
        <w:t>the fault rating is undetermined at the time of claim creation. The Fault Rating field is set to “Fault unknown” and the claim is adjusted as usual. Eventually a fault rating is determined and the field is updated.</w:t>
      </w:r>
    </w:p>
    <w:p w:rsidR="00655087" w:rsidRDefault="00655087" w:rsidP="00655087">
      <w:pPr>
        <w:rPr>
          <w:rFonts w:ascii="Helvetica" w:hAnsi="Helvetica" w:cs="Helvetica"/>
          <w:sz w:val="20"/>
          <w:szCs w:val="20"/>
        </w:rPr>
      </w:pPr>
    </w:p>
    <w:p w:rsidR="00655087" w:rsidRDefault="00655087" w:rsidP="00655087">
      <w:pPr>
        <w:rPr>
          <w:rFonts w:ascii="Helvetica" w:hAnsi="Helvetica" w:cs="Helvetica"/>
          <w:sz w:val="20"/>
          <w:szCs w:val="20"/>
        </w:rPr>
      </w:pPr>
      <w:r>
        <w:rPr>
          <w:rFonts w:ascii="Helvetica" w:hAnsi="Helvetica" w:cs="Helvetica"/>
          <w:sz w:val="20"/>
          <w:szCs w:val="20"/>
        </w:rPr>
        <w:t xml:space="preserve">Acme's business policies let adjusters create reserves on claims where </w:t>
      </w:r>
      <w:r w:rsidR="00E136A4">
        <w:rPr>
          <w:rFonts w:ascii="Helvetica" w:hAnsi="Helvetica" w:cs="Helvetica"/>
          <w:sz w:val="20"/>
          <w:szCs w:val="20"/>
        </w:rPr>
        <w:t>the fault is unknown</w:t>
      </w:r>
      <w:r>
        <w:rPr>
          <w:rFonts w:ascii="Helvetica" w:hAnsi="Helvetica" w:cs="Helvetica"/>
          <w:sz w:val="20"/>
          <w:szCs w:val="20"/>
        </w:rPr>
        <w:t>, bu</w:t>
      </w:r>
      <w:r w:rsidR="00202BF3">
        <w:rPr>
          <w:rFonts w:ascii="Helvetica" w:hAnsi="Helvetica" w:cs="Helvetica"/>
          <w:sz w:val="20"/>
          <w:szCs w:val="20"/>
        </w:rPr>
        <w:t>t the reserve requires approval by the supervisor of the claim’s assigned group.</w:t>
      </w:r>
    </w:p>
    <w:p w:rsidR="00655087" w:rsidRDefault="00655087" w:rsidP="00655087">
      <w:pPr>
        <w:rPr>
          <w:rFonts w:ascii="Helvetica" w:hAnsi="Helvetica" w:cs="Helvetica"/>
          <w:sz w:val="20"/>
          <w:szCs w:val="20"/>
        </w:rPr>
      </w:pPr>
    </w:p>
    <w:p w:rsidR="00655087" w:rsidRDefault="00655087" w:rsidP="00E35029">
      <w:pPr>
        <w:pStyle w:val="MajorStep"/>
      </w:pPr>
      <w:r>
        <w:t>Create the rule(s) needed to enforce these behaviors:</w:t>
      </w:r>
    </w:p>
    <w:p w:rsidR="00655087" w:rsidRDefault="00655087" w:rsidP="00655087">
      <w:pPr>
        <w:numPr>
          <w:ilvl w:val="0"/>
          <w:numId w:val="47"/>
        </w:numPr>
        <w:rPr>
          <w:rFonts w:ascii="Helvetica" w:hAnsi="Helvetica" w:cs="Helvetica"/>
          <w:sz w:val="20"/>
          <w:szCs w:val="20"/>
        </w:rPr>
      </w:pPr>
      <w:r>
        <w:rPr>
          <w:rFonts w:ascii="Helvetica" w:hAnsi="Helvetica" w:cs="Helvetica"/>
          <w:sz w:val="20"/>
          <w:szCs w:val="20"/>
        </w:rPr>
        <w:t xml:space="preserve">Any reserve transaction on a claim with </w:t>
      </w:r>
      <w:r w:rsidR="00E136A4">
        <w:rPr>
          <w:rFonts w:ascii="Helvetica" w:hAnsi="Helvetica" w:cs="Helvetica"/>
          <w:sz w:val="20"/>
          <w:szCs w:val="20"/>
        </w:rPr>
        <w:t>an unknown fault rating</w:t>
      </w:r>
      <w:r>
        <w:rPr>
          <w:rFonts w:ascii="Helvetica" w:hAnsi="Helvetica" w:cs="Helvetica"/>
          <w:sz w:val="20"/>
          <w:szCs w:val="20"/>
        </w:rPr>
        <w:t xml:space="preserve"> requires approval by </w:t>
      </w:r>
      <w:r w:rsidR="00202BF3">
        <w:rPr>
          <w:rFonts w:ascii="Helvetica" w:hAnsi="Helvetica" w:cs="Helvetica"/>
          <w:sz w:val="20"/>
          <w:szCs w:val="20"/>
        </w:rPr>
        <w:t>the claim’s assigned group supervisor</w:t>
      </w:r>
      <w:r>
        <w:rPr>
          <w:rFonts w:ascii="Helvetica" w:hAnsi="Helvetica" w:cs="Helvetica"/>
          <w:sz w:val="20"/>
          <w:szCs w:val="20"/>
        </w:rPr>
        <w:t>.</w:t>
      </w:r>
      <w:r w:rsidR="00A76056">
        <w:rPr>
          <w:rFonts w:ascii="Helvetica" w:hAnsi="Helvetica" w:cs="Helvetica"/>
          <w:sz w:val="20"/>
          <w:szCs w:val="20"/>
        </w:rPr>
        <w:t xml:space="preserve"> If approved by </w:t>
      </w:r>
      <w:r w:rsidR="00202BF3">
        <w:rPr>
          <w:rFonts w:ascii="Helvetica" w:hAnsi="Helvetica" w:cs="Helvetica"/>
          <w:sz w:val="20"/>
          <w:szCs w:val="20"/>
        </w:rPr>
        <w:t>the supervisor of the group to which this claim was assigned</w:t>
      </w:r>
      <w:r w:rsidR="00A76056">
        <w:rPr>
          <w:rFonts w:ascii="Helvetica" w:hAnsi="Helvetica" w:cs="Helvetica"/>
          <w:sz w:val="20"/>
          <w:szCs w:val="20"/>
        </w:rPr>
        <w:t>, do not require further approval; in other words, allow supervisors to approve the transaction without exception.</w:t>
      </w:r>
    </w:p>
    <w:p w:rsidR="00655087" w:rsidRDefault="00655087" w:rsidP="00655087">
      <w:pPr>
        <w:ind w:left="270" w:hanging="270"/>
        <w:rPr>
          <w:rFonts w:ascii="Helvetica" w:hAnsi="Helvetica" w:cs="Helvetica"/>
          <w:sz w:val="20"/>
          <w:szCs w:val="20"/>
        </w:rPr>
      </w:pPr>
    </w:p>
    <w:p w:rsidR="00655087" w:rsidRDefault="00655087" w:rsidP="00E35029">
      <w:pPr>
        <w:pStyle w:val="MajorStep"/>
      </w:pPr>
      <w:r>
        <w:t>The ClaimCenter implementation team has provided additional notes:</w:t>
      </w:r>
    </w:p>
    <w:p w:rsidR="00655087" w:rsidRDefault="00655087" w:rsidP="00655087">
      <w:pPr>
        <w:numPr>
          <w:ilvl w:val="0"/>
          <w:numId w:val="47"/>
        </w:numPr>
        <w:rPr>
          <w:rFonts w:ascii="Helvetica" w:hAnsi="Helvetica" w:cs="Helvetica"/>
          <w:sz w:val="20"/>
          <w:szCs w:val="20"/>
        </w:rPr>
      </w:pPr>
      <w:r>
        <w:rPr>
          <w:rFonts w:ascii="Helvetica" w:hAnsi="Helvetica" w:cs="Helvetica"/>
          <w:sz w:val="20"/>
          <w:szCs w:val="20"/>
        </w:rPr>
        <w:t>The reason for the approval should be "Reserve on claim with</w:t>
      </w:r>
      <w:r w:rsidR="00E136A4">
        <w:rPr>
          <w:rFonts w:ascii="Helvetica" w:hAnsi="Helvetica" w:cs="Helvetica"/>
          <w:sz w:val="20"/>
          <w:szCs w:val="20"/>
        </w:rPr>
        <w:t xml:space="preserve"> unknown</w:t>
      </w:r>
      <w:r>
        <w:rPr>
          <w:rFonts w:ascii="Helvetica" w:hAnsi="Helvetica" w:cs="Helvetica"/>
          <w:sz w:val="20"/>
          <w:szCs w:val="20"/>
        </w:rPr>
        <w:t xml:space="preserve"> </w:t>
      </w:r>
      <w:r w:rsidR="00E136A4">
        <w:rPr>
          <w:rFonts w:ascii="Helvetica" w:hAnsi="Helvetica" w:cs="Helvetica"/>
          <w:sz w:val="20"/>
          <w:szCs w:val="20"/>
        </w:rPr>
        <w:t>fault rating</w:t>
      </w:r>
      <w:r>
        <w:rPr>
          <w:rFonts w:ascii="Helvetica" w:hAnsi="Helvetica" w:cs="Helvetica"/>
          <w:sz w:val="20"/>
          <w:szCs w:val="20"/>
        </w:rPr>
        <w:t>."</w:t>
      </w:r>
    </w:p>
    <w:p w:rsidR="00655087" w:rsidRDefault="00655087" w:rsidP="00655087">
      <w:pPr>
        <w:ind w:left="270" w:hanging="270"/>
        <w:rPr>
          <w:rFonts w:ascii="Helvetica" w:hAnsi="Helvetica" w:cs="Helvetica"/>
          <w:sz w:val="20"/>
          <w:szCs w:val="20"/>
        </w:rPr>
      </w:pPr>
    </w:p>
    <w:p w:rsidR="00655087" w:rsidRDefault="00655087" w:rsidP="00655087">
      <w:pPr>
        <w:ind w:left="270" w:hanging="270"/>
        <w:rPr>
          <w:rFonts w:ascii="Helvetica" w:hAnsi="Helvetica" w:cs="Helvetica"/>
          <w:sz w:val="20"/>
          <w:szCs w:val="20"/>
        </w:rPr>
      </w:pPr>
      <w:r>
        <w:rPr>
          <w:rFonts w:ascii="Helvetica" w:hAnsi="Helvetica" w:cs="Helvetica"/>
          <w:b/>
          <w:bCs/>
          <w:color w:val="000000"/>
        </w:rPr>
        <w:t>Test Cases: Requirement 1</w:t>
      </w:r>
    </w:p>
    <w:p w:rsidR="00655087" w:rsidRDefault="00655087" w:rsidP="00655087">
      <w:pPr>
        <w:spacing w:line="260" w:lineRule="atLeast"/>
        <w:rPr>
          <w:rFonts w:ascii="Helvetica" w:hAnsi="Helvetica" w:cs="Helvetica"/>
          <w:sz w:val="20"/>
          <w:szCs w:val="20"/>
        </w:rPr>
      </w:pPr>
    </w:p>
    <w:p w:rsidR="00655087" w:rsidRDefault="00655087" w:rsidP="00655087">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w:t>
      </w:r>
      <w:r>
        <w:rPr>
          <w:rFonts w:ascii="Helvetica" w:hAnsi="Helvetica" w:cs="Helvetica"/>
          <w:sz w:val="20"/>
          <w:szCs w:val="20"/>
        </w:rPr>
        <w:t>on, run the following test case</w:t>
      </w:r>
      <w:r w:rsidRPr="00BD4C37">
        <w:rPr>
          <w:rFonts w:ascii="Helvetica" w:hAnsi="Helvetica" w:cs="Helvetica"/>
          <w:sz w:val="20"/>
          <w:szCs w:val="20"/>
        </w:rPr>
        <w:t>:</w:t>
      </w:r>
    </w:p>
    <w:p w:rsidR="00655087" w:rsidRDefault="00655087" w:rsidP="00655087">
      <w:pPr>
        <w:spacing w:line="260" w:lineRule="atLeast"/>
        <w:rPr>
          <w:rFonts w:ascii="Helvetica" w:hAnsi="Helvetica" w:cs="Helvetica"/>
          <w:sz w:val="20"/>
          <w:szCs w:val="20"/>
        </w:rPr>
      </w:pPr>
    </w:p>
    <w:p w:rsidR="00655087" w:rsidRDefault="00655087" w:rsidP="00655087">
      <w:pPr>
        <w:rPr>
          <w:rFonts w:ascii="Helvetica" w:hAnsi="Helvetica" w:cs="Helvetica"/>
          <w:sz w:val="20"/>
          <w:szCs w:val="20"/>
        </w:rPr>
      </w:pPr>
      <w:r w:rsidRPr="00EB4BE1">
        <w:rPr>
          <w:rFonts w:ascii="Helvetica" w:hAnsi="Helvetica" w:cs="Helvetica"/>
          <w:sz w:val="20"/>
          <w:szCs w:val="20"/>
          <w:highlight w:val="lightGray"/>
        </w:rPr>
        <w:t>Remember to reload your configuration (</w:t>
      </w:r>
      <w:r w:rsidR="008D624D">
        <w:rPr>
          <w:rFonts w:ascii="Helvetica" w:hAnsi="Helvetica" w:cs="Helvetica"/>
          <w:sz w:val="20"/>
          <w:szCs w:val="20"/>
          <w:highlight w:val="lightGray"/>
        </w:rPr>
        <w:t>Reload changed classes</w:t>
      </w:r>
      <w:r w:rsidRPr="00EB4BE1">
        <w:rPr>
          <w:rFonts w:ascii="Helvetica" w:hAnsi="Helvetica" w:cs="Helvetica"/>
          <w:sz w:val="20"/>
          <w:szCs w:val="20"/>
          <w:highlight w:val="lightGray"/>
        </w:rPr>
        <w:t>) before testing.</w:t>
      </w:r>
    </w:p>
    <w:p w:rsidR="00655087" w:rsidRDefault="00655087" w:rsidP="00655087">
      <w:pPr>
        <w:rPr>
          <w:rFonts w:ascii="Helvetica" w:hAnsi="Helvetica" w:cs="Helvetica"/>
          <w:sz w:val="20"/>
          <w:szCs w:val="20"/>
        </w:rPr>
      </w:pPr>
    </w:p>
    <w:p w:rsidR="00655087" w:rsidRPr="008D624D" w:rsidRDefault="00655087" w:rsidP="008D624D">
      <w:pPr>
        <w:pStyle w:val="MajorStep"/>
      </w:pPr>
      <w:r>
        <w:t>Log on to ClaimCenter as Betty Baker and create a new claim</w:t>
      </w:r>
      <w:r w:rsidR="008D624D">
        <w:rPr>
          <w:lang w:val="en-US"/>
        </w:rPr>
        <w:t xml:space="preserve"> for Ray Newton</w:t>
      </w:r>
      <w:r w:rsidR="00333E8F">
        <w:t>, using the Quick Claim Auto wizard</w:t>
      </w:r>
      <w:r>
        <w:t xml:space="preserve">. Set the </w:t>
      </w:r>
      <w:r w:rsidR="00E136A4">
        <w:t>Fault Rating</w:t>
      </w:r>
      <w:r>
        <w:t xml:space="preserve"> field</w:t>
      </w:r>
      <w:r w:rsidR="008D624D">
        <w:rPr>
          <w:lang w:val="en-US"/>
        </w:rPr>
        <w:t xml:space="preserve"> explicitly</w:t>
      </w:r>
      <w:r>
        <w:t xml:space="preserve"> to </w:t>
      </w:r>
      <w:r w:rsidR="00333E8F">
        <w:t>“</w:t>
      </w:r>
      <w:r w:rsidR="00E136A4">
        <w:t>Fault unknown</w:t>
      </w:r>
      <w:r w:rsidR="00333E8F">
        <w:t>”</w:t>
      </w:r>
      <w:r>
        <w:t>.</w:t>
      </w:r>
      <w:r w:rsidR="008D624D">
        <w:rPr>
          <w:lang w:val="en-US"/>
        </w:rPr>
        <w:t xml:space="preserve"> Use the Toyota as the incident vehicle.</w:t>
      </w:r>
    </w:p>
    <w:p w:rsidR="00E35029" w:rsidRDefault="00E35029" w:rsidP="00E35029">
      <w:pPr>
        <w:pStyle w:val="MajorStep"/>
      </w:pPr>
      <w:r>
        <w:t xml:space="preserve">Create an exposure using the policy's Comprehensive Coverage. </w:t>
      </w:r>
    </w:p>
    <w:p w:rsidR="00655087" w:rsidRDefault="00655087" w:rsidP="00E35029">
      <w:pPr>
        <w:pStyle w:val="MajorStep"/>
      </w:pPr>
      <w:r>
        <w:t>Create a reserve on the claim. Verify that the reserve transaction is set to "Pending approval". Also, verify that the approval activity has been routed to the supervisor of the group the claim is assigned to</w:t>
      </w:r>
      <w:r w:rsidR="001D2114">
        <w:rPr>
          <w:lang w:val="en-US"/>
        </w:rPr>
        <w:t xml:space="preserve"> (</w:t>
      </w:r>
      <w:r w:rsidR="00B16F44">
        <w:rPr>
          <w:lang w:val="en-US"/>
        </w:rPr>
        <w:t>Kerrie Winslow</w:t>
      </w:r>
      <w:r w:rsidR="001D2114">
        <w:rPr>
          <w:lang w:val="en-US"/>
        </w:rPr>
        <w:t>)</w:t>
      </w:r>
      <w:r>
        <w:t xml:space="preserve">. </w:t>
      </w:r>
    </w:p>
    <w:p w:rsidR="00333E8F" w:rsidRDefault="00333E8F" w:rsidP="009275DF">
      <w:pPr>
        <w:spacing w:line="260" w:lineRule="atLeast"/>
        <w:rPr>
          <w:rFonts w:ascii="Helvetica" w:hAnsi="Helvetica" w:cs="Helvetica"/>
          <w:sz w:val="20"/>
          <w:szCs w:val="20"/>
        </w:rPr>
      </w:pPr>
    </w:p>
    <w:p w:rsidR="00333E8F" w:rsidRDefault="00333E8F" w:rsidP="00655087">
      <w:pPr>
        <w:spacing w:line="260" w:lineRule="atLeast"/>
        <w:ind w:left="270" w:hanging="270"/>
        <w:rPr>
          <w:rFonts w:ascii="Helvetica" w:hAnsi="Helvetica" w:cs="Helvetica"/>
          <w:sz w:val="20"/>
          <w:szCs w:val="20"/>
        </w:rPr>
      </w:pPr>
    </w:p>
    <w:p w:rsidR="00655087" w:rsidRDefault="005575D6" w:rsidP="00655087">
      <w:pPr>
        <w:spacing w:line="260" w:lineRule="atLeast"/>
        <w:ind w:left="270" w:hanging="270"/>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5680" behindDoc="0" locked="0" layoutInCell="1" allowOverlap="1">
                <wp:simplePos x="0" y="0"/>
                <wp:positionH relativeFrom="column">
                  <wp:posOffset>4927489</wp:posOffset>
                </wp:positionH>
                <wp:positionV relativeFrom="paragraph">
                  <wp:posOffset>901175</wp:posOffset>
                </wp:positionV>
                <wp:extent cx="858741" cy="174929"/>
                <wp:effectExtent l="0" t="0" r="17780" b="15875"/>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741" cy="174929"/>
                        </a:xfrm>
                        <a:prstGeom prst="roundRect">
                          <a:avLst>
                            <a:gd name="adj" fmla="val 16667"/>
                          </a:avLst>
                        </a:prstGeom>
                        <a:noFill/>
                        <a:ln w="9525" algn="ctr">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6" style="position:absolute;margin-left:388pt;margin-top:70.95pt;width:67.6pt;height:1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" filled="f" strokecolor="red"/>
            </w:pict>
          </mc:Fallback>
        </mc:AlternateContent>
      </w:r>
      <w:r w:rsidR="00333E8F" w:rsidRPr="00333E8F">
        <w:rPr>
          <w:rFonts w:ascii="Helvetica" w:hAnsi="Helvetica" w:cs="Helvetica"/>
          <w:sz w:val="20"/>
          <w:szCs w:val="20"/>
        </w:rPr>
        <w:t xml:space="preserve"> </w:t>
      </w:r>
      <w:r w:rsidR="00B16F44">
        <w:rPr>
          <w:noProof/>
          <w:lang w:bidi="ar-SA"/>
        </w:rPr>
        <w:drawing>
          <wp:inline distT="0" distB="0" distL="0" distR="0" wp14:anchorId="73CE9937" wp14:editId="31F15D6E">
            <wp:extent cx="5943600" cy="137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78585"/>
                    </a:xfrm>
                    <a:prstGeom prst="rect">
                      <a:avLst/>
                    </a:prstGeom>
                  </pic:spPr>
                </pic:pic>
              </a:graphicData>
            </a:graphic>
          </wp:inline>
        </w:drawing>
      </w:r>
    </w:p>
    <w:p w:rsidR="00655087" w:rsidRDefault="00655087" w:rsidP="00655087">
      <w:pPr>
        <w:spacing w:line="260" w:lineRule="atLeast"/>
        <w:ind w:left="270" w:hanging="270"/>
        <w:rPr>
          <w:rFonts w:ascii="Helvetica" w:hAnsi="Helvetica" w:cs="Helvetica"/>
          <w:sz w:val="20"/>
          <w:szCs w:val="20"/>
        </w:rPr>
      </w:pPr>
    </w:p>
    <w:p w:rsidR="00655087" w:rsidRDefault="00333E8F" w:rsidP="00655087">
      <w:pPr>
        <w:spacing w:line="260" w:lineRule="atLeast"/>
        <w:ind w:left="270" w:hanging="270"/>
        <w:rPr>
          <w:rFonts w:ascii="Helvetica" w:hAnsi="Helvetica" w:cs="Helvetica"/>
          <w:sz w:val="20"/>
          <w:szCs w:val="20"/>
        </w:rPr>
      </w:pPr>
      <w:r w:rsidRPr="00333E8F">
        <w:rPr>
          <w:rFonts w:ascii="Helvetica" w:hAnsi="Helvetica" w:cs="Helvetica"/>
          <w:sz w:val="20"/>
          <w:szCs w:val="20"/>
        </w:rPr>
        <w:t xml:space="preserve"> </w:t>
      </w:r>
    </w:p>
    <w:p w:rsidR="00655087" w:rsidRDefault="00655087" w:rsidP="00655087">
      <w:pPr>
        <w:spacing w:line="260" w:lineRule="atLeast"/>
        <w:ind w:left="270" w:hanging="270"/>
        <w:rPr>
          <w:rFonts w:ascii="Helvetica" w:hAnsi="Helvetica" w:cs="Helvetica"/>
          <w:sz w:val="20"/>
          <w:szCs w:val="20"/>
        </w:rPr>
      </w:pPr>
    </w:p>
    <w:p w:rsidR="00655087" w:rsidRDefault="00655087" w:rsidP="00655087">
      <w:pPr>
        <w:spacing w:line="260" w:lineRule="atLeast"/>
        <w:ind w:left="270" w:hanging="270"/>
        <w:rPr>
          <w:rFonts w:ascii="Helvetica" w:hAnsi="Helvetica" w:cs="Helvetica"/>
          <w:sz w:val="20"/>
          <w:szCs w:val="20"/>
        </w:rPr>
      </w:pPr>
    </w:p>
    <w:p w:rsidR="00655087" w:rsidRDefault="00655087" w:rsidP="00655087">
      <w:pPr>
        <w:rPr>
          <w:rFonts w:ascii="Helvetica" w:hAnsi="Helvetica" w:cs="Helvetica"/>
          <w:sz w:val="20"/>
          <w:szCs w:val="20"/>
        </w:rPr>
      </w:pPr>
    </w:p>
    <w:p w:rsidR="00655087" w:rsidRPr="009C42BE" w:rsidRDefault="00655087" w:rsidP="00655087">
      <w:pPr>
        <w:shd w:val="clear" w:color="auto" w:fill="FFFFFF"/>
        <w:spacing w:before="210"/>
        <w:outlineLvl w:val="4"/>
        <w:rPr>
          <w:rFonts w:ascii="Helvetica" w:hAnsi="Helvetica" w:cs="Helvetica"/>
          <w:b/>
          <w:bCs/>
          <w:color w:val="000000"/>
        </w:rPr>
      </w:pPr>
      <w:bookmarkStart w:id="1" w:name="_GoBack"/>
      <w:bookmarkEnd w:id="1"/>
      <w:r>
        <w:rPr>
          <w:rFonts w:ascii="Helvetica" w:hAnsi="Helvetica" w:cs="Helvetica"/>
          <w:b/>
          <w:bCs/>
          <w:color w:val="000000"/>
        </w:rPr>
        <w:br w:type="page"/>
      </w:r>
      <w:r>
        <w:rPr>
          <w:rFonts w:ascii="Helvetica" w:hAnsi="Helvetica" w:cs="Helvetica"/>
          <w:b/>
          <w:bCs/>
          <w:color w:val="000000"/>
        </w:rPr>
        <w:lastRenderedPageBreak/>
        <w:t>Requirement 2: Approval for Year-Old Supplemental Payments</w:t>
      </w:r>
    </w:p>
    <w:p w:rsidR="00655087" w:rsidRDefault="00655087" w:rsidP="00655087">
      <w:pPr>
        <w:rPr>
          <w:rFonts w:ascii="Helvetica" w:hAnsi="Helvetica" w:cs="Helvetica"/>
          <w:sz w:val="20"/>
          <w:szCs w:val="20"/>
        </w:rPr>
      </w:pPr>
    </w:p>
    <w:p w:rsidR="00655087" w:rsidRDefault="00655087" w:rsidP="00655087">
      <w:pPr>
        <w:rPr>
          <w:rFonts w:ascii="Helvetica" w:hAnsi="Helvetica" w:cs="Helvetica"/>
          <w:sz w:val="20"/>
          <w:szCs w:val="20"/>
        </w:rPr>
      </w:pPr>
      <w:r>
        <w:rPr>
          <w:rFonts w:ascii="Helvetica" w:hAnsi="Helvetica" w:cs="Helvetica"/>
          <w:sz w:val="20"/>
          <w:szCs w:val="20"/>
        </w:rPr>
        <w:t>A supplemental payment is a payment issued against a closed exposure. It is not uncommon for a supplemental payment to occur shortly after an exposure is closed. For example, an injury exposure might issue a payment of $7000, but the doctor determines that the initial treatment should be followed by a secondary procedure. In this case, a supplemental payment could be issued against the exposure for the second procedure.</w:t>
      </w:r>
    </w:p>
    <w:p w:rsidR="00655087" w:rsidRDefault="00655087" w:rsidP="00655087">
      <w:pPr>
        <w:rPr>
          <w:rFonts w:ascii="Helvetica" w:hAnsi="Helvetica" w:cs="Helvetica"/>
          <w:sz w:val="20"/>
          <w:szCs w:val="20"/>
        </w:rPr>
      </w:pPr>
    </w:p>
    <w:p w:rsidR="00655087" w:rsidRDefault="00655087" w:rsidP="00655087">
      <w:pPr>
        <w:rPr>
          <w:rFonts w:ascii="Helvetica" w:hAnsi="Helvetica" w:cs="Helvetica"/>
          <w:sz w:val="20"/>
          <w:szCs w:val="20"/>
        </w:rPr>
      </w:pPr>
      <w:r>
        <w:rPr>
          <w:rFonts w:ascii="Helvetica" w:hAnsi="Helvetica" w:cs="Helvetica"/>
          <w:sz w:val="20"/>
          <w:szCs w:val="20"/>
        </w:rPr>
        <w:t>At Acme Insurance, it is highly unusual for a supplemental payment to occur a year after the exposure is closed, though it does occur occasionally - particular for injuries whose long-term impact is not known when the claim is processed. Consequently, Acme wants to allow supplemental payments against exposures closed for a year or more, but these payments require approval by the group supervisor.</w:t>
      </w:r>
    </w:p>
    <w:p w:rsidR="00655087" w:rsidRDefault="00655087" w:rsidP="00655087">
      <w:pPr>
        <w:rPr>
          <w:rFonts w:ascii="Helvetica" w:hAnsi="Helvetica" w:cs="Helvetica"/>
          <w:sz w:val="20"/>
          <w:szCs w:val="20"/>
        </w:rPr>
      </w:pPr>
    </w:p>
    <w:p w:rsidR="00655087" w:rsidRPr="001D2114" w:rsidRDefault="00655087" w:rsidP="001D55A8">
      <w:pPr>
        <w:pStyle w:val="MajorStep"/>
        <w:rPr>
          <w:lang w:eastAsia="en-GB"/>
        </w:rPr>
      </w:pPr>
      <w:r>
        <w:t xml:space="preserve">Create the script parameter named </w:t>
      </w:r>
      <w:proofErr w:type="spellStart"/>
      <w:r w:rsidRPr="00F01514">
        <w:rPr>
          <w:lang w:eastAsia="en-GB"/>
        </w:rPr>
        <w:t>SupplementalPaymentMaxDays</w:t>
      </w:r>
      <w:proofErr w:type="spellEnd"/>
      <w:r>
        <w:rPr>
          <w:lang w:eastAsia="en-GB"/>
        </w:rPr>
        <w:t>, whose initial value is 364. Deploy your script parameter.</w:t>
      </w:r>
      <w:r w:rsidR="001D2114">
        <w:rPr>
          <w:lang w:val="en-US" w:eastAsia="en-GB"/>
        </w:rPr>
        <w:t xml:space="preserve"> </w:t>
      </w:r>
    </w:p>
    <w:p w:rsidR="001D2114" w:rsidRPr="001D2114" w:rsidRDefault="001D2114" w:rsidP="001D2114">
      <w:pPr>
        <w:pStyle w:val="Substep"/>
      </w:pPr>
      <w:r w:rsidRPr="009275DF">
        <w:rPr>
          <w:b/>
          <w:lang w:val="en-US"/>
        </w:rPr>
        <w:t>NOTE:</w:t>
      </w:r>
      <w:r>
        <w:rPr>
          <w:lang w:val="en-US"/>
        </w:rPr>
        <w:t xml:space="preserve"> Script parameters are configured differently in ClaimCenter 8.x and higher. If you are not familiar with creating/configuring script parameters</w:t>
      </w:r>
      <w:r w:rsidR="009275DF">
        <w:rPr>
          <w:lang w:val="en-US"/>
        </w:rPr>
        <w:t xml:space="preserve"> in Guidewire ClaimCenter 8.x</w:t>
      </w:r>
      <w:r>
        <w:rPr>
          <w:lang w:val="en-US"/>
        </w:rPr>
        <w:t>, follow these steps:</w:t>
      </w:r>
    </w:p>
    <w:p w:rsidR="001D2114" w:rsidRPr="001D2114" w:rsidRDefault="001D2114" w:rsidP="001D2114">
      <w:pPr>
        <w:pStyle w:val="MajorStep"/>
        <w:numPr>
          <w:ilvl w:val="2"/>
          <w:numId w:val="16"/>
        </w:numPr>
      </w:pPr>
      <w:r>
        <w:rPr>
          <w:lang w:val="en-US"/>
        </w:rPr>
        <w:t>In Studio, press CTRL+SHIFT+N to search for and edit the ScriptParameters.xml file.</w:t>
      </w:r>
    </w:p>
    <w:p w:rsidR="001D2114" w:rsidRPr="001D2114" w:rsidRDefault="001D2114" w:rsidP="001D2114">
      <w:pPr>
        <w:pStyle w:val="MajorStep"/>
        <w:numPr>
          <w:ilvl w:val="2"/>
          <w:numId w:val="16"/>
        </w:numPr>
      </w:pPr>
      <w:r>
        <w:rPr>
          <w:lang w:val="en-US"/>
        </w:rPr>
        <w:t>Add your new Script Parameter:</w:t>
      </w:r>
    </w:p>
    <w:p w:rsidR="00BB7845" w:rsidRPr="00BB7845" w:rsidRDefault="001D2114" w:rsidP="00BB7845">
      <w:pPr>
        <w:pStyle w:val="Substep"/>
        <w:numPr>
          <w:ilvl w:val="0"/>
          <w:numId w:val="0"/>
        </w:numPr>
        <w:ind w:left="720"/>
        <w:rPr>
          <w:rFonts w:ascii="Courier New" w:hAnsi="Courier New" w:cs="Courier New"/>
          <w:lang w:val="en-US"/>
        </w:rPr>
      </w:pPr>
      <w:r>
        <w:rPr>
          <w:noProof/>
          <w:lang w:val="en-US" w:eastAsia="en-US" w:bidi="ar-SA"/>
        </w:rPr>
        <w:drawing>
          <wp:inline distT="0" distB="0" distL="0" distR="0" wp14:anchorId="24F54BAB" wp14:editId="71649BA9">
            <wp:extent cx="5064981" cy="628252"/>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4551" cy="633160"/>
                    </a:xfrm>
                    <a:prstGeom prst="rect">
                      <a:avLst/>
                    </a:prstGeom>
                  </pic:spPr>
                </pic:pic>
              </a:graphicData>
            </a:graphic>
          </wp:inline>
        </w:drawing>
      </w:r>
      <w:r w:rsidR="00BB7845">
        <w:rPr>
          <w:lang w:val="en-US"/>
        </w:rPr>
        <w:br/>
      </w:r>
      <w:proofErr w:type="gramStart"/>
      <w:r w:rsidR="00BB7845" w:rsidRPr="00BB7845">
        <w:rPr>
          <w:rFonts w:ascii="Courier New" w:hAnsi="Courier New" w:cs="Courier New"/>
          <w:lang w:val="en-US"/>
        </w:rPr>
        <w:t>&lt;!--</w:t>
      </w:r>
      <w:proofErr w:type="gramEnd"/>
      <w:r w:rsidR="00BB7845" w:rsidRPr="00BB7845">
        <w:rPr>
          <w:rFonts w:ascii="Courier New" w:hAnsi="Courier New" w:cs="Courier New"/>
          <w:lang w:val="en-US"/>
        </w:rPr>
        <w:t xml:space="preserve"> Added for CC App Config Transaction Approval Rules Lab --&gt;</w:t>
      </w:r>
    </w:p>
    <w:p w:rsidR="00BB7845" w:rsidRPr="00BB7845" w:rsidRDefault="00BB7845" w:rsidP="00BB7845">
      <w:pPr>
        <w:pStyle w:val="Substep"/>
        <w:numPr>
          <w:ilvl w:val="0"/>
          <w:numId w:val="0"/>
        </w:numPr>
        <w:ind w:left="720"/>
        <w:rPr>
          <w:rFonts w:ascii="Courier New" w:hAnsi="Courier New" w:cs="Courier New"/>
          <w:lang w:val="en-US"/>
        </w:rPr>
      </w:pPr>
      <w:r w:rsidRPr="00BB7845">
        <w:rPr>
          <w:rFonts w:ascii="Courier New" w:hAnsi="Courier New" w:cs="Courier New"/>
          <w:lang w:val="en-US"/>
        </w:rPr>
        <w:t>&lt;</w:t>
      </w:r>
      <w:proofErr w:type="spellStart"/>
      <w:r w:rsidRPr="00BB7845">
        <w:rPr>
          <w:rFonts w:ascii="Courier New" w:hAnsi="Courier New" w:cs="Courier New"/>
          <w:lang w:val="en-US"/>
        </w:rPr>
        <w:t>ScriptParameterPack</w:t>
      </w:r>
      <w:proofErr w:type="spellEnd"/>
      <w:r w:rsidRPr="00BB7845">
        <w:rPr>
          <w:rFonts w:ascii="Courier New" w:hAnsi="Courier New" w:cs="Courier New"/>
          <w:lang w:val="en-US"/>
        </w:rPr>
        <w:t xml:space="preserve"> </w:t>
      </w:r>
      <w:proofErr w:type="spellStart"/>
      <w:r w:rsidRPr="00BB7845">
        <w:rPr>
          <w:rFonts w:ascii="Courier New" w:hAnsi="Courier New" w:cs="Courier New"/>
          <w:lang w:val="en-US"/>
        </w:rPr>
        <w:t>ParamName</w:t>
      </w:r>
      <w:proofErr w:type="spellEnd"/>
      <w:r w:rsidRPr="00BB7845">
        <w:rPr>
          <w:rFonts w:ascii="Courier New" w:hAnsi="Courier New" w:cs="Courier New"/>
          <w:lang w:val="en-US"/>
        </w:rPr>
        <w:t>="</w:t>
      </w:r>
      <w:proofErr w:type="spellStart"/>
      <w:r w:rsidRPr="00BB7845">
        <w:rPr>
          <w:rFonts w:ascii="Courier New" w:hAnsi="Courier New" w:cs="Courier New"/>
          <w:lang w:val="en-US"/>
        </w:rPr>
        <w:t>SupplementalPaymentMaxDays</w:t>
      </w:r>
      <w:proofErr w:type="spellEnd"/>
      <w:r w:rsidRPr="00BB7845">
        <w:rPr>
          <w:rFonts w:ascii="Courier New" w:hAnsi="Courier New" w:cs="Courier New"/>
          <w:lang w:val="en-US"/>
        </w:rPr>
        <w:t xml:space="preserve">" </w:t>
      </w:r>
      <w:proofErr w:type="spellStart"/>
      <w:r w:rsidRPr="00BB7845">
        <w:rPr>
          <w:rFonts w:ascii="Courier New" w:hAnsi="Courier New" w:cs="Courier New"/>
          <w:lang w:val="en-US"/>
        </w:rPr>
        <w:t>ParamType</w:t>
      </w:r>
      <w:proofErr w:type="spellEnd"/>
      <w:r w:rsidRPr="00BB7845">
        <w:rPr>
          <w:rFonts w:ascii="Courier New" w:hAnsi="Courier New" w:cs="Courier New"/>
          <w:lang w:val="en-US"/>
        </w:rPr>
        <w:t>="integer"&gt;</w:t>
      </w:r>
    </w:p>
    <w:p w:rsidR="00BB7845" w:rsidRPr="00BB7845" w:rsidRDefault="00BB7845" w:rsidP="00BB7845">
      <w:pPr>
        <w:pStyle w:val="Substep"/>
        <w:numPr>
          <w:ilvl w:val="0"/>
          <w:numId w:val="0"/>
        </w:numPr>
        <w:rPr>
          <w:rFonts w:ascii="Courier New" w:hAnsi="Courier New" w:cs="Courier New"/>
          <w:lang w:val="en-US"/>
        </w:rPr>
      </w:pPr>
      <w:r w:rsidRPr="00BB7845">
        <w:rPr>
          <w:rFonts w:ascii="Courier New" w:hAnsi="Courier New" w:cs="Courier New"/>
          <w:lang w:val="en-US"/>
        </w:rPr>
        <w:t xml:space="preserve">          &lt;</w:t>
      </w:r>
      <w:proofErr w:type="spellStart"/>
      <w:r w:rsidRPr="00BB7845">
        <w:rPr>
          <w:rFonts w:ascii="Courier New" w:hAnsi="Courier New" w:cs="Courier New"/>
          <w:lang w:val="en-US"/>
        </w:rPr>
        <w:t>ResourceContexts</w:t>
      </w:r>
      <w:proofErr w:type="spellEnd"/>
      <w:r w:rsidRPr="00BB7845">
        <w:rPr>
          <w:rFonts w:ascii="Courier New" w:hAnsi="Courier New" w:cs="Courier New"/>
          <w:lang w:val="en-US"/>
        </w:rPr>
        <w:t xml:space="preserve"> length="0"/&gt;</w:t>
      </w:r>
    </w:p>
    <w:p w:rsidR="00655087" w:rsidRDefault="00BB7845" w:rsidP="00BB7845">
      <w:pPr>
        <w:pStyle w:val="Substep"/>
        <w:numPr>
          <w:ilvl w:val="0"/>
          <w:numId w:val="0"/>
        </w:numPr>
        <w:ind w:left="360"/>
        <w:rPr>
          <w:rFonts w:ascii="Courier New" w:hAnsi="Courier New" w:cs="Courier New"/>
          <w:lang w:val="en-US"/>
        </w:rPr>
      </w:pPr>
      <w:r w:rsidRPr="00BB7845">
        <w:rPr>
          <w:rFonts w:ascii="Courier New" w:hAnsi="Courier New" w:cs="Courier New"/>
          <w:lang w:val="en-US"/>
        </w:rPr>
        <w:t xml:space="preserve">          &lt;</w:t>
      </w:r>
      <w:proofErr w:type="spellStart"/>
      <w:r w:rsidRPr="00BB7845">
        <w:rPr>
          <w:rFonts w:ascii="Courier New" w:hAnsi="Courier New" w:cs="Courier New"/>
          <w:lang w:val="en-US"/>
        </w:rPr>
        <w:t>ParamValue</w:t>
      </w:r>
      <w:proofErr w:type="spellEnd"/>
      <w:r w:rsidRPr="00BB7845">
        <w:rPr>
          <w:rFonts w:ascii="Courier New" w:hAnsi="Courier New" w:cs="Courier New"/>
          <w:lang w:val="en-US"/>
        </w:rPr>
        <w:t>&gt;364&lt;/</w:t>
      </w:r>
      <w:proofErr w:type="spellStart"/>
      <w:r w:rsidRPr="00BB7845">
        <w:rPr>
          <w:rFonts w:ascii="Courier New" w:hAnsi="Courier New" w:cs="Courier New"/>
          <w:lang w:val="en-US"/>
        </w:rPr>
        <w:t>ParamValue</w:t>
      </w:r>
      <w:proofErr w:type="spellEnd"/>
      <w:r w:rsidRPr="00BB7845">
        <w:rPr>
          <w:rFonts w:ascii="Courier New" w:hAnsi="Courier New" w:cs="Courier New"/>
          <w:lang w:val="en-US"/>
        </w:rPr>
        <w:t>&gt;</w:t>
      </w:r>
    </w:p>
    <w:p w:rsidR="00333E28" w:rsidRDefault="00333E28" w:rsidP="00333E28">
      <w:pPr>
        <w:pStyle w:val="Substep"/>
        <w:numPr>
          <w:ilvl w:val="2"/>
          <w:numId w:val="16"/>
        </w:numPr>
        <w:rPr>
          <w:lang w:val="en-US"/>
        </w:rPr>
      </w:pPr>
      <w:r w:rsidRPr="00333E28">
        <w:rPr>
          <w:lang w:val="en-US"/>
        </w:rPr>
        <w:t>Restart ClaimCenter</w:t>
      </w:r>
      <w:r>
        <w:rPr>
          <w:lang w:val="en-US"/>
        </w:rPr>
        <w:t xml:space="preserve"> to use your new Script Parameter.</w:t>
      </w:r>
    </w:p>
    <w:p w:rsidR="00333E28" w:rsidRDefault="00333E28" w:rsidP="00333E28">
      <w:pPr>
        <w:pStyle w:val="Substep"/>
        <w:numPr>
          <w:ilvl w:val="2"/>
          <w:numId w:val="16"/>
        </w:numPr>
        <w:rPr>
          <w:lang w:val="en-US"/>
        </w:rPr>
      </w:pPr>
      <w:r>
        <w:rPr>
          <w:lang w:val="en-US"/>
        </w:rPr>
        <w:t>Log on using su/gw. In the Administr</w:t>
      </w:r>
      <w:r w:rsidR="00E2726B">
        <w:rPr>
          <w:lang w:val="en-US"/>
        </w:rPr>
        <w:t>ation screen you can view/reset</w:t>
      </w:r>
      <w:r>
        <w:rPr>
          <w:lang w:val="en-US"/>
        </w:rPr>
        <w:t xml:space="preserve"> the script parameter (Utilities &gt; Script Parameters).</w:t>
      </w:r>
    </w:p>
    <w:p w:rsidR="009275DF" w:rsidRPr="00333E28" w:rsidRDefault="009275DF" w:rsidP="009275DF">
      <w:pPr>
        <w:pStyle w:val="Substep"/>
        <w:numPr>
          <w:ilvl w:val="0"/>
          <w:numId w:val="0"/>
        </w:numPr>
        <w:ind w:left="720"/>
        <w:rPr>
          <w:lang w:val="en-US"/>
        </w:rPr>
      </w:pPr>
      <w:r>
        <w:rPr>
          <w:lang w:val="en-US"/>
        </w:rPr>
        <w:t xml:space="preserve">For more information on script parameters, consult the ClaimCenter Configuration Fundamentals training course. </w:t>
      </w:r>
    </w:p>
    <w:p w:rsidR="00655087" w:rsidRDefault="00655087" w:rsidP="001D55A8">
      <w:pPr>
        <w:pStyle w:val="MajorStep"/>
      </w:pPr>
      <w:r>
        <w:rPr>
          <w:lang w:eastAsia="en-GB"/>
        </w:rPr>
        <w:t xml:space="preserve"> Create the </w:t>
      </w:r>
      <w:r>
        <w:t>rule(s) needed to enforce these behaviors:</w:t>
      </w:r>
    </w:p>
    <w:p w:rsidR="00655087" w:rsidRPr="008C0A88" w:rsidRDefault="00655087" w:rsidP="00655087">
      <w:pPr>
        <w:numPr>
          <w:ilvl w:val="0"/>
          <w:numId w:val="47"/>
        </w:numPr>
        <w:rPr>
          <w:rFonts w:ascii="Helvetica" w:hAnsi="Helvetica" w:cs="Helvetica"/>
          <w:sz w:val="20"/>
          <w:szCs w:val="20"/>
        </w:rPr>
      </w:pPr>
      <w:r>
        <w:rPr>
          <w:rFonts w:ascii="Helvetica" w:hAnsi="Helvetica" w:cs="Helvetica"/>
          <w:sz w:val="20"/>
          <w:szCs w:val="20"/>
        </w:rPr>
        <w:t xml:space="preserve">Any payment transaction needs approval if the payment type is supplemental and the transaction date is more than </w:t>
      </w:r>
      <w:proofErr w:type="spellStart"/>
      <w:r w:rsidRPr="00F01514">
        <w:rPr>
          <w:rFonts w:ascii="Helvetica" w:hAnsi="Helvetica" w:cs="Helvetica"/>
          <w:color w:val="000000"/>
          <w:sz w:val="20"/>
          <w:szCs w:val="20"/>
          <w:lang w:eastAsia="en-GB"/>
        </w:rPr>
        <w:t>SupplementalPaymentMaxDays</w:t>
      </w:r>
      <w:proofErr w:type="spellEnd"/>
      <w:r>
        <w:rPr>
          <w:rFonts w:ascii="Helvetica" w:hAnsi="Helvetica" w:cs="Helvetica"/>
          <w:color w:val="000000"/>
          <w:sz w:val="20"/>
          <w:szCs w:val="20"/>
          <w:lang w:eastAsia="en-GB"/>
        </w:rPr>
        <w:t xml:space="preserve"> after the date the exposure was closed.</w:t>
      </w:r>
    </w:p>
    <w:p w:rsidR="00655087" w:rsidRDefault="00655087" w:rsidP="00655087">
      <w:pPr>
        <w:rPr>
          <w:rFonts w:ascii="Helvetica" w:hAnsi="Helvetica" w:cs="Helvetica"/>
          <w:color w:val="000000"/>
          <w:sz w:val="20"/>
          <w:szCs w:val="20"/>
          <w:lang w:eastAsia="en-GB"/>
        </w:rPr>
      </w:pPr>
    </w:p>
    <w:p w:rsidR="00655087" w:rsidRDefault="00655087" w:rsidP="001D55A8">
      <w:pPr>
        <w:pStyle w:val="MajorStep"/>
      </w:pPr>
      <w:r>
        <w:t>The ClaimCenter implementation team has provided additional notes:</w:t>
      </w:r>
    </w:p>
    <w:p w:rsidR="00655087" w:rsidRDefault="00655087" w:rsidP="00655087">
      <w:pPr>
        <w:numPr>
          <w:ilvl w:val="0"/>
          <w:numId w:val="47"/>
        </w:numPr>
        <w:rPr>
          <w:rFonts w:ascii="Helvetica" w:hAnsi="Helvetica" w:cs="Helvetica"/>
          <w:sz w:val="20"/>
          <w:szCs w:val="20"/>
        </w:rPr>
      </w:pPr>
      <w:r>
        <w:rPr>
          <w:rFonts w:ascii="Helvetica" w:hAnsi="Helvetica" w:cs="Helvetica"/>
          <w:sz w:val="20"/>
          <w:szCs w:val="20"/>
        </w:rPr>
        <w:t xml:space="preserve">To determine the transaction's date, use the </w:t>
      </w:r>
      <w:proofErr w:type="spellStart"/>
      <w:r>
        <w:rPr>
          <w:rFonts w:ascii="Helvetica" w:hAnsi="Helvetica" w:cs="Helvetica"/>
          <w:sz w:val="20"/>
          <w:szCs w:val="20"/>
        </w:rPr>
        <w:t>TransactionDate</w:t>
      </w:r>
      <w:proofErr w:type="spellEnd"/>
      <w:r>
        <w:rPr>
          <w:rFonts w:ascii="Helvetica" w:hAnsi="Helvetica" w:cs="Helvetica"/>
          <w:sz w:val="20"/>
          <w:szCs w:val="20"/>
        </w:rPr>
        <w:t xml:space="preserve"> field. This field has different meanings for different types of transactions. Consult the data dictionary for clarification on what it means for payments.</w:t>
      </w:r>
    </w:p>
    <w:p w:rsidR="00655087" w:rsidRDefault="00655087" w:rsidP="00655087">
      <w:pPr>
        <w:numPr>
          <w:ilvl w:val="0"/>
          <w:numId w:val="47"/>
        </w:numPr>
        <w:rPr>
          <w:rFonts w:ascii="Helvetica" w:hAnsi="Helvetica" w:cs="Helvetica"/>
          <w:sz w:val="20"/>
          <w:szCs w:val="20"/>
        </w:rPr>
      </w:pPr>
      <w:r>
        <w:rPr>
          <w:rFonts w:ascii="Helvetica" w:hAnsi="Helvetica" w:cs="Helvetica"/>
          <w:sz w:val="20"/>
          <w:szCs w:val="20"/>
        </w:rPr>
        <w:t>The reason for the approval should be "</w:t>
      </w:r>
      <w:r w:rsidRPr="008C0A88">
        <w:rPr>
          <w:rFonts w:ascii="Helvetica" w:hAnsi="Helvetica" w:cs="Helvetica"/>
          <w:sz w:val="20"/>
          <w:szCs w:val="20"/>
        </w:rPr>
        <w:t>Supplemental payment on exposure closed for over</w:t>
      </w:r>
      <w:r>
        <w:rPr>
          <w:rFonts w:ascii="Helvetica" w:hAnsi="Helvetica" w:cs="Helvetica"/>
          <w:sz w:val="20"/>
          <w:szCs w:val="20"/>
        </w:rPr>
        <w:t xml:space="preserve"> </w:t>
      </w:r>
      <w:r w:rsidRPr="008C0A88">
        <w:rPr>
          <w:rFonts w:ascii="Helvetica" w:hAnsi="Helvetica" w:cs="Helvetica"/>
          <w:i/>
          <w:sz w:val="20"/>
          <w:szCs w:val="20"/>
        </w:rPr>
        <w:t>X</w:t>
      </w:r>
      <w:r>
        <w:rPr>
          <w:rFonts w:ascii="Helvetica" w:hAnsi="Helvetica" w:cs="Helvetica"/>
          <w:sz w:val="20"/>
          <w:szCs w:val="20"/>
        </w:rPr>
        <w:t xml:space="preserve"> days.", where </w:t>
      </w:r>
      <w:r w:rsidRPr="008C0A88">
        <w:rPr>
          <w:rFonts w:ascii="Helvetica" w:hAnsi="Helvetica" w:cs="Helvetica"/>
          <w:i/>
          <w:sz w:val="20"/>
          <w:szCs w:val="20"/>
        </w:rPr>
        <w:t>X</w:t>
      </w:r>
      <w:r>
        <w:rPr>
          <w:rFonts w:ascii="Helvetica" w:hAnsi="Helvetica" w:cs="Helvetica"/>
          <w:sz w:val="20"/>
          <w:szCs w:val="20"/>
        </w:rPr>
        <w:t xml:space="preserve"> is the value of </w:t>
      </w:r>
      <w:proofErr w:type="spellStart"/>
      <w:r w:rsidRPr="00F01514">
        <w:rPr>
          <w:rFonts w:ascii="Helvetica" w:hAnsi="Helvetica" w:cs="Helvetica"/>
          <w:color w:val="000000"/>
          <w:sz w:val="20"/>
          <w:szCs w:val="20"/>
          <w:lang w:eastAsia="en-GB"/>
        </w:rPr>
        <w:t>SupplementalPaymentMaxDays</w:t>
      </w:r>
      <w:proofErr w:type="spellEnd"/>
      <w:r>
        <w:rPr>
          <w:rFonts w:ascii="Helvetica" w:hAnsi="Helvetica" w:cs="Helvetica"/>
          <w:color w:val="000000"/>
          <w:sz w:val="20"/>
          <w:szCs w:val="20"/>
          <w:lang w:eastAsia="en-GB"/>
        </w:rPr>
        <w:t>.</w:t>
      </w:r>
    </w:p>
    <w:p w:rsidR="00655087" w:rsidRDefault="00655087" w:rsidP="00655087">
      <w:pPr>
        <w:rPr>
          <w:rFonts w:ascii="Helvetica" w:hAnsi="Helvetica" w:cs="Helvetica"/>
          <w:sz w:val="20"/>
          <w:szCs w:val="20"/>
        </w:rPr>
      </w:pPr>
    </w:p>
    <w:p w:rsidR="00655087" w:rsidRDefault="00655087" w:rsidP="00655087">
      <w:pPr>
        <w:ind w:left="270" w:hanging="270"/>
        <w:rPr>
          <w:rFonts w:ascii="Helvetica" w:hAnsi="Helvetica" w:cs="Helvetica"/>
          <w:sz w:val="20"/>
          <w:szCs w:val="20"/>
        </w:rPr>
      </w:pPr>
    </w:p>
    <w:p w:rsidR="00655087" w:rsidRDefault="00655087" w:rsidP="00655087">
      <w:pPr>
        <w:ind w:left="270" w:hanging="270"/>
        <w:rPr>
          <w:rFonts w:ascii="Helvetica" w:hAnsi="Helvetica" w:cs="Helvetica"/>
          <w:sz w:val="20"/>
          <w:szCs w:val="20"/>
        </w:rPr>
      </w:pPr>
      <w:r>
        <w:rPr>
          <w:rFonts w:ascii="Helvetica" w:hAnsi="Helvetica" w:cs="Helvetica"/>
          <w:b/>
          <w:bCs/>
          <w:color w:val="000000"/>
        </w:rPr>
        <w:lastRenderedPageBreak/>
        <w:t>Test Cases: Requirement 2</w:t>
      </w:r>
    </w:p>
    <w:p w:rsidR="00655087" w:rsidRDefault="00655087" w:rsidP="00655087">
      <w:pPr>
        <w:spacing w:line="260" w:lineRule="atLeast"/>
        <w:rPr>
          <w:rFonts w:ascii="Helvetica" w:hAnsi="Helvetica" w:cs="Helvetica"/>
          <w:sz w:val="20"/>
          <w:szCs w:val="20"/>
        </w:rPr>
      </w:pPr>
    </w:p>
    <w:p w:rsidR="00655087" w:rsidRDefault="00655087" w:rsidP="00655087">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w:t>
      </w:r>
      <w:r>
        <w:rPr>
          <w:rFonts w:ascii="Helvetica" w:hAnsi="Helvetica" w:cs="Helvetica"/>
          <w:sz w:val="20"/>
          <w:szCs w:val="20"/>
        </w:rPr>
        <w:t>on, run the following test case</w:t>
      </w:r>
      <w:r w:rsidRPr="00BD4C37">
        <w:rPr>
          <w:rFonts w:ascii="Helvetica" w:hAnsi="Helvetica" w:cs="Helvetica"/>
          <w:sz w:val="20"/>
          <w:szCs w:val="20"/>
        </w:rPr>
        <w:t>:</w:t>
      </w:r>
    </w:p>
    <w:p w:rsidR="00655087" w:rsidRDefault="00655087" w:rsidP="00655087">
      <w:pPr>
        <w:spacing w:line="260" w:lineRule="atLeast"/>
        <w:rPr>
          <w:rFonts w:ascii="Helvetica" w:hAnsi="Helvetica" w:cs="Helvetica"/>
          <w:sz w:val="20"/>
          <w:szCs w:val="20"/>
        </w:rPr>
      </w:pPr>
    </w:p>
    <w:p w:rsidR="00655087" w:rsidRDefault="00655087" w:rsidP="001D55A8">
      <w:pPr>
        <w:pStyle w:val="MajorStep"/>
      </w:pPr>
      <w:r>
        <w:t xml:space="preserve"> To simplify testing to the rules, log on</w:t>
      </w:r>
      <w:r w:rsidRPr="0070386B">
        <w:t xml:space="preserve"> to</w:t>
      </w:r>
      <w:r>
        <w:t xml:space="preserve"> ClaimCenter as su. Reset the value of the </w:t>
      </w:r>
      <w:r w:rsidRPr="00F01514">
        <w:rPr>
          <w:lang w:eastAsia="en-GB"/>
        </w:rPr>
        <w:t>Supplemental</w:t>
      </w:r>
      <w:r>
        <w:rPr>
          <w:lang w:eastAsia="en-GB"/>
        </w:rPr>
        <w:t xml:space="preserve"> script parameter to -1. (This lets you test the rule without having to find an exposure which was closed over a year ago.)</w:t>
      </w:r>
    </w:p>
    <w:p w:rsidR="00655087" w:rsidRPr="009275DF" w:rsidRDefault="00655087" w:rsidP="009275DF">
      <w:pPr>
        <w:pStyle w:val="MajorStep"/>
      </w:pPr>
      <w:r>
        <w:t xml:space="preserve"> Log on to ClaimCenter as Andy Applegate. Navigate to a claim.</w:t>
      </w:r>
    </w:p>
    <w:p w:rsidR="00655087" w:rsidRPr="009275DF" w:rsidRDefault="00655087" w:rsidP="009275DF">
      <w:pPr>
        <w:pStyle w:val="MajorStep"/>
      </w:pPr>
      <w:r>
        <w:t xml:space="preserve">Create an exposure, then create a reserve line on the exposure. </w:t>
      </w:r>
      <w:r w:rsidRPr="0070386B">
        <w:t>Because supplemental payments are only permitted after a normal payment has been made,</w:t>
      </w:r>
      <w:r>
        <w:t xml:space="preserve"> make a payment on the exposure and then close the exposure.</w:t>
      </w:r>
    </w:p>
    <w:p w:rsidR="00655087" w:rsidRDefault="00655087" w:rsidP="001D55A8">
      <w:pPr>
        <w:pStyle w:val="MajorStep"/>
      </w:pPr>
      <w:r>
        <w:t>Make a payment on the claim using the reserve line you just created. Because the exposure is closed, the payment wizard forces you to make the payment supplemental.</w:t>
      </w:r>
    </w:p>
    <w:p w:rsidR="00655087" w:rsidRDefault="005575D6" w:rsidP="00655087">
      <w:pPr>
        <w:spacing w:line="260" w:lineRule="atLeast"/>
        <w:ind w:left="270" w:hanging="270"/>
        <w:jc w:val="center"/>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8752" behindDoc="0" locked="0" layoutInCell="1" allowOverlap="1">
                <wp:simplePos x="0" y="0"/>
                <wp:positionH relativeFrom="column">
                  <wp:posOffset>1691640</wp:posOffset>
                </wp:positionH>
                <wp:positionV relativeFrom="paragraph">
                  <wp:posOffset>1606440</wp:posOffset>
                </wp:positionV>
                <wp:extent cx="2067339" cy="238539"/>
                <wp:effectExtent l="0" t="0" r="28575" b="28575"/>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7339" cy="238539"/>
                        </a:xfrm>
                        <a:prstGeom prst="roundRect">
                          <a:avLst>
                            <a:gd name="adj" fmla="val 16667"/>
                          </a:avLst>
                        </a:prstGeom>
                        <a:noFill/>
                        <a:ln w="9525" algn="ctr">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26" style="position:absolute;margin-left:133.2pt;margin-top:126.5pt;width:162.8pt;height:1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" filled="f" strokecolor="red"/>
            </w:pict>
          </mc:Fallback>
        </mc:AlternateContent>
      </w:r>
      <w:r w:rsidR="00AC62A2" w:rsidRPr="00AC62A2">
        <w:rPr>
          <w:noProof/>
          <w:lang w:bidi="ar-SA"/>
        </w:rPr>
        <w:t xml:space="preserve"> </w:t>
      </w:r>
      <w:r w:rsidR="00AC62A2">
        <w:rPr>
          <w:noProof/>
          <w:lang w:bidi="ar-SA"/>
        </w:rPr>
        <w:drawing>
          <wp:inline distT="0" distB="0" distL="0" distR="0" wp14:anchorId="5959CBAD" wp14:editId="229E6FFD">
            <wp:extent cx="3176275" cy="2886324"/>
            <wp:effectExtent l="0" t="0" r="508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8057" cy="2887943"/>
                    </a:xfrm>
                    <a:prstGeom prst="rect">
                      <a:avLst/>
                    </a:prstGeom>
                  </pic:spPr>
                </pic:pic>
              </a:graphicData>
            </a:graphic>
          </wp:inline>
        </w:drawing>
      </w:r>
    </w:p>
    <w:p w:rsidR="00655087" w:rsidRDefault="00655087" w:rsidP="009275DF">
      <w:pPr>
        <w:spacing w:line="260" w:lineRule="atLeast"/>
        <w:rPr>
          <w:rFonts w:ascii="Helvetica" w:hAnsi="Helvetica" w:cs="Helvetica"/>
          <w:sz w:val="20"/>
          <w:szCs w:val="20"/>
        </w:rPr>
      </w:pPr>
    </w:p>
    <w:p w:rsidR="00655087" w:rsidRDefault="00655087" w:rsidP="00655087">
      <w:pPr>
        <w:spacing w:line="260" w:lineRule="atLeast"/>
        <w:ind w:left="270" w:hanging="270"/>
        <w:rPr>
          <w:rFonts w:ascii="Helvetica" w:hAnsi="Helvetica" w:cs="Helvetica"/>
          <w:sz w:val="20"/>
          <w:szCs w:val="20"/>
        </w:rPr>
      </w:pPr>
      <w:r>
        <w:rPr>
          <w:rFonts w:ascii="Helvetica" w:hAnsi="Helvetica" w:cs="Helvetica"/>
          <w:sz w:val="20"/>
          <w:szCs w:val="20"/>
        </w:rPr>
        <w:t>18. Verify that the payment requires approval, that the approval activity has been routed to the group supervisor, and that the issue for approval is correctly specified.</w:t>
      </w:r>
    </w:p>
    <w:p w:rsidR="00655087" w:rsidRDefault="005575D6" w:rsidP="00655087">
      <w:pPr>
        <w:spacing w:line="260" w:lineRule="atLeast"/>
        <w:ind w:left="270" w:hanging="270"/>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9776" behindDoc="0" locked="0" layoutInCell="1" allowOverlap="1">
                <wp:simplePos x="0" y="0"/>
                <wp:positionH relativeFrom="column">
                  <wp:posOffset>4514353</wp:posOffset>
                </wp:positionH>
                <wp:positionV relativeFrom="paragraph">
                  <wp:posOffset>904957</wp:posOffset>
                </wp:positionV>
                <wp:extent cx="1190625" cy="160185"/>
                <wp:effectExtent l="0" t="0" r="28575" b="11430"/>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160185"/>
                        </a:xfrm>
                        <a:prstGeom prst="roundRect">
                          <a:avLst>
                            <a:gd name="adj" fmla="val 16667"/>
                          </a:avLst>
                        </a:prstGeom>
                        <a:noFill/>
                        <a:ln w="9525" algn="ctr">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6" style="position:absolute;margin-left:355.45pt;margin-top:71.25pt;width:93.75pt;height:1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" filled="f" strokecolor="red"/>
            </w:pict>
          </mc:Fallback>
        </mc:AlternateContent>
      </w:r>
      <w:r w:rsidR="00AC62A2" w:rsidRPr="00AC62A2">
        <w:rPr>
          <w:noProof/>
          <w:lang w:bidi="ar-SA"/>
        </w:rPr>
        <w:t xml:space="preserve"> </w:t>
      </w:r>
      <w:r w:rsidR="00AC62A2">
        <w:rPr>
          <w:noProof/>
          <w:lang w:bidi="ar-SA"/>
        </w:rPr>
        <w:drawing>
          <wp:inline distT="0" distB="0" distL="0" distR="0" wp14:anchorId="18604107" wp14:editId="2FC57054">
            <wp:extent cx="5943600" cy="1106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06170"/>
                    </a:xfrm>
                    <a:prstGeom prst="rect">
                      <a:avLst/>
                    </a:prstGeom>
                  </pic:spPr>
                </pic:pic>
              </a:graphicData>
            </a:graphic>
          </wp:inline>
        </w:drawing>
      </w:r>
    </w:p>
    <w:p w:rsidR="00655087" w:rsidRDefault="00655087" w:rsidP="00655087">
      <w:pPr>
        <w:spacing w:line="260" w:lineRule="atLeast"/>
        <w:ind w:left="270" w:hanging="270"/>
        <w:rPr>
          <w:rFonts w:ascii="Helvetica" w:hAnsi="Helvetica" w:cs="Helvetica"/>
          <w:sz w:val="20"/>
          <w:szCs w:val="20"/>
        </w:rPr>
      </w:pPr>
    </w:p>
    <w:p w:rsidR="008B5211" w:rsidRPr="009275DF" w:rsidRDefault="005575D6" w:rsidP="009275DF">
      <w:pPr>
        <w:spacing w:line="260" w:lineRule="atLeast"/>
        <w:ind w:left="270" w:hanging="270"/>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60800" behindDoc="0" locked="0" layoutInCell="1" allowOverlap="1" wp14:anchorId="4924C985" wp14:editId="2353BFBF">
                <wp:simplePos x="0" y="0"/>
                <wp:positionH relativeFrom="column">
                  <wp:posOffset>3226243</wp:posOffset>
                </wp:positionH>
                <wp:positionV relativeFrom="paragraph">
                  <wp:posOffset>480226</wp:posOffset>
                </wp:positionV>
                <wp:extent cx="2671638" cy="190831"/>
                <wp:effectExtent l="0" t="0" r="14605" b="1905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1638" cy="190831"/>
                        </a:xfrm>
                        <a:prstGeom prst="roundRect">
                          <a:avLst>
                            <a:gd name="adj" fmla="val 16667"/>
                          </a:avLst>
                        </a:prstGeom>
                        <a:noFill/>
                        <a:ln w="9525" algn="ctr">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26" style="position:absolute;margin-left:254.05pt;margin-top:37.8pt;width:210.35pt;height:1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" filled="f" strokecolor="red"/>
            </w:pict>
          </mc:Fallback>
        </mc:AlternateContent>
      </w:r>
      <w:r w:rsidR="00AC62A2" w:rsidRPr="00AC62A2">
        <w:rPr>
          <w:noProof/>
          <w:lang w:bidi="ar-SA"/>
        </w:rPr>
        <w:t xml:space="preserve"> </w:t>
      </w:r>
      <w:r w:rsidR="00AC62A2">
        <w:rPr>
          <w:noProof/>
          <w:lang w:bidi="ar-SA"/>
        </w:rPr>
        <w:drawing>
          <wp:inline distT="0" distB="0" distL="0" distR="0" wp14:anchorId="5EEFC05A" wp14:editId="2EB31EDA">
            <wp:extent cx="5943600" cy="669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69290"/>
                    </a:xfrm>
                    <a:prstGeom prst="rect">
                      <a:avLst/>
                    </a:prstGeom>
                  </pic:spPr>
                </pic:pic>
              </a:graphicData>
            </a:graphic>
          </wp:inline>
        </w:drawing>
      </w:r>
    </w:p>
    <w:sectPr w:rsidR="008B5211" w:rsidRPr="009275DF" w:rsidSect="001A6014">
      <w:headerReference w:type="default" r:id="rId14"/>
      <w:footerReference w:type="default" r:id="rId15"/>
      <w:headerReference w:type="first" r:id="rId16"/>
      <w:footerReference w:type="first" r:id="rId17"/>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AAE" w:rsidRDefault="000B4AAE" w:rsidP="00633125">
      <w:r>
        <w:separator/>
      </w:r>
    </w:p>
  </w:endnote>
  <w:endnote w:type="continuationSeparator" w:id="0">
    <w:p w:rsidR="000B4AAE" w:rsidRDefault="000B4AAE"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B16F44">
      <w:rPr>
        <w:rFonts w:ascii="Arial" w:hAnsi="Arial" w:cs="Arial"/>
        <w:noProof/>
        <w:sz w:val="16"/>
        <w:szCs w:val="16"/>
      </w:rPr>
      <w:t>3</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B16F44">
      <w:rPr>
        <w:rFonts w:ascii="Arial" w:hAnsi="Arial" w:cs="Arial"/>
        <w:noProof/>
        <w:sz w:val="16"/>
        <w:szCs w:val="16"/>
      </w:rPr>
      <w:t>5</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202BF3">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202BF3">
      <w:rPr>
        <w:rFonts w:ascii="Arial" w:hAnsi="Arial" w:cs="Arial"/>
        <w:noProof/>
        <w:sz w:val="16"/>
        <w:szCs w:val="16"/>
      </w:rPr>
      <w:t>1</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AAE" w:rsidRDefault="000B4AAE" w:rsidP="00633125">
      <w:r>
        <w:separator/>
      </w:r>
    </w:p>
  </w:footnote>
  <w:footnote w:type="continuationSeparator" w:id="0">
    <w:p w:rsidR="000B4AAE" w:rsidRDefault="000B4AAE"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5B1316">
      <w:rPr>
        <w:rFonts w:ascii="Arial" w:hAnsi="Arial" w:cs="Arial"/>
        <w:sz w:val="20"/>
        <w:szCs w:val="20"/>
      </w:rPr>
      <w:t>Transaction Approval Rules</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5575D6" w:rsidP="009604ED">
    <w:pPr>
      <w:pStyle w:val="Header"/>
      <w:spacing w:after="240"/>
    </w:pPr>
    <w:r>
      <w:rPr>
        <w:rFonts w:ascii="Arial" w:hAnsi="Arial" w:cs="Arial"/>
        <w:b/>
        <w:noProof/>
        <w:color w:val="000080"/>
        <w:sz w:val="36"/>
        <w:szCs w:val="36"/>
        <w:lang w:val="en-US" w:eastAsia="en-US"/>
      </w:rPr>
      <w:drawing>
        <wp:inline distT="0" distB="0" distL="0" distR="0">
          <wp:extent cx="1534795" cy="462280"/>
          <wp:effectExtent l="0" t="0" r="8255" b="0"/>
          <wp:docPr id="9" name="Picture 9"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79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84B7CE0"/>
    <w:multiLevelType w:val="hybridMultilevel"/>
    <w:tmpl w:val="B58AF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7">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BF65789"/>
    <w:multiLevelType w:val="hybridMultilevel"/>
    <w:tmpl w:val="E0C46A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D421BA1"/>
    <w:multiLevelType w:val="multilevel"/>
    <w:tmpl w:val="1B88AE44"/>
    <w:numStyleLink w:val="SpecArial10ptBold"/>
  </w:abstractNum>
  <w:abstractNum w:abstractNumId="44">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0"/>
  </w:num>
  <w:num w:numId="5">
    <w:abstractNumId w:val="39"/>
  </w:num>
  <w:num w:numId="6">
    <w:abstractNumId w:val="34"/>
  </w:num>
  <w:num w:numId="7">
    <w:abstractNumId w:val="9"/>
  </w:num>
  <w:num w:numId="8">
    <w:abstractNumId w:val="25"/>
  </w:num>
  <w:num w:numId="9">
    <w:abstractNumId w:val="27"/>
  </w:num>
  <w:num w:numId="10">
    <w:abstractNumId w:val="16"/>
  </w:num>
  <w:num w:numId="11">
    <w:abstractNumId w:val="13"/>
  </w:num>
  <w:num w:numId="12">
    <w:abstractNumId w:val="17"/>
  </w:num>
  <w:num w:numId="13">
    <w:abstractNumId w:val="28"/>
  </w:num>
  <w:num w:numId="14">
    <w:abstractNumId w:val="19"/>
  </w:num>
  <w:num w:numId="15">
    <w:abstractNumId w:val="32"/>
  </w:num>
  <w:num w:numId="16">
    <w:abstractNumId w:val="5"/>
  </w:num>
  <w:num w:numId="17">
    <w:abstractNumId w:val="31"/>
  </w:num>
  <w:num w:numId="18">
    <w:abstractNumId w:val="14"/>
  </w:num>
  <w:num w:numId="19">
    <w:abstractNumId w:val="37"/>
  </w:num>
  <w:num w:numId="20">
    <w:abstractNumId w:val="24"/>
  </w:num>
  <w:num w:numId="21">
    <w:abstractNumId w:val="12"/>
  </w:num>
  <w:num w:numId="22">
    <w:abstractNumId w:val="3"/>
  </w:num>
  <w:num w:numId="23">
    <w:abstractNumId w:val="11"/>
  </w:num>
  <w:num w:numId="24">
    <w:abstractNumId w:val="38"/>
  </w:num>
  <w:num w:numId="25">
    <w:abstractNumId w:val="10"/>
  </w:num>
  <w:num w:numId="26">
    <w:abstractNumId w:val="23"/>
  </w:num>
  <w:num w:numId="27">
    <w:abstractNumId w:val="22"/>
  </w:num>
  <w:num w:numId="28">
    <w:abstractNumId w:val="33"/>
  </w:num>
  <w:num w:numId="29">
    <w:abstractNumId w:val="21"/>
  </w:num>
  <w:num w:numId="30">
    <w:abstractNumId w:val="29"/>
  </w:num>
  <w:num w:numId="31">
    <w:abstractNumId w:val="30"/>
  </w:num>
  <w:num w:numId="32">
    <w:abstractNumId w:val="35"/>
  </w:num>
  <w:num w:numId="33">
    <w:abstractNumId w:val="26"/>
  </w:num>
  <w:num w:numId="34">
    <w:abstractNumId w:val="43"/>
  </w:num>
  <w:num w:numId="35">
    <w:abstractNumId w:val="18"/>
  </w:num>
  <w:num w:numId="36">
    <w:abstractNumId w:val="44"/>
  </w:num>
  <w:num w:numId="37">
    <w:abstractNumId w:val="36"/>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2"/>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23A"/>
    <w:rsid w:val="00023858"/>
    <w:rsid w:val="00034E98"/>
    <w:rsid w:val="0007538A"/>
    <w:rsid w:val="00081F37"/>
    <w:rsid w:val="000B1FEA"/>
    <w:rsid w:val="000B4AAE"/>
    <w:rsid w:val="000C19B0"/>
    <w:rsid w:val="000F504D"/>
    <w:rsid w:val="0011588E"/>
    <w:rsid w:val="001748D6"/>
    <w:rsid w:val="00177FE1"/>
    <w:rsid w:val="0018531F"/>
    <w:rsid w:val="001A6014"/>
    <w:rsid w:val="001D2114"/>
    <w:rsid w:val="001D55A8"/>
    <w:rsid w:val="001E7590"/>
    <w:rsid w:val="00202BF3"/>
    <w:rsid w:val="00206C27"/>
    <w:rsid w:val="00210B73"/>
    <w:rsid w:val="00225725"/>
    <w:rsid w:val="00232962"/>
    <w:rsid w:val="00232DCE"/>
    <w:rsid w:val="0024515C"/>
    <w:rsid w:val="002479CA"/>
    <w:rsid w:val="00261E1E"/>
    <w:rsid w:val="002708F0"/>
    <w:rsid w:val="002860C3"/>
    <w:rsid w:val="002D4527"/>
    <w:rsid w:val="002D64FE"/>
    <w:rsid w:val="002E0CE8"/>
    <w:rsid w:val="003113B4"/>
    <w:rsid w:val="00311FD2"/>
    <w:rsid w:val="00331C29"/>
    <w:rsid w:val="00333E28"/>
    <w:rsid w:val="00333E8F"/>
    <w:rsid w:val="00341967"/>
    <w:rsid w:val="00342DCF"/>
    <w:rsid w:val="00356E18"/>
    <w:rsid w:val="003655AF"/>
    <w:rsid w:val="0036692F"/>
    <w:rsid w:val="003706AA"/>
    <w:rsid w:val="00377E3E"/>
    <w:rsid w:val="0039461E"/>
    <w:rsid w:val="003B01FF"/>
    <w:rsid w:val="003C5536"/>
    <w:rsid w:val="003E4639"/>
    <w:rsid w:val="003E70A0"/>
    <w:rsid w:val="0043160E"/>
    <w:rsid w:val="00456DC9"/>
    <w:rsid w:val="004659D3"/>
    <w:rsid w:val="00474EA4"/>
    <w:rsid w:val="00483D41"/>
    <w:rsid w:val="004B041F"/>
    <w:rsid w:val="004B20F3"/>
    <w:rsid w:val="004C5390"/>
    <w:rsid w:val="004D21AB"/>
    <w:rsid w:val="004E305E"/>
    <w:rsid w:val="004F7EA1"/>
    <w:rsid w:val="00537D78"/>
    <w:rsid w:val="005575D6"/>
    <w:rsid w:val="00561C39"/>
    <w:rsid w:val="00564BBC"/>
    <w:rsid w:val="005676A7"/>
    <w:rsid w:val="00581862"/>
    <w:rsid w:val="005A5AF1"/>
    <w:rsid w:val="005B1316"/>
    <w:rsid w:val="005B1860"/>
    <w:rsid w:val="005C53A2"/>
    <w:rsid w:val="005D6746"/>
    <w:rsid w:val="005E6FA3"/>
    <w:rsid w:val="005F6EB9"/>
    <w:rsid w:val="00615B46"/>
    <w:rsid w:val="00620472"/>
    <w:rsid w:val="00633125"/>
    <w:rsid w:val="006469BD"/>
    <w:rsid w:val="00654971"/>
    <w:rsid w:val="00655087"/>
    <w:rsid w:val="00664655"/>
    <w:rsid w:val="00667E4D"/>
    <w:rsid w:val="006915DB"/>
    <w:rsid w:val="006C24D8"/>
    <w:rsid w:val="006C59A7"/>
    <w:rsid w:val="007042B2"/>
    <w:rsid w:val="00710BEE"/>
    <w:rsid w:val="0071412D"/>
    <w:rsid w:val="00724942"/>
    <w:rsid w:val="0074327A"/>
    <w:rsid w:val="00764147"/>
    <w:rsid w:val="0078633B"/>
    <w:rsid w:val="00797D75"/>
    <w:rsid w:val="007A644E"/>
    <w:rsid w:val="007E1CDD"/>
    <w:rsid w:val="007F0DD2"/>
    <w:rsid w:val="008165F0"/>
    <w:rsid w:val="00853707"/>
    <w:rsid w:val="00893F23"/>
    <w:rsid w:val="008B4BAE"/>
    <w:rsid w:val="008B5211"/>
    <w:rsid w:val="008D4EAC"/>
    <w:rsid w:val="008D624D"/>
    <w:rsid w:val="008D69B5"/>
    <w:rsid w:val="008F03D3"/>
    <w:rsid w:val="0091243D"/>
    <w:rsid w:val="00913802"/>
    <w:rsid w:val="00922732"/>
    <w:rsid w:val="009275DF"/>
    <w:rsid w:val="00942E79"/>
    <w:rsid w:val="009604ED"/>
    <w:rsid w:val="00962A51"/>
    <w:rsid w:val="00993853"/>
    <w:rsid w:val="0099522D"/>
    <w:rsid w:val="00995A62"/>
    <w:rsid w:val="009C42BE"/>
    <w:rsid w:val="009C4A9F"/>
    <w:rsid w:val="009D5EE9"/>
    <w:rsid w:val="009F2AFB"/>
    <w:rsid w:val="00A24A3C"/>
    <w:rsid w:val="00A37265"/>
    <w:rsid w:val="00A43598"/>
    <w:rsid w:val="00A5346F"/>
    <w:rsid w:val="00A76056"/>
    <w:rsid w:val="00A86E8C"/>
    <w:rsid w:val="00A91FDE"/>
    <w:rsid w:val="00A969B2"/>
    <w:rsid w:val="00AC0C87"/>
    <w:rsid w:val="00AC53B4"/>
    <w:rsid w:val="00AC62A2"/>
    <w:rsid w:val="00B158F2"/>
    <w:rsid w:val="00B16F44"/>
    <w:rsid w:val="00B41237"/>
    <w:rsid w:val="00B53D5B"/>
    <w:rsid w:val="00B568C2"/>
    <w:rsid w:val="00B80D13"/>
    <w:rsid w:val="00B8223A"/>
    <w:rsid w:val="00B93CF7"/>
    <w:rsid w:val="00BB5E79"/>
    <w:rsid w:val="00BB7845"/>
    <w:rsid w:val="00BC25F4"/>
    <w:rsid w:val="00BC4845"/>
    <w:rsid w:val="00BD4C37"/>
    <w:rsid w:val="00BE6BE6"/>
    <w:rsid w:val="00C056A3"/>
    <w:rsid w:val="00C344D6"/>
    <w:rsid w:val="00C379F7"/>
    <w:rsid w:val="00C63BCD"/>
    <w:rsid w:val="00C67DD9"/>
    <w:rsid w:val="00C70A23"/>
    <w:rsid w:val="00C76808"/>
    <w:rsid w:val="00C7701B"/>
    <w:rsid w:val="00CB6DDB"/>
    <w:rsid w:val="00CB7030"/>
    <w:rsid w:val="00CD1152"/>
    <w:rsid w:val="00CE1FBC"/>
    <w:rsid w:val="00CE5417"/>
    <w:rsid w:val="00D1170A"/>
    <w:rsid w:val="00D15104"/>
    <w:rsid w:val="00D468FC"/>
    <w:rsid w:val="00D823E1"/>
    <w:rsid w:val="00D85DAC"/>
    <w:rsid w:val="00DB6ECE"/>
    <w:rsid w:val="00DC25A6"/>
    <w:rsid w:val="00DD61B5"/>
    <w:rsid w:val="00DF3C35"/>
    <w:rsid w:val="00DF5931"/>
    <w:rsid w:val="00E136A4"/>
    <w:rsid w:val="00E2726B"/>
    <w:rsid w:val="00E34EDF"/>
    <w:rsid w:val="00E35029"/>
    <w:rsid w:val="00E4405D"/>
    <w:rsid w:val="00E44C95"/>
    <w:rsid w:val="00E871C7"/>
    <w:rsid w:val="00ED6413"/>
    <w:rsid w:val="00EE3C81"/>
    <w:rsid w:val="00F052BB"/>
    <w:rsid w:val="00F053D0"/>
    <w:rsid w:val="00F13E26"/>
    <w:rsid w:val="00F23DF9"/>
    <w:rsid w:val="00F5715B"/>
    <w:rsid w:val="00F87186"/>
    <w:rsid w:val="00F90350"/>
    <w:rsid w:val="00FB183B"/>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lang w:val="x-none" w:eastAsia="x-none" w:bidi="ar-SA"/>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lang w:val="x-none" w:eastAsia="x-none" w:bidi="ar-SA"/>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semiHidden/>
    <w:unhideWhenUsed/>
    <w:qFormat/>
    <w:rsid w:val="00764147"/>
    <w:pPr>
      <w:spacing w:before="240" w:after="60"/>
      <w:outlineLvl w:val="6"/>
    </w:pPr>
    <w:rPr>
      <w:lang w:val="x-none" w:eastAsia="x-none" w:bidi="ar-SA"/>
    </w:rPr>
  </w:style>
  <w:style w:type="paragraph" w:styleId="Heading8">
    <w:name w:val="heading 8"/>
    <w:basedOn w:val="Normal"/>
    <w:next w:val="Normal"/>
    <w:link w:val="Heading8Char"/>
    <w:uiPriority w:val="9"/>
    <w:semiHidden/>
    <w:unhideWhenUsed/>
    <w:qFormat/>
    <w:rsid w:val="00764147"/>
    <w:pPr>
      <w:spacing w:before="240" w:after="60"/>
      <w:outlineLvl w:val="7"/>
    </w:pPr>
    <w:rPr>
      <w:i/>
      <w:iCs/>
      <w:lang w:val="x-none" w:eastAsia="x-none" w:bidi="ar-SA"/>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rPr>
      <w:lang w:val="x-none" w:eastAsia="x-none" w:bidi="ar-SA"/>
    </w:r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rPr>
      <w:lang w:val="x-none" w:eastAsia="x-none" w:bidi="ar-SA"/>
    </w:r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lang w:val="x-none" w:eastAsia="x-none" w:bidi="ar-SA"/>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0"/>
      <w:lang w:val="x-none" w:eastAsia="x-none" w:bidi="ar-SA"/>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lang w:val="x-none" w:eastAsia="x-none"/>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lang w:val="x-none" w:eastAsia="x-none"/>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lang w:val="x-none" w:eastAsia="x-none"/>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lang w:val="x-none" w:eastAsia="x-none"/>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color w:val="00000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lang w:val="x-none" w:eastAsia="x-none"/>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lang w:val="x-none" w:eastAsia="x-none"/>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lang w:val="x-none" w:eastAsia="x-none"/>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lang w:val="x-none" w:eastAsia="x-none"/>
    </w:rPr>
  </w:style>
  <w:style w:type="character" w:customStyle="1" w:styleId="MajorStepChar">
    <w:name w:val="Major Step Char"/>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lang w:val="x-none" w:eastAsia="x-none"/>
    </w:rPr>
  </w:style>
  <w:style w:type="character" w:customStyle="1" w:styleId="SubstepChar">
    <w:name w:val="Substep Char"/>
    <w:link w:val="Substep"/>
    <w:rsid w:val="00023858"/>
    <w:rPr>
      <w:rFonts w:ascii="Arial" w:hAnsi="Arial" w:cs="Arial"/>
      <w:color w:val="000000"/>
      <w:lang w:bidi="en-US"/>
    </w:rPr>
  </w:style>
  <w:style w:type="character" w:customStyle="1" w:styleId="SpecChar">
    <w:name w:val="Spec Char"/>
    <w:link w:val="Spec"/>
    <w:rsid w:val="00023858"/>
    <w:rPr>
      <w:rFonts w:ascii="Helvetica" w:hAnsi="Helvetica"/>
      <w:color w:val="000000"/>
      <w:lang w:bidi="en-US"/>
    </w:rPr>
  </w:style>
  <w:style w:type="paragraph" w:styleId="BalloonText">
    <w:name w:val="Balloon Text"/>
    <w:basedOn w:val="Normal"/>
    <w:link w:val="BalloonTextChar"/>
    <w:rsid w:val="00913802"/>
    <w:rPr>
      <w:rFonts w:ascii="Tahoma" w:hAnsi="Tahoma" w:cs="Tahoma"/>
      <w:sz w:val="16"/>
      <w:szCs w:val="16"/>
    </w:rPr>
  </w:style>
  <w:style w:type="character" w:customStyle="1" w:styleId="BalloonTextChar">
    <w:name w:val="Balloon Text Char"/>
    <w:basedOn w:val="DefaultParagraphFont"/>
    <w:link w:val="BalloonText"/>
    <w:rsid w:val="00913802"/>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lang w:val="x-none" w:eastAsia="x-none" w:bidi="ar-SA"/>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lang w:val="x-none" w:eastAsia="x-none" w:bidi="ar-SA"/>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semiHidden/>
    <w:unhideWhenUsed/>
    <w:qFormat/>
    <w:rsid w:val="00764147"/>
    <w:pPr>
      <w:spacing w:before="240" w:after="60"/>
      <w:outlineLvl w:val="6"/>
    </w:pPr>
    <w:rPr>
      <w:lang w:val="x-none" w:eastAsia="x-none" w:bidi="ar-SA"/>
    </w:rPr>
  </w:style>
  <w:style w:type="paragraph" w:styleId="Heading8">
    <w:name w:val="heading 8"/>
    <w:basedOn w:val="Normal"/>
    <w:next w:val="Normal"/>
    <w:link w:val="Heading8Char"/>
    <w:uiPriority w:val="9"/>
    <w:semiHidden/>
    <w:unhideWhenUsed/>
    <w:qFormat/>
    <w:rsid w:val="00764147"/>
    <w:pPr>
      <w:spacing w:before="240" w:after="60"/>
      <w:outlineLvl w:val="7"/>
    </w:pPr>
    <w:rPr>
      <w:i/>
      <w:iCs/>
      <w:lang w:val="x-none" w:eastAsia="x-none" w:bidi="ar-SA"/>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11FD2"/>
    <w:rPr>
      <w:color w:val="0000FF"/>
      <w:u w:val="single"/>
    </w:rPr>
  </w:style>
  <w:style w:type="paragraph" w:styleId="Header">
    <w:name w:val="header"/>
    <w:basedOn w:val="Normal"/>
    <w:link w:val="HeaderChar"/>
    <w:rsid w:val="00633125"/>
    <w:pPr>
      <w:tabs>
        <w:tab w:val="center" w:pos="4680"/>
        <w:tab w:val="right" w:pos="9360"/>
      </w:tabs>
    </w:pPr>
    <w:rPr>
      <w:lang w:val="x-none" w:eastAsia="x-none" w:bidi="ar-SA"/>
    </w:rPr>
  </w:style>
  <w:style w:type="character" w:customStyle="1" w:styleId="HeaderChar">
    <w:name w:val="Header Char"/>
    <w:link w:val="Header"/>
    <w:rsid w:val="00633125"/>
    <w:rPr>
      <w:sz w:val="24"/>
      <w:szCs w:val="24"/>
    </w:rPr>
  </w:style>
  <w:style w:type="paragraph" w:styleId="Footer">
    <w:name w:val="footer"/>
    <w:basedOn w:val="Normal"/>
    <w:link w:val="FooterChar"/>
    <w:rsid w:val="00633125"/>
    <w:pPr>
      <w:tabs>
        <w:tab w:val="center" w:pos="4680"/>
        <w:tab w:val="right" w:pos="9360"/>
      </w:tabs>
    </w:pPr>
    <w:rPr>
      <w:lang w:val="x-none" w:eastAsia="x-none" w:bidi="ar-SA"/>
    </w:rPr>
  </w:style>
  <w:style w:type="character" w:customStyle="1" w:styleId="FooterChar">
    <w:name w:val="Footer Char"/>
    <w:link w:val="Footer"/>
    <w:rsid w:val="00633125"/>
    <w:rPr>
      <w:sz w:val="24"/>
      <w:szCs w:val="24"/>
    </w:rPr>
  </w:style>
  <w:style w:type="character" w:customStyle="1" w:styleId="Heading1Char">
    <w:name w:val="Heading 1 Char"/>
    <w:link w:val="Heading1"/>
    <w:uiPriority w:val="9"/>
    <w:rsid w:val="00764147"/>
    <w:rPr>
      <w:rFonts w:ascii="Cambria" w:eastAsia="Times New Roman" w:hAnsi="Cambria"/>
      <w:b/>
      <w:bCs/>
      <w:kern w:val="32"/>
      <w:sz w:val="32"/>
      <w:szCs w:val="32"/>
    </w:rPr>
  </w:style>
  <w:style w:type="character" w:customStyle="1" w:styleId="Heading2Char">
    <w:name w:val="Heading 2 Char"/>
    <w:link w:val="Heading2"/>
    <w:uiPriority w:val="9"/>
    <w:semiHidden/>
    <w:rsid w:val="00764147"/>
    <w:rPr>
      <w:rFonts w:ascii="Cambria" w:eastAsia="Times New Roman" w:hAnsi="Cambria"/>
      <w:b/>
      <w:bCs/>
      <w:i/>
      <w:iCs/>
      <w:sz w:val="28"/>
      <w:szCs w:val="28"/>
    </w:rPr>
  </w:style>
  <w:style w:type="character" w:customStyle="1" w:styleId="Heading3Char">
    <w:name w:val="Heading 3 Char"/>
    <w:link w:val="Heading3"/>
    <w:uiPriority w:val="9"/>
    <w:rsid w:val="00764147"/>
    <w:rPr>
      <w:rFonts w:ascii="Cambria" w:eastAsia="Times New Roman" w:hAnsi="Cambria"/>
      <w:b/>
      <w:bCs/>
      <w:sz w:val="26"/>
      <w:szCs w:val="26"/>
    </w:rPr>
  </w:style>
  <w:style w:type="character" w:customStyle="1" w:styleId="Heading4Char">
    <w:name w:val="Heading 4 Char"/>
    <w:link w:val="Heading4"/>
    <w:uiPriority w:val="9"/>
    <w:rsid w:val="00764147"/>
    <w:rPr>
      <w:b/>
      <w:bCs/>
      <w:sz w:val="28"/>
      <w:szCs w:val="28"/>
    </w:rPr>
  </w:style>
  <w:style w:type="character" w:customStyle="1" w:styleId="Heading5Char">
    <w:name w:val="Heading 5 Char"/>
    <w:link w:val="Heading5"/>
    <w:uiPriority w:val="9"/>
    <w:semiHidden/>
    <w:rsid w:val="00764147"/>
    <w:rPr>
      <w:b/>
      <w:bCs/>
      <w:i/>
      <w:iCs/>
      <w:sz w:val="26"/>
      <w:szCs w:val="26"/>
    </w:rPr>
  </w:style>
  <w:style w:type="character" w:customStyle="1" w:styleId="Heading6Char">
    <w:name w:val="Heading 6 Char"/>
    <w:link w:val="Heading6"/>
    <w:uiPriority w:val="9"/>
    <w:semiHidden/>
    <w:rsid w:val="00764147"/>
    <w:rPr>
      <w:b/>
      <w:bCs/>
    </w:rPr>
  </w:style>
  <w:style w:type="character" w:customStyle="1" w:styleId="Heading7Char">
    <w:name w:val="Heading 7 Char"/>
    <w:link w:val="Heading7"/>
    <w:uiPriority w:val="9"/>
    <w:semiHidden/>
    <w:rsid w:val="00764147"/>
    <w:rPr>
      <w:sz w:val="24"/>
      <w:szCs w:val="24"/>
    </w:rPr>
  </w:style>
  <w:style w:type="character" w:customStyle="1" w:styleId="Heading8Char">
    <w:name w:val="Heading 8 Char"/>
    <w:link w:val="Heading8"/>
    <w:uiPriority w:val="9"/>
    <w:semiHidden/>
    <w:rsid w:val="00764147"/>
    <w:rPr>
      <w:i/>
      <w:iCs/>
      <w:sz w:val="24"/>
      <w:szCs w:val="24"/>
    </w:rPr>
  </w:style>
  <w:style w:type="character" w:customStyle="1" w:styleId="Heading9Char">
    <w:name w:val="Heading 9 Char"/>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764147"/>
    <w:rPr>
      <w:rFonts w:ascii="Cambria" w:eastAsia="Times New Roman" w:hAnsi="Cambria"/>
      <w:sz w:val="24"/>
      <w:szCs w:val="24"/>
    </w:rPr>
  </w:style>
  <w:style w:type="character" w:styleId="Strong">
    <w:name w:val="Strong"/>
    <w:uiPriority w:val="22"/>
    <w:rsid w:val="00764147"/>
    <w:rPr>
      <w:b/>
      <w:bCs/>
    </w:rPr>
  </w:style>
  <w:style w:type="character" w:styleId="Emphasis">
    <w:name w:val="Emphasis"/>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lang w:val="x-none" w:eastAsia="x-none" w:bidi="ar-SA"/>
    </w:rPr>
  </w:style>
  <w:style w:type="character" w:customStyle="1" w:styleId="QuoteChar">
    <w:name w:val="Quote Char"/>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0"/>
      <w:lang w:val="x-none" w:eastAsia="x-none" w:bidi="ar-SA"/>
    </w:rPr>
  </w:style>
  <w:style w:type="character" w:customStyle="1" w:styleId="IntenseQuoteChar">
    <w:name w:val="Intense Quote Char"/>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uiPriority w:val="21"/>
    <w:rsid w:val="00764147"/>
    <w:rPr>
      <w:b/>
      <w:i/>
      <w:sz w:val="24"/>
      <w:szCs w:val="24"/>
      <w:u w:val="single"/>
    </w:rPr>
  </w:style>
  <w:style w:type="character" w:styleId="SubtleReference">
    <w:name w:val="Subtle Reference"/>
    <w:uiPriority w:val="31"/>
    <w:rsid w:val="00764147"/>
    <w:rPr>
      <w:sz w:val="24"/>
      <w:szCs w:val="24"/>
      <w:u w:val="single"/>
    </w:rPr>
  </w:style>
  <w:style w:type="character" w:styleId="IntenseReference">
    <w:name w:val="Intense Reference"/>
    <w:uiPriority w:val="32"/>
    <w:rsid w:val="00764147"/>
    <w:rPr>
      <w:b/>
      <w:sz w:val="24"/>
      <w:u w:val="single"/>
    </w:rPr>
  </w:style>
  <w:style w:type="character" w:styleId="BookTitle">
    <w:name w:val="Book Title"/>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lang w:val="x-none" w:eastAsia="x-none"/>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lang w:val="x-none" w:eastAsia="x-none"/>
    </w:rPr>
  </w:style>
  <w:style w:type="character" w:customStyle="1" w:styleId="LabHeaderChar">
    <w:name w:val="Lab Header Char"/>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lang w:val="x-none" w:eastAsia="x-none"/>
    </w:rPr>
  </w:style>
  <w:style w:type="character" w:customStyle="1" w:styleId="ExerciseHeaderChar">
    <w:name w:val="Exercise Header Char"/>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lang w:val="x-none" w:eastAsia="x-none"/>
    </w:rPr>
  </w:style>
  <w:style w:type="character" w:customStyle="1" w:styleId="PartHeaderChar">
    <w:name w:val="Part Header Char"/>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color w:val="000000"/>
    </w:rPr>
  </w:style>
  <w:style w:type="character" w:customStyle="1" w:styleId="SectionHeaderChar">
    <w:name w:val="SectionHeader Char"/>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lang w:val="x-none" w:eastAsia="x-none"/>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lang w:val="x-none" w:eastAsia="x-none"/>
    </w:rPr>
  </w:style>
  <w:style w:type="character" w:customStyle="1" w:styleId="ScreenshotTitleChar">
    <w:name w:val="ScreenshotTitle Char"/>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lang w:val="x-none" w:eastAsia="x-none"/>
    </w:rPr>
  </w:style>
  <w:style w:type="character" w:customStyle="1" w:styleId="NormalTextChar">
    <w:name w:val="NormalText Char"/>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lang w:val="x-none" w:eastAsia="x-none"/>
    </w:rPr>
  </w:style>
  <w:style w:type="character" w:customStyle="1" w:styleId="MajorStepChar">
    <w:name w:val="Major Step Char"/>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lang w:val="x-none" w:eastAsia="x-none"/>
    </w:rPr>
  </w:style>
  <w:style w:type="character" w:customStyle="1" w:styleId="SubstepChar">
    <w:name w:val="Substep Char"/>
    <w:link w:val="Substep"/>
    <w:rsid w:val="00023858"/>
    <w:rPr>
      <w:rFonts w:ascii="Arial" w:hAnsi="Arial" w:cs="Arial"/>
      <w:color w:val="000000"/>
      <w:lang w:bidi="en-US"/>
    </w:rPr>
  </w:style>
  <w:style w:type="character" w:customStyle="1" w:styleId="SpecChar">
    <w:name w:val="Spec Char"/>
    <w:link w:val="Spec"/>
    <w:rsid w:val="00023858"/>
    <w:rPr>
      <w:rFonts w:ascii="Helvetica" w:hAnsi="Helvetica"/>
      <w:color w:val="000000"/>
      <w:lang w:bidi="en-US"/>
    </w:rPr>
  </w:style>
  <w:style w:type="paragraph" w:styleId="BalloonText">
    <w:name w:val="Balloon Text"/>
    <w:basedOn w:val="Normal"/>
    <w:link w:val="BalloonTextChar"/>
    <w:rsid w:val="00913802"/>
    <w:rPr>
      <w:rFonts w:ascii="Tahoma" w:hAnsi="Tahoma" w:cs="Tahoma"/>
      <w:sz w:val="16"/>
      <w:szCs w:val="16"/>
    </w:rPr>
  </w:style>
  <w:style w:type="character" w:customStyle="1" w:styleId="BalloonTextChar">
    <w:name w:val="Balloon Text Char"/>
    <w:basedOn w:val="DefaultParagraphFont"/>
    <w:link w:val="BalloonText"/>
    <w:rsid w:val="00913802"/>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106</TotalTime>
  <Pages>1</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jgische;tom rhoades</dc:creator>
  <dc:description>3440L</dc:description>
  <cp:lastModifiedBy>Tom Rhoades</cp:lastModifiedBy>
  <cp:revision>12</cp:revision>
  <cp:lastPrinted>2010-02-22T20:16:00Z</cp:lastPrinted>
  <dcterms:created xsi:type="dcterms:W3CDTF">2013-10-02T18:18:00Z</dcterms:created>
  <dcterms:modified xsi:type="dcterms:W3CDTF">2013-11-08T22:26:00Z</dcterms:modified>
</cp:coreProperties>
</file>