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LTVIP2025TMID21184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up, Login, Password Reset</w:t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6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95"/>
              <w:tblGridChange w:id="0">
                <w:tblGrid>
                  <w:gridCol w:w="36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OAuth login using Google / GitHub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Job Posting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5"/>
              <w:tblGridChange w:id="0">
                <w:tblGrid>
                  <w:gridCol w:w="288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Post freelance jobs (clients)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and search jobs (freelancers)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and Manage Playlists</w:t>
            </w:r>
          </w:p>
        </w:tc>
      </w:tr>
      <w:tr>
        <w:trPr>
          <w:cantSplit w:val="0"/>
          <w:trHeight w:val="173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05"/>
              <w:tblGridChange w:id="0">
                <w:tblGrid>
                  <w:gridCol w:w="33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spacing w:after="160" w:line="259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Job Application &amp; Management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Freelancers apply to jobs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Clients review and shortlist applications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Messaging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Real-time chat between freelancers and clients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platform should offer a clean, intuitive UI for users of all skill levels.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9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All data transfers must be encrypted. Implement role-based access and token auth.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0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Ensure job posting, messaging, and payments work reliably under all conditions.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should load within 2 seconds. Chat and job posting actions should be near-instant.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8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A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The system should maintain 99.9% uptime across all services.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F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1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Should support high concurrency and rapid feature scaling through microservices.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f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CL1BMIzINpzrYxq2YzXT6Y79FA==">CgMxLjA4AHIhMWRUcmMyUlpURzN0S0hjZUFrQ2lfeng2cHR0YWZ2RC1L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2025-06-27T11:38:00Z</dcterms:created>
</cp:coreProperties>
</file>