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financetracker---uiux-design"/>
    <w:p>
      <w:pPr>
        <w:pStyle w:val="Heading1"/>
      </w:pPr>
      <w:r>
        <w:t xml:space="preserve">FinanceTracker - UI/UX Design</w:t>
      </w:r>
    </w:p>
    <w:bookmarkStart w:id="20" w:name="design-principles"/>
    <w:p>
      <w:pPr>
        <w:pStyle w:val="Heading2"/>
      </w:pPr>
      <w:r>
        <w:t xml:space="preserve">Design Principles</w:t>
      </w:r>
    </w:p>
    <w:p>
      <w:pPr>
        <w:pStyle w:val="Compact"/>
        <w:numPr>
          <w:ilvl w:val="0"/>
          <w:numId w:val="1001"/>
        </w:numPr>
      </w:pPr>
      <w:r>
        <w:t xml:space="preserve">Simple</w:t>
      </w:r>
    </w:p>
    <w:p>
      <w:pPr>
        <w:pStyle w:val="Compact"/>
        <w:numPr>
          <w:ilvl w:val="0"/>
          <w:numId w:val="1001"/>
        </w:numPr>
      </w:pPr>
      <w:r>
        <w:t xml:space="preserve">Responsive</w:t>
      </w:r>
    </w:p>
    <w:p>
      <w:pPr>
        <w:pStyle w:val="Compact"/>
        <w:numPr>
          <w:ilvl w:val="0"/>
          <w:numId w:val="1001"/>
        </w:numPr>
      </w:pPr>
      <w:r>
        <w:t xml:space="preserve">Minimal</w:t>
      </w:r>
    </w:p>
    <w:p>
      <w:pPr>
        <w:pStyle w:val="Compact"/>
        <w:numPr>
          <w:ilvl w:val="0"/>
          <w:numId w:val="1001"/>
        </w:numPr>
      </w:pPr>
      <w:r>
        <w:t xml:space="preserve">User Friendly</w:t>
      </w:r>
    </w:p>
    <w:bookmarkEnd w:id="20"/>
    <w:bookmarkStart w:id="21" w:name="dashboard-layout"/>
    <w:p>
      <w:pPr>
        <w:pStyle w:val="Heading2"/>
      </w:pPr>
      <w:r>
        <w:t xml:space="preserve">Dashboard Layout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Navbar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Welcome Card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Budget Card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Statistics Cards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Transaction Form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Filters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Sort</w:t>
      </w:r>
    </w:p>
    <w:p>
      <w:pPr>
        <w:pStyle w:val="BodyText"/>
      </w:pPr>
      <w:r>
        <w:t xml:space="preserve">Category Filter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Transaction Table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Charts</w:t>
      </w:r>
    </w:p>
    <w:p>
      <w:pPr>
        <w:pStyle w:val="Compact"/>
        <w:numPr>
          <w:ilvl w:val="0"/>
          <w:numId w:val="1002"/>
        </w:numPr>
      </w:pPr>
      <w:r>
        <w:t xml:space="preserve">Monthly Expense Chart</w:t>
      </w:r>
    </w:p>
    <w:p>
      <w:pPr>
        <w:pStyle w:val="Compact"/>
        <w:numPr>
          <w:ilvl w:val="0"/>
          <w:numId w:val="1002"/>
        </w:numPr>
      </w:pPr>
      <w:r>
        <w:t xml:space="preserve">Category Expense Pie Chart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Footer</w:t>
      </w:r>
    </w:p>
    <w:p>
      <w:r>
        <w:pict>
          <v:rect style="width:0;height:1.5pt" o:hralign="center" o:hrstd="t" o:hr="t"/>
        </w:pict>
      </w:r>
    </w:p>
    <w:bookmarkEnd w:id="21"/>
    <w:bookmarkStart w:id="22" w:name="color-palette"/>
    <w:p>
      <w:pPr>
        <w:pStyle w:val="Heading2"/>
      </w:pPr>
      <w:r>
        <w:t xml:space="preserve">Color Palette</w:t>
      </w:r>
    </w:p>
    <w:p>
      <w:pPr>
        <w:pStyle w:val="FirstParagraph"/>
      </w:pPr>
      <w:r>
        <w:t xml:space="preserve">Primary:</w:t>
      </w:r>
      <w:r>
        <w:t xml:space="preserve"> </w:t>
      </w:r>
      <w:r>
        <w:t xml:space="preserve">#4CAF50</w:t>
      </w:r>
    </w:p>
    <w:p>
      <w:pPr>
        <w:pStyle w:val="BodyText"/>
      </w:pPr>
      <w:r>
        <w:t xml:space="preserve">Secondary:</w:t>
      </w:r>
      <w:r>
        <w:t xml:space="preserve"> </w:t>
      </w:r>
      <w:r>
        <w:t xml:space="preserve">#2196F3</w:t>
      </w:r>
    </w:p>
    <w:p>
      <w:pPr>
        <w:pStyle w:val="BodyText"/>
      </w:pPr>
      <w:r>
        <w:t xml:space="preserve">Warning:</w:t>
      </w:r>
      <w:r>
        <w:t xml:space="preserve"> </w:t>
      </w:r>
      <w:r>
        <w:t xml:space="preserve">#FF9800</w:t>
      </w:r>
    </w:p>
    <w:p>
      <w:pPr>
        <w:pStyle w:val="BodyText"/>
      </w:pPr>
      <w:r>
        <w:t xml:space="preserve">Danger:</w:t>
      </w:r>
      <w:r>
        <w:t xml:space="preserve"> </w:t>
      </w:r>
      <w:r>
        <w:t xml:space="preserve">#F44336</w:t>
      </w:r>
    </w:p>
    <w:bookmarkEnd w:id="22"/>
    <w:bookmarkStart w:id="23" w:name="mobile-responsiveness"/>
    <w:p>
      <w:pPr>
        <w:pStyle w:val="Heading2"/>
      </w:pPr>
      <w:r>
        <w:t xml:space="preserve">Mobile Responsiveness</w:t>
      </w:r>
    </w:p>
    <w:p>
      <w:pPr>
        <w:pStyle w:val="Compact"/>
        <w:numPr>
          <w:ilvl w:val="0"/>
          <w:numId w:val="1003"/>
        </w:numPr>
      </w:pPr>
      <w:r>
        <w:t xml:space="preserve">Responsive Navbar</w:t>
      </w:r>
    </w:p>
    <w:p>
      <w:pPr>
        <w:pStyle w:val="Compact"/>
        <w:numPr>
          <w:ilvl w:val="0"/>
          <w:numId w:val="1003"/>
        </w:numPr>
      </w:pPr>
      <w:r>
        <w:t xml:space="preserve">Responsive Table</w:t>
      </w:r>
    </w:p>
    <w:p>
      <w:pPr>
        <w:pStyle w:val="Compact"/>
        <w:numPr>
          <w:ilvl w:val="0"/>
          <w:numId w:val="1003"/>
        </w:numPr>
      </w:pPr>
      <w:r>
        <w:t xml:space="preserve">Flexible Charts</w:t>
      </w:r>
    </w:p>
    <w:p>
      <w:pPr>
        <w:pStyle w:val="Compact"/>
        <w:numPr>
          <w:ilvl w:val="0"/>
          <w:numId w:val="1003"/>
        </w:numPr>
      </w:pPr>
      <w:r>
        <w:t xml:space="preserve">Adaptive Cards</w:t>
      </w:r>
    </w:p>
    <w:bookmarkEnd w:id="23"/>
    <w:bookmarkStart w:id="24" w:name="accessibility"/>
    <w:p>
      <w:pPr>
        <w:pStyle w:val="Heading2"/>
      </w:pPr>
      <w:r>
        <w:t xml:space="preserve">Accessibility</w:t>
      </w:r>
    </w:p>
    <w:p>
      <w:pPr>
        <w:pStyle w:val="Compact"/>
        <w:numPr>
          <w:ilvl w:val="0"/>
          <w:numId w:val="1004"/>
        </w:numPr>
      </w:pPr>
      <w:r>
        <w:t xml:space="preserve">Clear Labels</w:t>
      </w:r>
    </w:p>
    <w:p>
      <w:pPr>
        <w:pStyle w:val="Compact"/>
        <w:numPr>
          <w:ilvl w:val="0"/>
          <w:numId w:val="1004"/>
        </w:numPr>
      </w:pPr>
      <w:r>
        <w:t xml:space="preserve">Large Click Targets</w:t>
      </w:r>
    </w:p>
    <w:p>
      <w:pPr>
        <w:pStyle w:val="Compact"/>
        <w:numPr>
          <w:ilvl w:val="0"/>
          <w:numId w:val="1004"/>
        </w:numPr>
      </w:pPr>
      <w:r>
        <w:t xml:space="preserve">Readable Fonts</w:t>
      </w:r>
    </w:p>
    <w:p>
      <w:pPr>
        <w:pStyle w:val="Compact"/>
        <w:numPr>
          <w:ilvl w:val="0"/>
          <w:numId w:val="1004"/>
        </w:numPr>
      </w:pPr>
      <w:r>
        <w:t xml:space="preserve">Consistent Navigation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2026-06-08T11:17:35Z</dcterms:created>
  <dcterms:modified xsi:type="dcterms:W3CDTF">2026-06-08T11:17:35Z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