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FD" w:rsidRPr="004B2398" w:rsidRDefault="004B2398" w:rsidP="004B2398">
      <w:pPr>
        <w:jc w:val="center"/>
        <w:rPr>
          <w:rFonts w:ascii="Times New Roman" w:hAnsi="Times New Roman" w:cs="Times New Roman"/>
          <w:b/>
          <w:sz w:val="24"/>
          <w:szCs w:val="24"/>
          <w:u w:val="single"/>
        </w:rPr>
      </w:pPr>
      <w:bookmarkStart w:id="0" w:name="_GoBack"/>
      <w:r w:rsidRPr="004B2398">
        <w:rPr>
          <w:rFonts w:ascii="Times New Roman" w:hAnsi="Times New Roman" w:cs="Times New Roman"/>
          <w:b/>
          <w:sz w:val="24"/>
          <w:szCs w:val="24"/>
          <w:u w:val="single"/>
        </w:rPr>
        <w:t>MARIE CURIE INFORMATION</w:t>
      </w:r>
    </w:p>
    <w:bookmarkEnd w:id="0"/>
    <w:p w:rsidR="008C1C1F" w:rsidRPr="00962495" w:rsidRDefault="008C1C1F">
      <w:pPr>
        <w:rPr>
          <w:rFonts w:ascii="Times New Roman" w:hAnsi="Times New Roman" w:cs="Times New Roman"/>
          <w:sz w:val="24"/>
          <w:szCs w:val="24"/>
        </w:rPr>
      </w:pPr>
      <w:r w:rsidRPr="00962495">
        <w:rPr>
          <w:rFonts w:ascii="Times New Roman" w:hAnsi="Times New Roman" w:cs="Times New Roman"/>
          <w:b/>
          <w:sz w:val="24"/>
          <w:szCs w:val="24"/>
        </w:rPr>
        <w:t>Source</w:t>
      </w:r>
      <w:r w:rsidRPr="00962495">
        <w:rPr>
          <w:rFonts w:ascii="Times New Roman" w:hAnsi="Times New Roman" w:cs="Times New Roman"/>
          <w:sz w:val="24"/>
          <w:szCs w:val="24"/>
        </w:rPr>
        <w:t xml:space="preserve">: </w:t>
      </w:r>
      <w:hyperlink r:id="rId5" w:history="1">
        <w:r w:rsidRPr="00962495">
          <w:rPr>
            <w:rStyle w:val="Hyperlink"/>
            <w:rFonts w:ascii="Times New Roman" w:hAnsi="Times New Roman" w:cs="Times New Roman"/>
            <w:sz w:val="24"/>
            <w:szCs w:val="24"/>
          </w:rPr>
          <w:t>https://marie-sklodowska-curie-actions.ec.europa.eu/actions/postdoctoral-fellowships/6-steps-to-prepare-your-application</w:t>
        </w:r>
      </w:hyperlink>
    </w:p>
    <w:p w:rsidR="008C1C1F" w:rsidRPr="008C1C1F" w:rsidRDefault="00AF7C02" w:rsidP="008C1C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62495">
        <w:rPr>
          <w:rFonts w:ascii="Times New Roman" w:eastAsia="Times New Roman" w:hAnsi="Times New Roman" w:cs="Times New Roman"/>
          <w:color w:val="000000"/>
          <w:sz w:val="24"/>
          <w:szCs w:val="24"/>
        </w:rPr>
        <w:t>S</w:t>
      </w:r>
      <w:r w:rsidR="008C1C1F" w:rsidRPr="008C1C1F">
        <w:rPr>
          <w:rFonts w:ascii="Times New Roman" w:eastAsia="Times New Roman" w:hAnsi="Times New Roman" w:cs="Times New Roman"/>
          <w:color w:val="000000"/>
          <w:sz w:val="24"/>
          <w:szCs w:val="24"/>
        </w:rPr>
        <w:t>hould have a PhD degree at the time of the deadline for applications. Applicants who have successfully defended their doctoral thesis but who have not yet formally been awarded the doctoral degree will also be considered eligible to apply</w:t>
      </w:r>
    </w:p>
    <w:p w:rsidR="008C1C1F" w:rsidRPr="00962495" w:rsidRDefault="008C1C1F">
      <w:pPr>
        <w:rPr>
          <w:rFonts w:ascii="Times New Roman" w:hAnsi="Times New Roman" w:cs="Times New Roman"/>
          <w:color w:val="000000"/>
          <w:sz w:val="24"/>
          <w:szCs w:val="24"/>
          <w:shd w:val="clear" w:color="auto" w:fill="FFFFFF"/>
        </w:rPr>
      </w:pPr>
      <w:r w:rsidRPr="00962495">
        <w:rPr>
          <w:rFonts w:ascii="Times New Roman" w:hAnsi="Times New Roman" w:cs="Times New Roman"/>
          <w:color w:val="000000"/>
          <w:sz w:val="24"/>
          <w:szCs w:val="24"/>
          <w:shd w:val="clear" w:color="auto" w:fill="FFFFFF"/>
        </w:rPr>
        <w:t>The Postdoctoral Fellowships 2025 call for applications will open on 9 April 2025 and close on 10 September 2025, 17.00, CEST. </w:t>
      </w:r>
    </w:p>
    <w:p w:rsidR="00665BA5" w:rsidRPr="00962495" w:rsidRDefault="00665BA5">
      <w:pPr>
        <w:rPr>
          <w:rFonts w:ascii="Times New Roman" w:hAnsi="Times New Roman" w:cs="Times New Roman"/>
          <w:color w:val="000000"/>
          <w:sz w:val="24"/>
          <w:szCs w:val="24"/>
          <w:shd w:val="clear" w:color="auto" w:fill="FFFFFF"/>
        </w:rPr>
      </w:pPr>
    </w:p>
    <w:p w:rsidR="00A7318E" w:rsidRPr="00962495" w:rsidRDefault="00A7318E">
      <w:pPr>
        <w:rPr>
          <w:rFonts w:ascii="Times New Roman" w:hAnsi="Times New Roman" w:cs="Times New Roman"/>
          <w:color w:val="000000"/>
          <w:sz w:val="24"/>
          <w:szCs w:val="24"/>
          <w:shd w:val="clear" w:color="auto" w:fill="FFFFFF"/>
        </w:rPr>
      </w:pPr>
      <w:r w:rsidRPr="00962495">
        <w:rPr>
          <w:rFonts w:ascii="Times New Roman" w:hAnsi="Times New Roman" w:cs="Times New Roman"/>
          <w:b/>
          <w:color w:val="000000"/>
          <w:sz w:val="24"/>
          <w:szCs w:val="24"/>
          <w:shd w:val="clear" w:color="auto" w:fill="FFFFFF"/>
        </w:rPr>
        <w:t>Source</w:t>
      </w:r>
      <w:r w:rsidRPr="00962495">
        <w:rPr>
          <w:rFonts w:ascii="Times New Roman" w:hAnsi="Times New Roman" w:cs="Times New Roman"/>
          <w:color w:val="000000"/>
          <w:sz w:val="24"/>
          <w:szCs w:val="24"/>
          <w:shd w:val="clear" w:color="auto" w:fill="FFFFFF"/>
        </w:rPr>
        <w:t xml:space="preserve">: </w:t>
      </w:r>
      <w:hyperlink r:id="rId6" w:history="1">
        <w:r w:rsidRPr="00962495">
          <w:rPr>
            <w:rStyle w:val="Hyperlink"/>
            <w:rFonts w:ascii="Times New Roman" w:hAnsi="Times New Roman" w:cs="Times New Roman"/>
            <w:sz w:val="24"/>
            <w:szCs w:val="24"/>
            <w:shd w:val="clear" w:color="auto" w:fill="FFFFFF"/>
          </w:rPr>
          <w:t>https://marie-sklodowska-curie-actions.ec.europa.eu/calls/msca-postdoctoral-fellowships-2025</w:t>
        </w:r>
      </w:hyperlink>
    </w:p>
    <w:p w:rsidR="00962495" w:rsidRPr="00962495" w:rsidRDefault="00962495" w:rsidP="00962495">
      <w:pPr>
        <w:spacing w:after="0" w:line="750" w:lineRule="atLeast"/>
        <w:outlineLvl w:val="1"/>
        <w:rPr>
          <w:rFonts w:ascii="Times New Roman" w:eastAsia="Times New Roman" w:hAnsi="Times New Roman" w:cs="Times New Roman"/>
          <w:b/>
          <w:bCs/>
          <w:color w:val="0E3051"/>
          <w:sz w:val="24"/>
          <w:szCs w:val="24"/>
        </w:rPr>
      </w:pPr>
      <w:r w:rsidRPr="00962495">
        <w:rPr>
          <w:rFonts w:ascii="Times New Roman" w:eastAsia="Times New Roman" w:hAnsi="Times New Roman" w:cs="Times New Roman"/>
          <w:b/>
          <w:bCs/>
          <w:color w:val="0E3051"/>
          <w:sz w:val="24"/>
          <w:szCs w:val="24"/>
        </w:rPr>
        <w:t>MSCA Postdoctoral Fellowships 2025</w:t>
      </w:r>
    </w:p>
    <w:p w:rsidR="00962495" w:rsidRPr="00962495" w:rsidRDefault="00962495" w:rsidP="00962495">
      <w:pPr>
        <w:spacing w:after="0" w:line="480" w:lineRule="atLeast"/>
        <w:rPr>
          <w:rFonts w:ascii="Times New Roman" w:eastAsia="Times New Roman" w:hAnsi="Times New Roman" w:cs="Times New Roman"/>
          <w:b/>
          <w:bCs/>
          <w:color w:val="0E3051"/>
          <w:sz w:val="24"/>
          <w:szCs w:val="24"/>
        </w:rPr>
      </w:pPr>
      <w:r w:rsidRPr="00962495">
        <w:rPr>
          <w:rFonts w:ascii="Times New Roman" w:eastAsia="Times New Roman" w:hAnsi="Times New Roman" w:cs="Times New Roman"/>
          <w:b/>
          <w:bCs/>
          <w:color w:val="0E3051"/>
          <w:sz w:val="24"/>
          <w:szCs w:val="24"/>
        </w:rPr>
        <w:t> Reference:</w:t>
      </w:r>
    </w:p>
    <w:p w:rsidR="00962495" w:rsidRPr="00962495" w:rsidRDefault="00962495" w:rsidP="00962495">
      <w:pPr>
        <w:spacing w:after="0" w:line="480" w:lineRule="atLeast"/>
        <w:ind w:left="720"/>
        <w:rPr>
          <w:rFonts w:ascii="Times New Roman" w:eastAsia="Times New Roman" w:hAnsi="Times New Roman" w:cs="Times New Roman"/>
          <w:color w:val="0E3051"/>
          <w:sz w:val="24"/>
          <w:szCs w:val="24"/>
        </w:rPr>
      </w:pPr>
      <w:r w:rsidRPr="00962495">
        <w:rPr>
          <w:rFonts w:ascii="Times New Roman" w:eastAsia="Times New Roman" w:hAnsi="Times New Roman" w:cs="Times New Roman"/>
          <w:color w:val="0E3051"/>
          <w:sz w:val="24"/>
          <w:szCs w:val="24"/>
        </w:rPr>
        <w:t>HORIZON-MSCA-2025-PF-01-01</w:t>
      </w:r>
    </w:p>
    <w:p w:rsidR="00962495" w:rsidRPr="00962495" w:rsidRDefault="00962495" w:rsidP="00962495">
      <w:pPr>
        <w:spacing w:after="0" w:line="480" w:lineRule="atLeast"/>
        <w:ind w:left="150"/>
        <w:rPr>
          <w:rFonts w:ascii="Times New Roman" w:eastAsia="Times New Roman" w:hAnsi="Times New Roman" w:cs="Times New Roman"/>
          <w:b/>
          <w:bCs/>
          <w:color w:val="0E3051"/>
          <w:sz w:val="24"/>
          <w:szCs w:val="24"/>
        </w:rPr>
      </w:pPr>
      <w:r w:rsidRPr="00962495">
        <w:rPr>
          <w:rFonts w:ascii="Times New Roman" w:eastAsia="Times New Roman" w:hAnsi="Times New Roman" w:cs="Times New Roman"/>
          <w:b/>
          <w:bCs/>
          <w:color w:val="0E3051"/>
          <w:sz w:val="24"/>
          <w:szCs w:val="24"/>
        </w:rPr>
        <w:t> Opening date:</w:t>
      </w:r>
    </w:p>
    <w:p w:rsidR="00962495" w:rsidRPr="00962495" w:rsidRDefault="00962495" w:rsidP="00962495">
      <w:pPr>
        <w:spacing w:after="0" w:line="480" w:lineRule="atLeast"/>
        <w:ind w:left="720"/>
        <w:rPr>
          <w:rFonts w:ascii="Times New Roman" w:eastAsia="Times New Roman" w:hAnsi="Times New Roman" w:cs="Times New Roman"/>
          <w:color w:val="0E3051"/>
          <w:sz w:val="24"/>
          <w:szCs w:val="24"/>
        </w:rPr>
      </w:pPr>
      <w:r w:rsidRPr="00962495">
        <w:rPr>
          <w:rFonts w:ascii="Times New Roman" w:eastAsia="Times New Roman" w:hAnsi="Times New Roman" w:cs="Times New Roman"/>
          <w:color w:val="0E3051"/>
          <w:sz w:val="24"/>
          <w:szCs w:val="24"/>
        </w:rPr>
        <w:t>8 May 2025, 0:00 CEST</w:t>
      </w:r>
    </w:p>
    <w:p w:rsidR="00962495" w:rsidRPr="00962495" w:rsidRDefault="00962495" w:rsidP="00962495">
      <w:pPr>
        <w:spacing w:after="0" w:line="480" w:lineRule="atLeast"/>
        <w:ind w:left="300"/>
        <w:rPr>
          <w:rFonts w:ascii="Times New Roman" w:eastAsia="Times New Roman" w:hAnsi="Times New Roman" w:cs="Times New Roman"/>
          <w:b/>
          <w:bCs/>
          <w:color w:val="0E3051"/>
          <w:sz w:val="24"/>
          <w:szCs w:val="24"/>
        </w:rPr>
      </w:pPr>
      <w:r w:rsidRPr="00962495">
        <w:rPr>
          <w:rFonts w:ascii="Times New Roman" w:eastAsia="Times New Roman" w:hAnsi="Times New Roman" w:cs="Times New Roman"/>
          <w:b/>
          <w:bCs/>
          <w:color w:val="0E3051"/>
          <w:sz w:val="24"/>
          <w:szCs w:val="24"/>
        </w:rPr>
        <w:t> Deadline:</w:t>
      </w:r>
    </w:p>
    <w:p w:rsidR="00962495" w:rsidRPr="00962495" w:rsidRDefault="00962495" w:rsidP="00962495">
      <w:pPr>
        <w:spacing w:after="0" w:line="480" w:lineRule="atLeast"/>
        <w:ind w:left="720"/>
        <w:rPr>
          <w:rFonts w:ascii="Times New Roman" w:eastAsia="Times New Roman" w:hAnsi="Times New Roman" w:cs="Times New Roman"/>
          <w:color w:val="0E3051"/>
          <w:sz w:val="24"/>
          <w:szCs w:val="24"/>
        </w:rPr>
      </w:pPr>
      <w:r w:rsidRPr="00962495">
        <w:rPr>
          <w:rFonts w:ascii="Times New Roman" w:eastAsia="Times New Roman" w:hAnsi="Times New Roman" w:cs="Times New Roman"/>
          <w:color w:val="0E3051"/>
          <w:sz w:val="24"/>
          <w:szCs w:val="24"/>
        </w:rPr>
        <w:t>10 September 2025, 17:00 CEST</w:t>
      </w:r>
    </w:p>
    <w:p w:rsidR="00962495" w:rsidRPr="00962495" w:rsidRDefault="00962495" w:rsidP="00962495">
      <w:pPr>
        <w:spacing w:after="0" w:line="480" w:lineRule="atLeast"/>
        <w:ind w:left="450"/>
        <w:rPr>
          <w:rFonts w:ascii="Times New Roman" w:eastAsia="Times New Roman" w:hAnsi="Times New Roman" w:cs="Times New Roman"/>
          <w:b/>
          <w:bCs/>
          <w:color w:val="0E3051"/>
          <w:sz w:val="24"/>
          <w:szCs w:val="24"/>
        </w:rPr>
      </w:pPr>
      <w:r w:rsidRPr="00962495">
        <w:rPr>
          <w:rFonts w:ascii="Times New Roman" w:eastAsia="Times New Roman" w:hAnsi="Times New Roman" w:cs="Times New Roman"/>
          <w:b/>
          <w:bCs/>
          <w:color w:val="0E3051"/>
          <w:sz w:val="24"/>
          <w:szCs w:val="24"/>
        </w:rPr>
        <w:t> Extended deadline:</w:t>
      </w:r>
    </w:p>
    <w:p w:rsidR="00962495" w:rsidRDefault="00962495" w:rsidP="00962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E93D07" w:rsidRPr="00E93D07" w:rsidRDefault="00E93D07" w:rsidP="00E93D0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93D07">
        <w:rPr>
          <w:rFonts w:ascii="Times New Roman" w:eastAsia="Times New Roman" w:hAnsi="Times New Roman" w:cs="Times New Roman"/>
          <w:color w:val="000000"/>
          <w:sz w:val="24"/>
          <w:szCs w:val="24"/>
        </w:rPr>
        <w:t>8 May 2025: Launch of the call for proposals</w:t>
      </w:r>
    </w:p>
    <w:p w:rsidR="00E93D07" w:rsidRPr="00E93D07" w:rsidRDefault="00E93D07" w:rsidP="00E93D0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93D07">
        <w:rPr>
          <w:rFonts w:ascii="Times New Roman" w:eastAsia="Times New Roman" w:hAnsi="Times New Roman" w:cs="Times New Roman"/>
          <w:color w:val="000000"/>
          <w:sz w:val="24"/>
          <w:szCs w:val="24"/>
        </w:rPr>
        <w:t>10 September 2025: Deadline for submitting proposals</w:t>
      </w:r>
    </w:p>
    <w:p w:rsidR="00665BA5" w:rsidRPr="00665BA5" w:rsidRDefault="00665BA5" w:rsidP="00665B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65BA5">
        <w:rPr>
          <w:rFonts w:ascii="Times New Roman" w:eastAsia="Times New Roman" w:hAnsi="Times New Roman" w:cs="Times New Roman"/>
          <w:color w:val="000000"/>
          <w:sz w:val="24"/>
          <w:szCs w:val="24"/>
        </w:rPr>
        <w:t>February 2026: Notification of call results to applicants (TBC)</w:t>
      </w:r>
    </w:p>
    <w:p w:rsidR="00665BA5" w:rsidRPr="00665BA5" w:rsidRDefault="00665BA5" w:rsidP="00665B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65BA5">
        <w:rPr>
          <w:rFonts w:ascii="Times New Roman" w:eastAsia="Times New Roman" w:hAnsi="Times New Roman" w:cs="Times New Roman"/>
          <w:color w:val="000000"/>
          <w:sz w:val="24"/>
          <w:szCs w:val="24"/>
        </w:rPr>
        <w:t>April 2026: Grant agreement signature for successful projects (TBC)</w:t>
      </w:r>
    </w:p>
    <w:p w:rsidR="00665BA5" w:rsidRPr="00665BA5" w:rsidRDefault="00665BA5" w:rsidP="00665BA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65BA5">
        <w:rPr>
          <w:rFonts w:ascii="Times New Roman" w:eastAsia="Times New Roman" w:hAnsi="Times New Roman" w:cs="Times New Roman"/>
          <w:color w:val="000000"/>
          <w:sz w:val="24"/>
          <w:szCs w:val="24"/>
        </w:rPr>
        <w:t>April 2026: First EU-funded projects start (TBC)</w:t>
      </w:r>
    </w:p>
    <w:p w:rsidR="00665BA5" w:rsidRPr="00962495" w:rsidRDefault="00665BA5">
      <w:pPr>
        <w:rPr>
          <w:rFonts w:ascii="Times New Roman" w:hAnsi="Times New Roman" w:cs="Times New Roman"/>
          <w:sz w:val="24"/>
          <w:szCs w:val="24"/>
        </w:rPr>
      </w:pPr>
    </w:p>
    <w:sectPr w:rsidR="00665BA5" w:rsidRPr="0096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C5AB4"/>
    <w:multiLevelType w:val="multilevel"/>
    <w:tmpl w:val="EE7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C2328"/>
    <w:multiLevelType w:val="multilevel"/>
    <w:tmpl w:val="FD0E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A060D"/>
    <w:multiLevelType w:val="multilevel"/>
    <w:tmpl w:val="BDE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F"/>
    <w:rsid w:val="003168FD"/>
    <w:rsid w:val="004B2398"/>
    <w:rsid w:val="004E4178"/>
    <w:rsid w:val="00665BA5"/>
    <w:rsid w:val="008C1C1F"/>
    <w:rsid w:val="00962495"/>
    <w:rsid w:val="00A7318E"/>
    <w:rsid w:val="00AF7C02"/>
    <w:rsid w:val="00E9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65767-BBFD-4F59-81FB-93B0D7AA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2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1F"/>
    <w:rPr>
      <w:color w:val="0563C1" w:themeColor="hyperlink"/>
      <w:u w:val="single"/>
    </w:rPr>
  </w:style>
  <w:style w:type="character" w:customStyle="1" w:styleId="Heading2Char">
    <w:name w:val="Heading 2 Char"/>
    <w:basedOn w:val="DefaultParagraphFont"/>
    <w:link w:val="Heading2"/>
    <w:uiPriority w:val="9"/>
    <w:rsid w:val="0096249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31790">
      <w:bodyDiv w:val="1"/>
      <w:marLeft w:val="0"/>
      <w:marRight w:val="0"/>
      <w:marTop w:val="0"/>
      <w:marBottom w:val="0"/>
      <w:divBdr>
        <w:top w:val="none" w:sz="0" w:space="0" w:color="auto"/>
        <w:left w:val="none" w:sz="0" w:space="0" w:color="auto"/>
        <w:bottom w:val="none" w:sz="0" w:space="0" w:color="auto"/>
        <w:right w:val="none" w:sz="0" w:space="0" w:color="auto"/>
      </w:divBdr>
    </w:div>
    <w:div w:id="590117975">
      <w:bodyDiv w:val="1"/>
      <w:marLeft w:val="0"/>
      <w:marRight w:val="0"/>
      <w:marTop w:val="0"/>
      <w:marBottom w:val="0"/>
      <w:divBdr>
        <w:top w:val="none" w:sz="0" w:space="0" w:color="auto"/>
        <w:left w:val="none" w:sz="0" w:space="0" w:color="auto"/>
        <w:bottom w:val="none" w:sz="0" w:space="0" w:color="auto"/>
        <w:right w:val="none" w:sz="0" w:space="0" w:color="auto"/>
      </w:divBdr>
    </w:div>
    <w:div w:id="1658343502">
      <w:bodyDiv w:val="1"/>
      <w:marLeft w:val="0"/>
      <w:marRight w:val="0"/>
      <w:marTop w:val="0"/>
      <w:marBottom w:val="0"/>
      <w:divBdr>
        <w:top w:val="none" w:sz="0" w:space="0" w:color="auto"/>
        <w:left w:val="none" w:sz="0" w:space="0" w:color="auto"/>
        <w:bottom w:val="none" w:sz="0" w:space="0" w:color="auto"/>
        <w:right w:val="none" w:sz="0" w:space="0" w:color="auto"/>
      </w:divBdr>
    </w:div>
    <w:div w:id="19486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ie-sklodowska-curie-actions.ec.europa.eu/calls/msca-postdoctoral-fellowships-2025" TargetMode="External"/><Relationship Id="rId5" Type="http://schemas.openxmlformats.org/officeDocument/2006/relationships/hyperlink" Target="https://marie-sklodowska-curie-actions.ec.europa.eu/actions/postdoctoral-fellowships/6-steps-to-prepare-your-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2025-04-25T05:22:00Z</dcterms:created>
  <dcterms:modified xsi:type="dcterms:W3CDTF">2025-04-25T05:26:00Z</dcterms:modified>
</cp:coreProperties>
</file>