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https://relicelectrical.ca/products/dc-24v-480w-ip20-universal-regulated-switching-led-transformer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Schatting: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24V - 3A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60m = 24V - 36A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voeding aan elke kant parallel geschakeld 24V - 18A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2581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6611" r="383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2X SDR 480-24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https://www.meanwell-web.com/en-gb/ac-dc-industrial-din-rail-power-supply-output-sdr--480--24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Power (W) → 480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Voltage (V) → 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Current (A) →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https://www.meanwell-web.com/en-gb/shop/basket</w:t>
        </w:r>
      </w:hyperlink>
      <w:r w:rsidDel="00000000" w:rsidR="00000000" w:rsidRPr="00000000">
        <w:rPr>
          <w:rtl w:val="0"/>
        </w:rPr>
        <w:t xml:space="preserve"> dubbel fack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aansluiting Naar Net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Ground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Powers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V+ en V-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anwell-web.com/en-gb/shop/bas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relicelectrical.ca/products/dc-24v-480w-ip20-universal-regulated-switching-led-transformer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meanwell-web.com/en-gb/ac-dc-industrial-din-rail-power-supply-output-sdr--480-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