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2"/>
          <w:szCs w:val="32"/>
        </w:rPr>
      </w:pPr>
      <w:r>
        <w:rPr>
          <w:rFonts w:hint="eastAsia" w:ascii="黑体" w:hAnsi="黑体" w:eastAsia="黑体" w:cs="黑体"/>
          <w:b/>
          <w:bCs/>
          <w:sz w:val="28"/>
          <w:szCs w:val="28"/>
        </w:rPr>
        <w:t>四川大学华西临床医学院/华西医院优势技能型主任医师申报条件</w:t>
      </w:r>
    </w:p>
    <w:tbl>
      <w:tblPr>
        <w:tblStyle w:val="6"/>
        <w:tblW w:w="15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3"/>
        <w:gridCol w:w="16"/>
        <w:gridCol w:w="806"/>
        <w:gridCol w:w="13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93" w:hRule="exact"/>
          <w:jc w:val="center"/>
        </w:trPr>
        <w:tc>
          <w:tcPr>
            <w:tcW w:w="573" w:type="dxa"/>
            <w:vAlign w:val="center"/>
          </w:tcPr>
          <w:p>
            <w:pPr>
              <w:spacing w:line="240" w:lineRule="auto"/>
              <w:jc w:val="center"/>
              <w:rPr>
                <w:rFonts w:asciiTheme="minorEastAsia" w:hAnsiTheme="minorEastAsia" w:eastAsiaTheme="minorEastAsia"/>
                <w:b/>
                <w:bCs/>
                <w:sz w:val="22"/>
                <w:szCs w:val="22"/>
              </w:rPr>
            </w:pPr>
            <w:r>
              <w:rPr>
                <w:rFonts w:hint="eastAsia" w:asciiTheme="minorEastAsia" w:hAnsiTheme="minorEastAsia" w:eastAsiaTheme="minorEastAsia"/>
                <w:b/>
                <w:bCs/>
                <w:sz w:val="22"/>
                <w:szCs w:val="22"/>
              </w:rPr>
              <w:t>基本条件</w:t>
            </w:r>
          </w:p>
        </w:tc>
        <w:tc>
          <w:tcPr>
            <w:tcW w:w="14457" w:type="dxa"/>
            <w:gridSpan w:val="3"/>
          </w:tcPr>
          <w:p>
            <w:pPr>
              <w:keepNext w:val="0"/>
              <w:keepLines w:val="0"/>
              <w:pageBreakBefore w:val="0"/>
              <w:widowControl w:val="0"/>
              <w:kinsoku/>
              <w:wordWrap/>
              <w:overflowPunct/>
              <w:topLinePunct w:val="0"/>
              <w:autoSpaceDE/>
              <w:autoSpaceDN/>
              <w:bidi w:val="0"/>
              <w:adjustRightInd/>
              <w:snapToGrid/>
              <w:spacing w:line="360" w:lineRule="exact"/>
              <w:ind w:left="280" w:hanging="220" w:hangingChars="100"/>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1.任现职以来，履行岗位职责，年度和任期考核合格及以上。</w:t>
            </w:r>
          </w:p>
          <w:p>
            <w:pPr>
              <w:keepNext w:val="0"/>
              <w:keepLines w:val="0"/>
              <w:pageBreakBefore w:val="0"/>
              <w:widowControl w:val="0"/>
              <w:kinsoku/>
              <w:wordWrap/>
              <w:overflowPunct/>
              <w:topLinePunct w:val="0"/>
              <w:autoSpaceDE/>
              <w:autoSpaceDN/>
              <w:bidi w:val="0"/>
              <w:adjustRightInd/>
              <w:snapToGrid/>
              <w:spacing w:line="360" w:lineRule="exact"/>
              <w:ind w:left="280" w:hanging="220" w:hangingChars="100"/>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2.每年</w:t>
            </w:r>
            <w:r>
              <w:rPr>
                <w:rFonts w:hint="eastAsia" w:ascii="宋体" w:hAnsi="宋体"/>
                <w:sz w:val="22"/>
                <w:szCs w:val="22"/>
              </w:rPr>
              <w:t>参加院内组织的院级学术报告、院级专题讲座等院级院内继续教育活动至少达到10次（其中A类项目必须超过5次），从2019年起严格执行。</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3.学历要求：必须具备大学本科及以上学历。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3" w:hRule="exact"/>
          <w:jc w:val="center"/>
        </w:trPr>
        <w:tc>
          <w:tcPr>
            <w:tcW w:w="1395" w:type="dxa"/>
            <w:gridSpan w:val="3"/>
            <w:vAlign w:val="center"/>
          </w:tcPr>
          <w:p>
            <w:pPr>
              <w:spacing w:line="320" w:lineRule="exact"/>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职务级别</w:t>
            </w:r>
          </w:p>
        </w:tc>
        <w:tc>
          <w:tcPr>
            <w:tcW w:w="13635" w:type="dxa"/>
            <w:vAlign w:val="center"/>
          </w:tcPr>
          <w:p>
            <w:pPr>
              <w:spacing w:line="320" w:lineRule="exact"/>
              <w:jc w:val="center"/>
              <w:rPr>
                <w:rFonts w:asciiTheme="minorEastAsia" w:hAnsiTheme="minorEastAsia" w:eastAsiaTheme="minorEastAsia"/>
                <w:b/>
                <w:bCs/>
                <w:sz w:val="28"/>
                <w:szCs w:val="28"/>
              </w:rPr>
            </w:pPr>
            <w:r>
              <w:rPr>
                <w:rFonts w:hint="eastAsia" w:asciiTheme="minorEastAsia" w:hAnsiTheme="minorEastAsia" w:eastAsiaTheme="minorEastAsia"/>
                <w:b/>
                <w:bCs/>
                <w:sz w:val="24"/>
                <w:szCs w:val="24"/>
              </w:rPr>
              <w:t>主任医师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589" w:type="dxa"/>
            <w:gridSpan w:val="2"/>
            <w:vMerge w:val="restart"/>
            <w:vAlign w:val="center"/>
          </w:tcPr>
          <w:p>
            <w:pPr>
              <w:spacing w:line="320" w:lineRule="exact"/>
              <w:ind w:firstLine="542" w:firstLineChars="300"/>
              <w:jc w:val="center"/>
              <w:rPr>
                <w:rFonts w:asciiTheme="minorEastAsia" w:hAnsiTheme="minorEastAsia" w:eastAsiaTheme="minorEastAsia"/>
                <w:b/>
                <w:bCs/>
                <w:sz w:val="18"/>
                <w:szCs w:val="18"/>
              </w:rPr>
            </w:pPr>
          </w:p>
          <w:p>
            <w:pPr>
              <w:spacing w:line="320" w:lineRule="exact"/>
              <w:ind w:firstLine="542" w:firstLineChars="300"/>
              <w:jc w:val="center"/>
              <w:rPr>
                <w:rFonts w:asciiTheme="minorEastAsia" w:hAnsiTheme="minorEastAsia" w:eastAsiaTheme="minorEastAsia"/>
                <w:b/>
                <w:bCs/>
                <w:sz w:val="18"/>
                <w:szCs w:val="18"/>
              </w:rPr>
            </w:pPr>
          </w:p>
          <w:p>
            <w:pPr>
              <w:spacing w:line="320" w:lineRule="exact"/>
              <w:jc w:val="center"/>
              <w:rPr>
                <w:rFonts w:asciiTheme="minorEastAsia" w:hAnsiTheme="minorEastAsia" w:eastAsiaTheme="minorEastAsia"/>
                <w:b/>
                <w:bCs/>
                <w:sz w:val="18"/>
                <w:szCs w:val="18"/>
              </w:rPr>
            </w:pPr>
            <w:r>
              <w:rPr>
                <w:rFonts w:hint="eastAsia" w:asciiTheme="minorEastAsia" w:hAnsiTheme="minorEastAsia" w:eastAsiaTheme="minorEastAsia"/>
                <w:b/>
                <w:bCs/>
                <w:sz w:val="24"/>
                <w:szCs w:val="24"/>
              </w:rPr>
              <w:t>业务条件</w:t>
            </w:r>
          </w:p>
        </w:tc>
        <w:tc>
          <w:tcPr>
            <w:tcW w:w="806" w:type="dxa"/>
            <w:textDirection w:val="tbRlV"/>
            <w:vAlign w:val="center"/>
          </w:tcPr>
          <w:p>
            <w:pPr>
              <w:spacing w:line="320" w:lineRule="exact"/>
              <w:ind w:left="113" w:leftChars="54" w:right="113"/>
              <w:rPr>
                <w:rFonts w:asciiTheme="minorEastAsia" w:hAnsiTheme="minorEastAsia" w:eastAsiaTheme="minorEastAsia"/>
                <w:b/>
                <w:bCs/>
                <w:sz w:val="18"/>
                <w:szCs w:val="18"/>
              </w:rPr>
            </w:pPr>
            <w:r>
              <w:rPr>
                <w:rFonts w:hint="eastAsia" w:asciiTheme="minorEastAsia" w:hAnsiTheme="minorEastAsia" w:eastAsiaTheme="minorEastAsia"/>
                <w:b/>
                <w:bCs/>
                <w:sz w:val="18"/>
                <w:szCs w:val="18"/>
              </w:rPr>
              <w:t xml:space="preserve">      </w:t>
            </w:r>
            <w:r>
              <w:rPr>
                <w:rFonts w:hint="eastAsia" w:asciiTheme="minorEastAsia" w:hAnsiTheme="minorEastAsia" w:eastAsiaTheme="minorEastAsia"/>
                <w:b/>
                <w:bCs/>
                <w:sz w:val="20"/>
                <w:szCs w:val="20"/>
              </w:rPr>
              <w:t xml:space="preserve">   医疗工作 (必备全部条件)</w:t>
            </w:r>
          </w:p>
        </w:tc>
        <w:tc>
          <w:tcPr>
            <w:tcW w:w="13635" w:type="dxa"/>
          </w:tcPr>
          <w:p>
            <w:pPr>
              <w:keepNext w:val="0"/>
              <w:keepLines w:val="0"/>
              <w:pageBreakBefore w:val="0"/>
              <w:widowControl w:val="0"/>
              <w:kinsoku/>
              <w:wordWrap/>
              <w:overflowPunct/>
              <w:topLinePunct w:val="0"/>
              <w:autoSpaceDE/>
              <w:autoSpaceDN/>
              <w:bidi w:val="0"/>
              <w:adjustRightInd/>
              <w:snapToGrid/>
              <w:spacing w:line="400" w:lineRule="exact"/>
              <w:rPr>
                <w:rFonts w:asciiTheme="minorEastAsia" w:hAnsiTheme="minorEastAsia" w:eastAsiaTheme="minorEastAsia"/>
                <w:sz w:val="22"/>
                <w:szCs w:val="22"/>
              </w:rPr>
            </w:pPr>
            <w:r>
              <w:rPr>
                <w:rFonts w:hint="eastAsia" w:asciiTheme="minorEastAsia" w:hAnsiTheme="minorEastAsia" w:eastAsiaTheme="minorEastAsia"/>
                <w:sz w:val="22"/>
                <w:szCs w:val="22"/>
              </w:rPr>
              <w:t>1.连续从事本专业临床工作20年及以上且任副主任医师5年及以上，方可申报主任医师。</w:t>
            </w:r>
          </w:p>
          <w:p>
            <w:pPr>
              <w:keepNext w:val="0"/>
              <w:keepLines w:val="0"/>
              <w:pageBreakBefore w:val="0"/>
              <w:widowControl w:val="0"/>
              <w:kinsoku/>
              <w:wordWrap/>
              <w:overflowPunct/>
              <w:topLinePunct w:val="0"/>
              <w:autoSpaceDE/>
              <w:autoSpaceDN/>
              <w:bidi w:val="0"/>
              <w:adjustRightInd/>
              <w:snapToGrid/>
              <w:spacing w:line="400" w:lineRule="exact"/>
              <w:ind w:left="193" w:leftChars="-13" w:hanging="220" w:hangingChars="100"/>
              <w:textAlignment w:val="top"/>
              <w:rPr>
                <w:rFonts w:asciiTheme="minorEastAsia" w:hAnsiTheme="minorEastAsia" w:eastAsiaTheme="minorEastAsia"/>
                <w:sz w:val="22"/>
                <w:szCs w:val="22"/>
              </w:rPr>
            </w:pPr>
            <w:r>
              <w:rPr>
                <w:rFonts w:hint="eastAsia" w:asciiTheme="minorEastAsia" w:hAnsiTheme="minorEastAsia" w:eastAsiaTheme="minorEastAsia"/>
                <w:sz w:val="22"/>
                <w:szCs w:val="22"/>
              </w:rPr>
              <w:t>2.具有良好的医德医风，无学术道德、师德不良记录。无医德、医疗、教学事故方面不良记录，且连续5年医德医风考核合格及以上。凡出现以下情况者，取消</w:t>
            </w:r>
            <w:r>
              <w:rPr>
                <w:rFonts w:asciiTheme="minorEastAsia" w:hAnsiTheme="minorEastAsia" w:eastAsiaTheme="minorEastAsia"/>
                <w:sz w:val="22"/>
                <w:szCs w:val="22"/>
              </w:rPr>
              <w:t>1</w:t>
            </w:r>
            <w:r>
              <w:rPr>
                <w:rFonts w:hint="eastAsia" w:asciiTheme="minorEastAsia" w:hAnsiTheme="minorEastAsia" w:eastAsiaTheme="minorEastAsia"/>
                <w:sz w:val="22"/>
                <w:szCs w:val="22"/>
              </w:rPr>
              <w:t>年的专业技术职务申报资格： 1）已鉴定为医疗事故、医疗差错的主要负责人。2）因工作失误给医院造成</w:t>
            </w:r>
            <w:r>
              <w:rPr>
                <w:rFonts w:asciiTheme="minorEastAsia" w:hAnsiTheme="minorEastAsia" w:eastAsiaTheme="minorEastAsia"/>
                <w:sz w:val="22"/>
                <w:szCs w:val="22"/>
              </w:rPr>
              <w:t>10</w:t>
            </w:r>
            <w:r>
              <w:rPr>
                <w:rFonts w:hint="eastAsia" w:asciiTheme="minorEastAsia" w:hAnsiTheme="minorEastAsia" w:eastAsiaTheme="minorEastAsia"/>
                <w:sz w:val="22"/>
                <w:szCs w:val="22"/>
              </w:rPr>
              <w:t>万元以上经济损失的直接责任人。3）在医院及上级部门的病历检查中，出现质量问题影响医院评分者；在病历检查中，丙等病历1次及以上者。4）因工作失误给医院和科室造成严重负面影响的直接责任人。</w:t>
            </w:r>
          </w:p>
          <w:p>
            <w:pPr>
              <w:keepNext w:val="0"/>
              <w:keepLines w:val="0"/>
              <w:pageBreakBefore w:val="0"/>
              <w:widowControl w:val="0"/>
              <w:kinsoku/>
              <w:wordWrap/>
              <w:overflowPunct/>
              <w:topLinePunct w:val="0"/>
              <w:autoSpaceDE/>
              <w:autoSpaceDN/>
              <w:bidi w:val="0"/>
              <w:adjustRightInd/>
              <w:snapToGrid/>
              <w:spacing w:line="400" w:lineRule="exact"/>
              <w:ind w:left="280" w:hanging="220" w:hangingChars="100"/>
              <w:rPr>
                <w:rFonts w:asciiTheme="minorEastAsia" w:hAnsiTheme="minorEastAsia" w:eastAsiaTheme="minorEastAsia"/>
                <w:sz w:val="22"/>
                <w:szCs w:val="22"/>
              </w:rPr>
            </w:pPr>
            <w:r>
              <w:rPr>
                <w:rFonts w:hint="eastAsia" w:asciiTheme="minorEastAsia" w:hAnsiTheme="minorEastAsia" w:eastAsiaTheme="minorEastAsia"/>
                <w:sz w:val="22"/>
                <w:szCs w:val="22"/>
              </w:rPr>
              <w:t>3.担任亚专业学术带头人。</w:t>
            </w:r>
          </w:p>
          <w:p>
            <w:pPr>
              <w:keepNext w:val="0"/>
              <w:keepLines w:val="0"/>
              <w:pageBreakBefore w:val="0"/>
              <w:widowControl w:val="0"/>
              <w:kinsoku/>
              <w:wordWrap/>
              <w:overflowPunct/>
              <w:topLinePunct w:val="0"/>
              <w:autoSpaceDE/>
              <w:autoSpaceDN/>
              <w:bidi w:val="0"/>
              <w:adjustRightInd/>
              <w:snapToGrid/>
              <w:spacing w:line="400" w:lineRule="exact"/>
              <w:ind w:left="280" w:hanging="220" w:hangingChars="100"/>
              <w:rPr>
                <w:rFonts w:asciiTheme="minorEastAsia" w:hAnsiTheme="minorEastAsia" w:eastAsiaTheme="minorEastAsia"/>
                <w:sz w:val="22"/>
                <w:szCs w:val="22"/>
              </w:rPr>
            </w:pPr>
            <w:r>
              <w:rPr>
                <w:rFonts w:hint="eastAsia" w:asciiTheme="minorEastAsia" w:hAnsiTheme="minorEastAsia" w:eastAsiaTheme="minorEastAsia"/>
                <w:sz w:val="22"/>
                <w:szCs w:val="22"/>
              </w:rPr>
              <w:t>4.亚专业标志性手术或操作国内领先，在全国相关专业学术会（中华医学会、中国医师协会系列）上表演其手术或操作；或在国外召开的相关领域国际会议上发言。</w:t>
            </w:r>
          </w:p>
          <w:p>
            <w:pPr>
              <w:keepNext w:val="0"/>
              <w:keepLines w:val="0"/>
              <w:pageBreakBefore w:val="0"/>
              <w:widowControl w:val="0"/>
              <w:kinsoku/>
              <w:wordWrap/>
              <w:overflowPunct/>
              <w:topLinePunct w:val="0"/>
              <w:autoSpaceDE/>
              <w:autoSpaceDN/>
              <w:bidi w:val="0"/>
              <w:adjustRightInd/>
              <w:snapToGrid/>
              <w:spacing w:line="400" w:lineRule="exact"/>
              <w:ind w:left="280" w:hanging="220" w:hangingChars="100"/>
              <w:rPr>
                <w:rFonts w:asciiTheme="minorEastAsia" w:hAnsiTheme="minorEastAsia" w:eastAsiaTheme="minorEastAsia"/>
                <w:sz w:val="22"/>
                <w:szCs w:val="22"/>
              </w:rPr>
            </w:pPr>
            <w:r>
              <w:rPr>
                <w:rFonts w:hint="eastAsia" w:asciiTheme="minorEastAsia" w:hAnsiTheme="minorEastAsia" w:eastAsiaTheme="minorEastAsia"/>
                <w:sz w:val="22"/>
                <w:szCs w:val="22"/>
              </w:rPr>
              <w:t>5.优质高效完成医疗任务，服务态度好，医疗水平高，病人满意度高。担任医疗组长5年及以上，近5年医疗工作量：原则上每周门诊不低于2次，外科性质科室每年RBRVS值在本亚专业排名第一,内科性质科室每年CMI值在本亚专业排名第一。</w:t>
            </w:r>
          </w:p>
          <w:p>
            <w:pPr>
              <w:keepNext w:val="0"/>
              <w:keepLines w:val="0"/>
              <w:pageBreakBefore w:val="0"/>
              <w:widowControl w:val="0"/>
              <w:kinsoku/>
              <w:wordWrap/>
              <w:overflowPunct/>
              <w:topLinePunct w:val="0"/>
              <w:autoSpaceDE/>
              <w:autoSpaceDN/>
              <w:bidi w:val="0"/>
              <w:adjustRightInd/>
              <w:snapToGrid/>
              <w:spacing w:line="400" w:lineRule="exact"/>
              <w:ind w:left="280" w:hanging="220" w:hangingChars="100"/>
              <w:rPr>
                <w:rFonts w:asciiTheme="minorEastAsia" w:hAnsiTheme="minorEastAsia" w:eastAsiaTheme="minorEastAsia"/>
                <w:sz w:val="22"/>
                <w:szCs w:val="22"/>
              </w:rPr>
            </w:pPr>
            <w:r>
              <w:rPr>
                <w:rFonts w:hint="eastAsia" w:asciiTheme="minorEastAsia" w:hAnsiTheme="minorEastAsia" w:eastAsiaTheme="minorEastAsia"/>
                <w:sz w:val="22"/>
                <w:szCs w:val="22"/>
              </w:rPr>
              <w:t>6.培养与优势技术相关的标志性手术或操作人才原则上不少于3人。</w:t>
            </w:r>
          </w:p>
          <w:p>
            <w:pPr>
              <w:keepNext w:val="0"/>
              <w:keepLines w:val="0"/>
              <w:pageBreakBefore w:val="0"/>
              <w:widowControl w:val="0"/>
              <w:kinsoku/>
              <w:wordWrap/>
              <w:overflowPunct/>
              <w:topLinePunct w:val="0"/>
              <w:autoSpaceDE/>
              <w:autoSpaceDN/>
              <w:bidi w:val="0"/>
              <w:adjustRightInd/>
              <w:snapToGrid/>
              <w:spacing w:line="400" w:lineRule="exact"/>
              <w:ind w:left="280" w:hanging="220" w:hangingChars="100"/>
              <w:rPr>
                <w:rFonts w:asciiTheme="minorEastAsia" w:hAnsiTheme="minorEastAsia" w:eastAsiaTheme="minorEastAsia"/>
                <w:sz w:val="18"/>
                <w:szCs w:val="18"/>
              </w:rPr>
            </w:pPr>
            <w:r>
              <w:rPr>
                <w:rFonts w:hint="eastAsia" w:asciiTheme="minorEastAsia" w:hAnsiTheme="minorEastAsia" w:eastAsiaTheme="minorEastAsia"/>
                <w:sz w:val="22"/>
                <w:szCs w:val="22"/>
              </w:rPr>
              <w:t>7.通过院内外同行专家评议和推荐。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98" w:hRule="exact"/>
          <w:jc w:val="center"/>
        </w:trPr>
        <w:tc>
          <w:tcPr>
            <w:tcW w:w="589" w:type="dxa"/>
            <w:gridSpan w:val="2"/>
            <w:vMerge w:val="continue"/>
            <w:vAlign w:val="center"/>
          </w:tcPr>
          <w:p>
            <w:pPr>
              <w:spacing w:line="320" w:lineRule="exact"/>
              <w:rPr>
                <w:rFonts w:asciiTheme="minorEastAsia" w:hAnsiTheme="minorEastAsia" w:eastAsiaTheme="minorEastAsia"/>
                <w:b/>
                <w:bCs/>
                <w:sz w:val="18"/>
                <w:szCs w:val="18"/>
              </w:rPr>
            </w:pPr>
          </w:p>
        </w:tc>
        <w:tc>
          <w:tcPr>
            <w:tcW w:w="806" w:type="dxa"/>
            <w:textDirection w:val="tbRlV"/>
            <w:vAlign w:val="center"/>
          </w:tcPr>
          <w:p>
            <w:pPr>
              <w:spacing w:line="280" w:lineRule="exact"/>
              <w:ind w:left="113" w:right="113"/>
              <w:jc w:val="center"/>
              <w:rPr>
                <w:rFonts w:asciiTheme="minorEastAsia" w:hAnsiTheme="minorEastAsia" w:eastAsiaTheme="minorEastAsia"/>
                <w:b/>
                <w:bCs/>
                <w:sz w:val="20"/>
                <w:szCs w:val="20"/>
              </w:rPr>
            </w:pPr>
            <w:r>
              <w:rPr>
                <w:rFonts w:hint="eastAsia" w:asciiTheme="minorEastAsia" w:hAnsiTheme="minorEastAsia" w:eastAsiaTheme="minorEastAsia"/>
                <w:b/>
                <w:bCs/>
                <w:sz w:val="20"/>
                <w:szCs w:val="20"/>
              </w:rPr>
              <w:t>（必备其中一条）</w:t>
            </w:r>
          </w:p>
          <w:p>
            <w:pPr>
              <w:spacing w:line="280" w:lineRule="exact"/>
              <w:ind w:left="80" w:right="113"/>
              <w:jc w:val="center"/>
              <w:rPr>
                <w:rFonts w:asciiTheme="minorEastAsia" w:hAnsiTheme="minorEastAsia" w:eastAsiaTheme="minorEastAsia"/>
                <w:b/>
                <w:bCs/>
                <w:sz w:val="18"/>
                <w:szCs w:val="18"/>
              </w:rPr>
            </w:pPr>
            <w:r>
              <w:rPr>
                <w:rFonts w:hint="eastAsia" w:asciiTheme="minorEastAsia" w:hAnsiTheme="minorEastAsia" w:eastAsiaTheme="minorEastAsia"/>
                <w:b/>
                <w:bCs/>
                <w:sz w:val="20"/>
                <w:szCs w:val="20"/>
              </w:rPr>
              <w:t>科 研 及 学 术 水 平</w:t>
            </w:r>
          </w:p>
        </w:tc>
        <w:tc>
          <w:tcPr>
            <w:tcW w:w="13635" w:type="dxa"/>
          </w:tcPr>
          <w:p>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Theme="minorEastAsia" w:hAnsiTheme="minorEastAsia" w:eastAsiaTheme="minorEastAsia"/>
                <w:sz w:val="22"/>
                <w:szCs w:val="22"/>
              </w:rPr>
            </w:pPr>
            <w:r>
              <w:rPr>
                <w:rFonts w:hint="eastAsia" w:asciiTheme="minorEastAsia" w:hAnsiTheme="minorEastAsia" w:eastAsiaTheme="minorEastAsia"/>
                <w:sz w:val="22"/>
                <w:szCs w:val="22"/>
              </w:rPr>
              <w:t>任现职以来：</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1.以第一作者或通讯作者发表SCI论文2篇。</w:t>
            </w:r>
          </w:p>
          <w:p>
            <w:pPr>
              <w:keepNext w:val="0"/>
              <w:keepLines w:val="0"/>
              <w:pageBreakBefore w:val="0"/>
              <w:widowControl w:val="0"/>
              <w:kinsoku/>
              <w:wordWrap/>
              <w:overflowPunct/>
              <w:topLinePunct w:val="0"/>
              <w:autoSpaceDE/>
              <w:autoSpaceDN/>
              <w:bidi w:val="0"/>
              <w:adjustRightInd/>
              <w:snapToGrid/>
              <w:spacing w:line="380" w:lineRule="exact"/>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2.负责省部级纵向科研项目1项且到校经费超过10万。</w:t>
            </w:r>
          </w:p>
          <w:p>
            <w:pPr>
              <w:keepNext w:val="0"/>
              <w:keepLines w:val="0"/>
              <w:pageBreakBefore w:val="0"/>
              <w:widowControl w:val="0"/>
              <w:kinsoku/>
              <w:wordWrap/>
              <w:overflowPunct/>
              <w:topLinePunct w:val="0"/>
              <w:autoSpaceDE/>
              <w:autoSpaceDN/>
              <w:bidi w:val="0"/>
              <w:adjustRightInd/>
              <w:snapToGrid/>
              <w:spacing w:line="380" w:lineRule="exact"/>
              <w:ind w:left="280" w:hanging="220" w:hangingChars="100"/>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3.在国内本专业顶级期刊发表与优势技术相关的临床随机对照研究文章2篇及以上。</w:t>
            </w:r>
          </w:p>
          <w:p>
            <w:pPr>
              <w:keepNext w:val="0"/>
              <w:keepLines w:val="0"/>
              <w:pageBreakBefore w:val="0"/>
              <w:widowControl w:val="0"/>
              <w:kinsoku/>
              <w:wordWrap/>
              <w:overflowPunct/>
              <w:topLinePunct w:val="0"/>
              <w:autoSpaceDE/>
              <w:autoSpaceDN/>
              <w:bidi w:val="0"/>
              <w:adjustRightInd/>
              <w:snapToGrid/>
              <w:spacing w:line="380" w:lineRule="exact"/>
              <w:ind w:left="280" w:hanging="220" w:hangingChars="100"/>
              <w:textAlignment w:val="auto"/>
              <w:rPr>
                <w:rFonts w:asciiTheme="minorEastAsia" w:hAnsiTheme="minorEastAsia" w:eastAsiaTheme="minorEastAsia"/>
                <w:sz w:val="22"/>
                <w:szCs w:val="22"/>
              </w:rPr>
            </w:pPr>
            <w:r>
              <w:rPr>
                <w:rFonts w:hint="eastAsia" w:asciiTheme="minorEastAsia" w:hAnsiTheme="minorEastAsia" w:eastAsiaTheme="minorEastAsia"/>
                <w:sz w:val="22"/>
                <w:szCs w:val="22"/>
              </w:rPr>
              <w:t>4.建立与优势技术相关的专病临床资源数据库并参与随访3年及以上。</w:t>
            </w:r>
          </w:p>
          <w:p>
            <w:pPr>
              <w:keepNext w:val="0"/>
              <w:keepLines w:val="0"/>
              <w:pageBreakBefore w:val="0"/>
              <w:widowControl w:val="0"/>
              <w:kinsoku/>
              <w:wordWrap/>
              <w:overflowPunct/>
              <w:topLinePunct w:val="0"/>
              <w:autoSpaceDE/>
              <w:autoSpaceDN/>
              <w:bidi w:val="0"/>
              <w:adjustRightInd/>
              <w:snapToGrid/>
              <w:spacing w:line="380" w:lineRule="exact"/>
              <w:ind w:left="280" w:hanging="220" w:hangingChars="100"/>
              <w:textAlignment w:val="auto"/>
              <w:rPr>
                <w:rFonts w:asciiTheme="minorEastAsia" w:hAnsiTheme="minorEastAsia" w:eastAsiaTheme="minorEastAsia"/>
                <w:sz w:val="18"/>
                <w:szCs w:val="18"/>
              </w:rPr>
            </w:pPr>
            <w:r>
              <w:rPr>
                <w:rFonts w:hint="eastAsia" w:asciiTheme="minorEastAsia" w:hAnsiTheme="minorEastAsia" w:eastAsiaTheme="minorEastAsia"/>
                <w:sz w:val="22"/>
                <w:szCs w:val="22"/>
              </w:rPr>
              <w:t>5.作为第一单位及第一发明人获与优势技术相关的发明专利授权</w:t>
            </w:r>
            <w:r>
              <w:rPr>
                <w:rFonts w:hint="eastAsia" w:asciiTheme="minorEastAsia" w:hAnsiTheme="minorEastAsia" w:eastAsiaTheme="minorEastAsia"/>
                <w:b/>
                <w:sz w:val="22"/>
                <w:szCs w:val="22"/>
              </w:rPr>
              <w:t>1</w:t>
            </w:r>
            <w:r>
              <w:rPr>
                <w:rFonts w:hint="eastAsia" w:asciiTheme="minorEastAsia" w:hAnsiTheme="minorEastAsia" w:eastAsiaTheme="minorEastAsia"/>
                <w:sz w:val="22"/>
                <w:szCs w:val="22"/>
              </w:rPr>
              <w:t>项（含国外发明专利）并转化；或作为第一单位及第一发明人获与优势技术相关的实用新型专利授权1项并推广应用。</w:t>
            </w:r>
          </w:p>
        </w:tc>
      </w:tr>
    </w:tbl>
    <w:p>
      <w:pPr>
        <w:spacing w:line="240" w:lineRule="auto"/>
        <w:ind w:left="1391" w:leftChars="150" w:hanging="1076" w:hangingChars="536"/>
        <w:rPr>
          <w:rFonts w:ascii="宋体" w:hAnsi="宋体"/>
          <w:b/>
          <w:sz w:val="16"/>
          <w:szCs w:val="16"/>
        </w:rPr>
      </w:pPr>
      <w:r>
        <w:rPr>
          <w:b/>
          <w:bCs/>
          <w:sz w:val="20"/>
          <w:szCs w:val="15"/>
        </w:rPr>
        <w:t>[</w:t>
      </w:r>
      <w:r>
        <w:rPr>
          <w:rFonts w:hint="eastAsia"/>
          <w:b/>
          <w:bCs/>
          <w:sz w:val="20"/>
          <w:szCs w:val="15"/>
        </w:rPr>
        <w:t>说明</w:t>
      </w:r>
      <w:r>
        <w:rPr>
          <w:b/>
          <w:bCs/>
          <w:sz w:val="20"/>
          <w:szCs w:val="15"/>
        </w:rPr>
        <w:t>]</w:t>
      </w:r>
      <w:r>
        <w:rPr>
          <w:rFonts w:hint="eastAsia"/>
          <w:b/>
          <w:bCs/>
          <w:sz w:val="20"/>
          <w:szCs w:val="15"/>
        </w:rPr>
        <w:t xml:space="preserve"> 推荐流程：本人申请→</w:t>
      </w:r>
      <w:r>
        <w:rPr>
          <w:rFonts w:hint="eastAsia" w:asciiTheme="minorEastAsia" w:hAnsiTheme="minorEastAsia" w:eastAsiaTheme="minorEastAsia"/>
          <w:b/>
          <w:bCs/>
          <w:sz w:val="20"/>
          <w:szCs w:val="20"/>
        </w:rPr>
        <w:t>医疗工作及临床技术水平的鉴定将在</w:t>
      </w:r>
      <w:r>
        <w:rPr>
          <w:rFonts w:hint="eastAsia"/>
          <w:b/>
          <w:bCs/>
          <w:sz w:val="20"/>
          <w:szCs w:val="15"/>
        </w:rPr>
        <w:t>申报人员所在二级学科（初评小组）</w:t>
      </w:r>
      <w:r>
        <w:rPr>
          <w:rFonts w:hint="eastAsia" w:asciiTheme="minorEastAsia" w:hAnsiTheme="minorEastAsia" w:eastAsiaTheme="minorEastAsia"/>
          <w:b/>
          <w:bCs/>
          <w:sz w:val="20"/>
          <w:szCs w:val="20"/>
        </w:rPr>
        <w:t>专家评审团答辩，由学科专家</w:t>
      </w:r>
      <w:r>
        <w:rPr>
          <w:rFonts w:hint="eastAsia"/>
          <w:b/>
          <w:bCs/>
          <w:sz w:val="20"/>
          <w:szCs w:val="15"/>
        </w:rPr>
        <w:t>评议、书写推荐意见→校外同行专家评议、推荐→医院中评会评议、推荐→学科组评议→学校高评会评议。</w:t>
      </w:r>
      <w:bookmarkStart w:id="0" w:name="_GoBack"/>
      <w:bookmarkEnd w:id="0"/>
    </w:p>
    <w:sectPr>
      <w:pgSz w:w="16838" w:h="11906" w:orient="landscape"/>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
  <w:docVars>
    <w:docVar w:name="commondata" w:val="eyJoZGlkIjoiYjlkZjI5YjU2YTdkOTZmOTBiODMyZWM3ZTk1ZDJlODAifQ=="/>
  </w:docVars>
  <w:rsids>
    <w:rsidRoot w:val="000C5656"/>
    <w:rsid w:val="00000A6F"/>
    <w:rsid w:val="0000489E"/>
    <w:rsid w:val="00005802"/>
    <w:rsid w:val="00007A58"/>
    <w:rsid w:val="0002545C"/>
    <w:rsid w:val="00031F53"/>
    <w:rsid w:val="00036476"/>
    <w:rsid w:val="00041639"/>
    <w:rsid w:val="00045A92"/>
    <w:rsid w:val="000468C0"/>
    <w:rsid w:val="000550B4"/>
    <w:rsid w:val="00055402"/>
    <w:rsid w:val="000642EB"/>
    <w:rsid w:val="00064FDF"/>
    <w:rsid w:val="00065F71"/>
    <w:rsid w:val="00066A77"/>
    <w:rsid w:val="000710CD"/>
    <w:rsid w:val="00076927"/>
    <w:rsid w:val="00076EA6"/>
    <w:rsid w:val="00086CD8"/>
    <w:rsid w:val="000879B1"/>
    <w:rsid w:val="00090060"/>
    <w:rsid w:val="00094BD5"/>
    <w:rsid w:val="000A089F"/>
    <w:rsid w:val="000A0959"/>
    <w:rsid w:val="000B0A1F"/>
    <w:rsid w:val="000B3F27"/>
    <w:rsid w:val="000B45AC"/>
    <w:rsid w:val="000C2ED6"/>
    <w:rsid w:val="000C5656"/>
    <w:rsid w:val="000D12CD"/>
    <w:rsid w:val="000D465B"/>
    <w:rsid w:val="000D5151"/>
    <w:rsid w:val="000E38F4"/>
    <w:rsid w:val="000F1BD7"/>
    <w:rsid w:val="000F3BAF"/>
    <w:rsid w:val="00104598"/>
    <w:rsid w:val="00106194"/>
    <w:rsid w:val="00112EC9"/>
    <w:rsid w:val="001147F8"/>
    <w:rsid w:val="001318FF"/>
    <w:rsid w:val="00132134"/>
    <w:rsid w:val="0013295A"/>
    <w:rsid w:val="00136720"/>
    <w:rsid w:val="0013766C"/>
    <w:rsid w:val="00140F1E"/>
    <w:rsid w:val="00143B79"/>
    <w:rsid w:val="00143DA0"/>
    <w:rsid w:val="00150095"/>
    <w:rsid w:val="00167385"/>
    <w:rsid w:val="00173473"/>
    <w:rsid w:val="001742E9"/>
    <w:rsid w:val="00175F3D"/>
    <w:rsid w:val="0018267C"/>
    <w:rsid w:val="00182D18"/>
    <w:rsid w:val="00187DBE"/>
    <w:rsid w:val="001939AE"/>
    <w:rsid w:val="001A008F"/>
    <w:rsid w:val="001A3A91"/>
    <w:rsid w:val="001B111E"/>
    <w:rsid w:val="001B1A19"/>
    <w:rsid w:val="001B7A74"/>
    <w:rsid w:val="001D623C"/>
    <w:rsid w:val="001F24A8"/>
    <w:rsid w:val="001F32FC"/>
    <w:rsid w:val="001F3E2D"/>
    <w:rsid w:val="002007F9"/>
    <w:rsid w:val="0020144D"/>
    <w:rsid w:val="00201C6A"/>
    <w:rsid w:val="002035A1"/>
    <w:rsid w:val="00206023"/>
    <w:rsid w:val="00206850"/>
    <w:rsid w:val="00206C16"/>
    <w:rsid w:val="00211227"/>
    <w:rsid w:val="00213F3E"/>
    <w:rsid w:val="00215343"/>
    <w:rsid w:val="00221F8D"/>
    <w:rsid w:val="002271FD"/>
    <w:rsid w:val="00227FF0"/>
    <w:rsid w:val="0023107C"/>
    <w:rsid w:val="00232A92"/>
    <w:rsid w:val="00233195"/>
    <w:rsid w:val="002414F0"/>
    <w:rsid w:val="00243B75"/>
    <w:rsid w:val="00247136"/>
    <w:rsid w:val="002479F6"/>
    <w:rsid w:val="002544F6"/>
    <w:rsid w:val="00260101"/>
    <w:rsid w:val="0026173C"/>
    <w:rsid w:val="00262FD7"/>
    <w:rsid w:val="0026527C"/>
    <w:rsid w:val="00273C94"/>
    <w:rsid w:val="002764B4"/>
    <w:rsid w:val="002811E1"/>
    <w:rsid w:val="00282AA8"/>
    <w:rsid w:val="00282FBA"/>
    <w:rsid w:val="002832B8"/>
    <w:rsid w:val="00292ED6"/>
    <w:rsid w:val="00297544"/>
    <w:rsid w:val="002A4703"/>
    <w:rsid w:val="002A5B87"/>
    <w:rsid w:val="002A7A80"/>
    <w:rsid w:val="002B43D0"/>
    <w:rsid w:val="002B6185"/>
    <w:rsid w:val="002C1F71"/>
    <w:rsid w:val="002C339F"/>
    <w:rsid w:val="002C49EE"/>
    <w:rsid w:val="002C4DEC"/>
    <w:rsid w:val="002C5D4A"/>
    <w:rsid w:val="002C6538"/>
    <w:rsid w:val="002D01AE"/>
    <w:rsid w:val="002F032A"/>
    <w:rsid w:val="002F4D43"/>
    <w:rsid w:val="003130AA"/>
    <w:rsid w:val="003153D0"/>
    <w:rsid w:val="00321772"/>
    <w:rsid w:val="00324589"/>
    <w:rsid w:val="003269AE"/>
    <w:rsid w:val="00336ADC"/>
    <w:rsid w:val="00336B3D"/>
    <w:rsid w:val="003419CF"/>
    <w:rsid w:val="00343557"/>
    <w:rsid w:val="00344D86"/>
    <w:rsid w:val="00350F2B"/>
    <w:rsid w:val="00355806"/>
    <w:rsid w:val="00361CED"/>
    <w:rsid w:val="003667DF"/>
    <w:rsid w:val="0037372F"/>
    <w:rsid w:val="00376B4D"/>
    <w:rsid w:val="003804DB"/>
    <w:rsid w:val="00383F27"/>
    <w:rsid w:val="00384D05"/>
    <w:rsid w:val="00390BB9"/>
    <w:rsid w:val="00395E50"/>
    <w:rsid w:val="00395F72"/>
    <w:rsid w:val="003A4BBA"/>
    <w:rsid w:val="003B0CDB"/>
    <w:rsid w:val="003B1C5E"/>
    <w:rsid w:val="003B2AC4"/>
    <w:rsid w:val="003B456F"/>
    <w:rsid w:val="003B60D4"/>
    <w:rsid w:val="003B62EE"/>
    <w:rsid w:val="003B6670"/>
    <w:rsid w:val="003C0686"/>
    <w:rsid w:val="003C4F13"/>
    <w:rsid w:val="003C6EB7"/>
    <w:rsid w:val="003C713D"/>
    <w:rsid w:val="003C7F9F"/>
    <w:rsid w:val="003D0CFA"/>
    <w:rsid w:val="003D59C9"/>
    <w:rsid w:val="003D74C4"/>
    <w:rsid w:val="003E5614"/>
    <w:rsid w:val="003E6F53"/>
    <w:rsid w:val="0040290A"/>
    <w:rsid w:val="00412AC3"/>
    <w:rsid w:val="00414C14"/>
    <w:rsid w:val="0043077D"/>
    <w:rsid w:val="00432D7D"/>
    <w:rsid w:val="004339D3"/>
    <w:rsid w:val="0044156B"/>
    <w:rsid w:val="00447A82"/>
    <w:rsid w:val="00452F78"/>
    <w:rsid w:val="00454A13"/>
    <w:rsid w:val="00460998"/>
    <w:rsid w:val="00460DE3"/>
    <w:rsid w:val="00473487"/>
    <w:rsid w:val="00490A00"/>
    <w:rsid w:val="00495425"/>
    <w:rsid w:val="00496872"/>
    <w:rsid w:val="004A4B13"/>
    <w:rsid w:val="004A69A9"/>
    <w:rsid w:val="004A72DC"/>
    <w:rsid w:val="004B0A66"/>
    <w:rsid w:val="004B11B6"/>
    <w:rsid w:val="004B2C2D"/>
    <w:rsid w:val="004B31BC"/>
    <w:rsid w:val="004D37A3"/>
    <w:rsid w:val="004D55D4"/>
    <w:rsid w:val="004E4C93"/>
    <w:rsid w:val="004E585D"/>
    <w:rsid w:val="004E5E97"/>
    <w:rsid w:val="004F3F87"/>
    <w:rsid w:val="004F6E03"/>
    <w:rsid w:val="005140D0"/>
    <w:rsid w:val="00523F60"/>
    <w:rsid w:val="00536C7E"/>
    <w:rsid w:val="00542172"/>
    <w:rsid w:val="00542DD8"/>
    <w:rsid w:val="00547083"/>
    <w:rsid w:val="005569F0"/>
    <w:rsid w:val="00577ED7"/>
    <w:rsid w:val="005804A9"/>
    <w:rsid w:val="005805F4"/>
    <w:rsid w:val="0058178E"/>
    <w:rsid w:val="005824E1"/>
    <w:rsid w:val="005878F3"/>
    <w:rsid w:val="00593C27"/>
    <w:rsid w:val="005953EF"/>
    <w:rsid w:val="005A1DBC"/>
    <w:rsid w:val="005A4C60"/>
    <w:rsid w:val="005A756A"/>
    <w:rsid w:val="005A758B"/>
    <w:rsid w:val="005A7BA6"/>
    <w:rsid w:val="005B0C09"/>
    <w:rsid w:val="005C2624"/>
    <w:rsid w:val="005C4D6F"/>
    <w:rsid w:val="005F17C6"/>
    <w:rsid w:val="005F41DF"/>
    <w:rsid w:val="006022D7"/>
    <w:rsid w:val="006046C8"/>
    <w:rsid w:val="00604959"/>
    <w:rsid w:val="00606DED"/>
    <w:rsid w:val="00610EEF"/>
    <w:rsid w:val="00614D79"/>
    <w:rsid w:val="0062725B"/>
    <w:rsid w:val="0062728E"/>
    <w:rsid w:val="00631685"/>
    <w:rsid w:val="0064117C"/>
    <w:rsid w:val="00642F05"/>
    <w:rsid w:val="00647DC6"/>
    <w:rsid w:val="0066207E"/>
    <w:rsid w:val="006700E4"/>
    <w:rsid w:val="0067185F"/>
    <w:rsid w:val="00671B1E"/>
    <w:rsid w:val="00671D31"/>
    <w:rsid w:val="00672660"/>
    <w:rsid w:val="00677778"/>
    <w:rsid w:val="0068017C"/>
    <w:rsid w:val="00683AD8"/>
    <w:rsid w:val="00684927"/>
    <w:rsid w:val="00686F35"/>
    <w:rsid w:val="006A40AC"/>
    <w:rsid w:val="006A6981"/>
    <w:rsid w:val="006B16F3"/>
    <w:rsid w:val="006B30F3"/>
    <w:rsid w:val="006B39BD"/>
    <w:rsid w:val="006B5C68"/>
    <w:rsid w:val="006B7C69"/>
    <w:rsid w:val="006C1B78"/>
    <w:rsid w:val="006D2199"/>
    <w:rsid w:val="006D50F2"/>
    <w:rsid w:val="006D65FA"/>
    <w:rsid w:val="006D6C37"/>
    <w:rsid w:val="006D6E61"/>
    <w:rsid w:val="006E22A1"/>
    <w:rsid w:val="006E6B50"/>
    <w:rsid w:val="006E79D4"/>
    <w:rsid w:val="006F7CA8"/>
    <w:rsid w:val="00701115"/>
    <w:rsid w:val="00703709"/>
    <w:rsid w:val="00703D87"/>
    <w:rsid w:val="00706706"/>
    <w:rsid w:val="00714519"/>
    <w:rsid w:val="00717E16"/>
    <w:rsid w:val="007232AB"/>
    <w:rsid w:val="0072485F"/>
    <w:rsid w:val="00736A8D"/>
    <w:rsid w:val="00744BE2"/>
    <w:rsid w:val="00745834"/>
    <w:rsid w:val="00750553"/>
    <w:rsid w:val="00750C08"/>
    <w:rsid w:val="00752C98"/>
    <w:rsid w:val="0075349B"/>
    <w:rsid w:val="007548CD"/>
    <w:rsid w:val="00760340"/>
    <w:rsid w:val="00772CBA"/>
    <w:rsid w:val="007731F7"/>
    <w:rsid w:val="007756A1"/>
    <w:rsid w:val="00780FB3"/>
    <w:rsid w:val="00790198"/>
    <w:rsid w:val="00792B46"/>
    <w:rsid w:val="007C0768"/>
    <w:rsid w:val="007C598B"/>
    <w:rsid w:val="007D5599"/>
    <w:rsid w:val="007E1207"/>
    <w:rsid w:val="007E34F9"/>
    <w:rsid w:val="007E67C7"/>
    <w:rsid w:val="007E77B7"/>
    <w:rsid w:val="007E7880"/>
    <w:rsid w:val="007F3C61"/>
    <w:rsid w:val="007F4596"/>
    <w:rsid w:val="007F567D"/>
    <w:rsid w:val="00800C14"/>
    <w:rsid w:val="0080193C"/>
    <w:rsid w:val="00806BB8"/>
    <w:rsid w:val="0081046C"/>
    <w:rsid w:val="00812A42"/>
    <w:rsid w:val="0081642D"/>
    <w:rsid w:val="00825A0B"/>
    <w:rsid w:val="00837354"/>
    <w:rsid w:val="008402E5"/>
    <w:rsid w:val="0084140F"/>
    <w:rsid w:val="00842618"/>
    <w:rsid w:val="0084644A"/>
    <w:rsid w:val="00846BE6"/>
    <w:rsid w:val="00867F32"/>
    <w:rsid w:val="00875BF1"/>
    <w:rsid w:val="00887BEF"/>
    <w:rsid w:val="008A2BC1"/>
    <w:rsid w:val="008A641A"/>
    <w:rsid w:val="008B2462"/>
    <w:rsid w:val="008C3F97"/>
    <w:rsid w:val="008C41AD"/>
    <w:rsid w:val="008E325D"/>
    <w:rsid w:val="008E69E1"/>
    <w:rsid w:val="008E75D8"/>
    <w:rsid w:val="008F1153"/>
    <w:rsid w:val="00907217"/>
    <w:rsid w:val="009107E9"/>
    <w:rsid w:val="00911A0A"/>
    <w:rsid w:val="009140C5"/>
    <w:rsid w:val="00923277"/>
    <w:rsid w:val="009259B2"/>
    <w:rsid w:val="009260EE"/>
    <w:rsid w:val="00933F29"/>
    <w:rsid w:val="0093642E"/>
    <w:rsid w:val="00941920"/>
    <w:rsid w:val="0095008D"/>
    <w:rsid w:val="00952961"/>
    <w:rsid w:val="00963593"/>
    <w:rsid w:val="00971E4A"/>
    <w:rsid w:val="009758B9"/>
    <w:rsid w:val="009763E4"/>
    <w:rsid w:val="0097681E"/>
    <w:rsid w:val="009838E6"/>
    <w:rsid w:val="00985548"/>
    <w:rsid w:val="009868E4"/>
    <w:rsid w:val="00987D0B"/>
    <w:rsid w:val="00990857"/>
    <w:rsid w:val="00993C5B"/>
    <w:rsid w:val="009A3E54"/>
    <w:rsid w:val="009B210F"/>
    <w:rsid w:val="009B2FFE"/>
    <w:rsid w:val="009C6457"/>
    <w:rsid w:val="009D1066"/>
    <w:rsid w:val="009D2190"/>
    <w:rsid w:val="009D36FC"/>
    <w:rsid w:val="009D69DC"/>
    <w:rsid w:val="009E23B6"/>
    <w:rsid w:val="009F0B8C"/>
    <w:rsid w:val="009F3AA4"/>
    <w:rsid w:val="009F4E69"/>
    <w:rsid w:val="009F63C9"/>
    <w:rsid w:val="00A04C41"/>
    <w:rsid w:val="00A06066"/>
    <w:rsid w:val="00A12C2D"/>
    <w:rsid w:val="00A15494"/>
    <w:rsid w:val="00A1642E"/>
    <w:rsid w:val="00A20FC1"/>
    <w:rsid w:val="00A23E48"/>
    <w:rsid w:val="00A25D63"/>
    <w:rsid w:val="00A279CA"/>
    <w:rsid w:val="00A3157A"/>
    <w:rsid w:val="00A367A8"/>
    <w:rsid w:val="00A401B7"/>
    <w:rsid w:val="00A42787"/>
    <w:rsid w:val="00A473E4"/>
    <w:rsid w:val="00A536F9"/>
    <w:rsid w:val="00A55157"/>
    <w:rsid w:val="00A57522"/>
    <w:rsid w:val="00A6507B"/>
    <w:rsid w:val="00A70F8A"/>
    <w:rsid w:val="00A72014"/>
    <w:rsid w:val="00A810FB"/>
    <w:rsid w:val="00A81997"/>
    <w:rsid w:val="00A8284E"/>
    <w:rsid w:val="00A840BA"/>
    <w:rsid w:val="00A87F00"/>
    <w:rsid w:val="00A9297D"/>
    <w:rsid w:val="00AA1E40"/>
    <w:rsid w:val="00AA45DD"/>
    <w:rsid w:val="00AB3EFB"/>
    <w:rsid w:val="00AB407A"/>
    <w:rsid w:val="00AC70FA"/>
    <w:rsid w:val="00AD3979"/>
    <w:rsid w:val="00AE0E19"/>
    <w:rsid w:val="00AE2B03"/>
    <w:rsid w:val="00AF245B"/>
    <w:rsid w:val="00B00B52"/>
    <w:rsid w:val="00B1157B"/>
    <w:rsid w:val="00B134E9"/>
    <w:rsid w:val="00B13836"/>
    <w:rsid w:val="00B1406C"/>
    <w:rsid w:val="00B174C2"/>
    <w:rsid w:val="00B21B34"/>
    <w:rsid w:val="00B24297"/>
    <w:rsid w:val="00B2490B"/>
    <w:rsid w:val="00B2708F"/>
    <w:rsid w:val="00B34046"/>
    <w:rsid w:val="00B371EB"/>
    <w:rsid w:val="00B4094D"/>
    <w:rsid w:val="00B40EFF"/>
    <w:rsid w:val="00B419F6"/>
    <w:rsid w:val="00B4620B"/>
    <w:rsid w:val="00B50805"/>
    <w:rsid w:val="00B6310D"/>
    <w:rsid w:val="00B8306E"/>
    <w:rsid w:val="00B83A59"/>
    <w:rsid w:val="00B94224"/>
    <w:rsid w:val="00BB0DE4"/>
    <w:rsid w:val="00BB377C"/>
    <w:rsid w:val="00BB6CF6"/>
    <w:rsid w:val="00BB75D7"/>
    <w:rsid w:val="00BC2472"/>
    <w:rsid w:val="00BC25DB"/>
    <w:rsid w:val="00BC4021"/>
    <w:rsid w:val="00BC44CE"/>
    <w:rsid w:val="00BC56B7"/>
    <w:rsid w:val="00BD13B2"/>
    <w:rsid w:val="00BD2ADE"/>
    <w:rsid w:val="00BD377A"/>
    <w:rsid w:val="00BE25C6"/>
    <w:rsid w:val="00BE3C50"/>
    <w:rsid w:val="00BE4405"/>
    <w:rsid w:val="00BF00D5"/>
    <w:rsid w:val="00BF3C79"/>
    <w:rsid w:val="00BF6ECC"/>
    <w:rsid w:val="00C00864"/>
    <w:rsid w:val="00C0171E"/>
    <w:rsid w:val="00C0469D"/>
    <w:rsid w:val="00C06E02"/>
    <w:rsid w:val="00C07B7B"/>
    <w:rsid w:val="00C20BB9"/>
    <w:rsid w:val="00C22382"/>
    <w:rsid w:val="00C23B24"/>
    <w:rsid w:val="00C30CCD"/>
    <w:rsid w:val="00C351C7"/>
    <w:rsid w:val="00C355E3"/>
    <w:rsid w:val="00C51B2C"/>
    <w:rsid w:val="00C60221"/>
    <w:rsid w:val="00C62DB5"/>
    <w:rsid w:val="00C83BC3"/>
    <w:rsid w:val="00C8512F"/>
    <w:rsid w:val="00C90215"/>
    <w:rsid w:val="00C946C3"/>
    <w:rsid w:val="00CA36C7"/>
    <w:rsid w:val="00CB21A3"/>
    <w:rsid w:val="00CB5E85"/>
    <w:rsid w:val="00CB611A"/>
    <w:rsid w:val="00CC40F0"/>
    <w:rsid w:val="00CC6139"/>
    <w:rsid w:val="00CE53BB"/>
    <w:rsid w:val="00CE5F8F"/>
    <w:rsid w:val="00CE6063"/>
    <w:rsid w:val="00CF510D"/>
    <w:rsid w:val="00D03A1D"/>
    <w:rsid w:val="00D0451C"/>
    <w:rsid w:val="00D15B91"/>
    <w:rsid w:val="00D20668"/>
    <w:rsid w:val="00D21362"/>
    <w:rsid w:val="00D24274"/>
    <w:rsid w:val="00D417A5"/>
    <w:rsid w:val="00D5344E"/>
    <w:rsid w:val="00D5630E"/>
    <w:rsid w:val="00D5660E"/>
    <w:rsid w:val="00D57C41"/>
    <w:rsid w:val="00D60EB2"/>
    <w:rsid w:val="00D61DAC"/>
    <w:rsid w:val="00D63915"/>
    <w:rsid w:val="00D66721"/>
    <w:rsid w:val="00D71BF9"/>
    <w:rsid w:val="00D84CC6"/>
    <w:rsid w:val="00D85102"/>
    <w:rsid w:val="00D85324"/>
    <w:rsid w:val="00D862E2"/>
    <w:rsid w:val="00D90877"/>
    <w:rsid w:val="00D92CA7"/>
    <w:rsid w:val="00D93B91"/>
    <w:rsid w:val="00DA02E4"/>
    <w:rsid w:val="00DA23D5"/>
    <w:rsid w:val="00DA69E4"/>
    <w:rsid w:val="00DB4477"/>
    <w:rsid w:val="00DB7111"/>
    <w:rsid w:val="00DC3860"/>
    <w:rsid w:val="00DD3A60"/>
    <w:rsid w:val="00DD448D"/>
    <w:rsid w:val="00DF0A52"/>
    <w:rsid w:val="00DF78CD"/>
    <w:rsid w:val="00DF7AED"/>
    <w:rsid w:val="00E0472A"/>
    <w:rsid w:val="00E06F56"/>
    <w:rsid w:val="00E073CF"/>
    <w:rsid w:val="00E1090D"/>
    <w:rsid w:val="00E115B8"/>
    <w:rsid w:val="00E1266A"/>
    <w:rsid w:val="00E15325"/>
    <w:rsid w:val="00E16BD0"/>
    <w:rsid w:val="00E24723"/>
    <w:rsid w:val="00E26C51"/>
    <w:rsid w:val="00E344A5"/>
    <w:rsid w:val="00E364EC"/>
    <w:rsid w:val="00E417C7"/>
    <w:rsid w:val="00E5020C"/>
    <w:rsid w:val="00E5072D"/>
    <w:rsid w:val="00E519FA"/>
    <w:rsid w:val="00E5690A"/>
    <w:rsid w:val="00E6695F"/>
    <w:rsid w:val="00E751D2"/>
    <w:rsid w:val="00E86B21"/>
    <w:rsid w:val="00E87E2A"/>
    <w:rsid w:val="00E92CDF"/>
    <w:rsid w:val="00E9747A"/>
    <w:rsid w:val="00EA1A5D"/>
    <w:rsid w:val="00EB0C9B"/>
    <w:rsid w:val="00EB3811"/>
    <w:rsid w:val="00EE0754"/>
    <w:rsid w:val="00EE5CC7"/>
    <w:rsid w:val="00EE7C13"/>
    <w:rsid w:val="00EF1C80"/>
    <w:rsid w:val="00EF2760"/>
    <w:rsid w:val="00EF468C"/>
    <w:rsid w:val="00EF4955"/>
    <w:rsid w:val="00EF50B9"/>
    <w:rsid w:val="00EF5BCA"/>
    <w:rsid w:val="00F03719"/>
    <w:rsid w:val="00F03E21"/>
    <w:rsid w:val="00F13E88"/>
    <w:rsid w:val="00F20754"/>
    <w:rsid w:val="00F211FB"/>
    <w:rsid w:val="00F24DCB"/>
    <w:rsid w:val="00F265E8"/>
    <w:rsid w:val="00F272B6"/>
    <w:rsid w:val="00F3042F"/>
    <w:rsid w:val="00F33F25"/>
    <w:rsid w:val="00F36689"/>
    <w:rsid w:val="00F37FA0"/>
    <w:rsid w:val="00F51404"/>
    <w:rsid w:val="00F548D4"/>
    <w:rsid w:val="00F57CCC"/>
    <w:rsid w:val="00F65A70"/>
    <w:rsid w:val="00F71201"/>
    <w:rsid w:val="00F72558"/>
    <w:rsid w:val="00F7318C"/>
    <w:rsid w:val="00F80C16"/>
    <w:rsid w:val="00F821BF"/>
    <w:rsid w:val="00F86D6F"/>
    <w:rsid w:val="00F93FA4"/>
    <w:rsid w:val="00FB0594"/>
    <w:rsid w:val="00FB065B"/>
    <w:rsid w:val="00FB22F5"/>
    <w:rsid w:val="00FB2595"/>
    <w:rsid w:val="00FB72B8"/>
    <w:rsid w:val="00FC4B8E"/>
    <w:rsid w:val="00FC7A89"/>
    <w:rsid w:val="00FD6420"/>
    <w:rsid w:val="00FD7BBD"/>
    <w:rsid w:val="00FE1BE2"/>
    <w:rsid w:val="00FE2467"/>
    <w:rsid w:val="00FE4A52"/>
    <w:rsid w:val="00FE6DC2"/>
    <w:rsid w:val="00FF11C8"/>
    <w:rsid w:val="1CC16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uiPriority w:val="0"/>
    <w:pPr>
      <w:jc w:val="center"/>
    </w:pPr>
    <w:rPr>
      <w:rFonts w:ascii="宋体" w:hAnsi="宋体"/>
      <w:sz w:val="24"/>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列出段落1"/>
    <w:basedOn w:val="1"/>
    <w:uiPriority w:val="0"/>
    <w:pPr>
      <w:ind w:firstLine="420" w:firstLineChars="200"/>
    </w:pPr>
    <w:rPr>
      <w:rFonts w:ascii="Calibri" w:hAnsi="Calibri"/>
      <w:szCs w:val="22"/>
      <w:u w:color="000000"/>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四川大学</Company>
  <Pages>1</Pages>
  <Words>972</Words>
  <Characters>1002</Characters>
  <Lines>7</Lines>
  <Paragraphs>2</Paragraphs>
  <TotalTime>1</TotalTime>
  <ScaleCrop>false</ScaleCrop>
  <LinksUpToDate>false</LinksUpToDate>
  <CharactersWithSpaces>1046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2016-06-07T06:38:00Z</dcterms:created>
  <dc:creator>卢苇</dc:creator>
  <cp:lastModifiedBy>WPS_1652087890</cp:lastModifiedBy>
  <cp:lastPrinted>2022-10-11T00:59:12Z</cp:lastPrinted>
  <dcterms:modified xsi:type="dcterms:W3CDTF">2022-10-11T01:25:50Z</dcterms:modified>
  <dc:title>四川大学高级专业技术职务申报条件</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A03F9E1087F64C6F884129E8424ECE44</vt:lpwstr>
  </property>
</Properties>
</file>