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ULTIMATE AWS CERTIFIED CLOUD PRACTITIONER - 2021</w:t>
      </w:r>
    </w:p>
    <w:p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Teacher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Stephane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Mareek</w:t>
      </w:r>
      <w:proofErr w:type="spellEnd"/>
    </w:p>
    <w:p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Course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Udemy</w:t>
      </w:r>
      <w:proofErr w:type="spellEnd"/>
    </w:p>
    <w:p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</w:p>
    <w:p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1 -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Intro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3C3B37"/>
          <w:sz w:val="24"/>
          <w:szCs w:val="24"/>
          <w:lang w:eastAsia="pt-BR"/>
        </w:rPr>
      </w:pPr>
      <w:r>
        <w:rPr>
          <w:rFonts w:eastAsia="Times New Roman" w:cstheme="minorHAnsi"/>
          <w:color w:val="3C3B37"/>
          <w:sz w:val="24"/>
          <w:szCs w:val="24"/>
          <w:lang w:eastAsia="pt-BR"/>
        </w:rPr>
        <w:t>Qual serviço AWS simplifica a migração da base de dados para AWS?</w:t>
      </w:r>
    </w:p>
    <w:p>
      <w:pPr>
        <w:spacing w:after="0" w:line="240" w:lineRule="auto"/>
        <w:rPr>
          <w:rFonts w:eastAsia="Times New Roman" w:cstheme="minorHAnsi"/>
          <w:color w:val="3C3B37"/>
          <w:sz w:val="24"/>
          <w:szCs w:val="24"/>
          <w:lang w:eastAsia="pt-BR"/>
        </w:rPr>
      </w:pPr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Gateway (aprenderemos neste curso)</w:t>
      </w:r>
    </w:p>
    <w:p>
      <w:pPr>
        <w:spacing w:after="0" w:line="240" w:lineRule="auto"/>
        <w:rPr>
          <w:rFonts w:eastAsia="Times New Roman" w:cstheme="minorHAnsi"/>
          <w:color w:val="3C3B37"/>
          <w:sz w:val="24"/>
          <w:szCs w:val="24"/>
          <w:lang w:eastAsia="pt-BR"/>
        </w:rPr>
      </w:pPr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Database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Migration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Service (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correct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answer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eastAsia="Times New Roman" w:cstheme="minorHAnsi"/>
          <w:color w:val="3C3B37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EC2 (aprenderemos)</w:t>
      </w:r>
    </w:p>
    <w:p>
      <w:pPr>
        <w:spacing w:after="0" w:line="240" w:lineRule="auto"/>
        <w:rPr>
          <w:rFonts w:eastAsia="Times New Roman" w:cstheme="minorHAnsi"/>
          <w:color w:val="3C3B37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AppStream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2.0 (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distractor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, 200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in AWS,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will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not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learn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this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3B37"/>
          <w:sz w:val="24"/>
          <w:szCs w:val="24"/>
          <w:lang w:eastAsia="pt-BR"/>
        </w:rPr>
        <w:t>course</w:t>
      </w:r>
      <w:proofErr w:type="spellEnd"/>
      <w:r>
        <w:rPr>
          <w:rFonts w:eastAsia="Times New Roman" w:cstheme="minorHAnsi"/>
          <w:color w:val="3C3B37"/>
          <w:sz w:val="24"/>
          <w:szCs w:val="24"/>
          <w:lang w:eastAsia="pt-BR"/>
        </w:rPr>
        <w:t>) - aparece no teste como resposta errada.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2 - Link para download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hyperlink r:id="rId5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https://courses.datacumulus.com/downloads/certified-cloud-practitioner-zb2/</w:t>
        </w:r>
      </w:hyperlink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3 -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?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 Network - Server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IP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Adress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clients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IP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comunicate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Server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CPU, do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calculations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find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results</w:t>
      </w:r>
      <w:proofErr w:type="spellEnd"/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RAM/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Memory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retrieve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CPU +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RAM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Brain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Data (files,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).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in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structured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Network: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, switch, DNS server.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IT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Terminology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  <w:t>Network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cables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connected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  <w:t>Router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networking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forwards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between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computer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network.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know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where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internet.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  <w:t>Switch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takes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packet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correct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server/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network.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delivery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compute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Provision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right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type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size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need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Simple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servers,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databases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set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Deployment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Models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ascii="Segoe UI Symbol" w:eastAsia="Times New Roman" w:hAnsi="Segoe UI Symbol" w:cs="Segoe UI Symbol"/>
          <w:color w:val="000000"/>
          <w:sz w:val="24"/>
          <w:szCs w:val="24"/>
          <w:lang w:eastAsia="pt-BR"/>
        </w:rPr>
        <w:t>☁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Private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single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organization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exposed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complete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meet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specific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business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needs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AWS.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owned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operated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third-party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provider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internet,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six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learn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course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).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keep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some servers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premises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extend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some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capabilities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private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cost-effectiveness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).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The Five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Characteristics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self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Broad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(larga) network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network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plataforms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Multi-tenancy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pooling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Multi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share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infrasctructure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privacy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multiple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physical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Rapid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elasticity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Automatically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acquire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dispose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needed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easily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demand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use.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Six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Trade capital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(CAPEX) 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(OPEX)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Don't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hardware /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Total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Ownership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&amp;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(OPEX)</w:t>
      </w:r>
    </w:p>
    <w:p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massice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economies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as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efficient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due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large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scale</w:t>
      </w:r>
      <w:proofErr w:type="spellEnd"/>
    </w:p>
    <w:p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guessing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capacity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actual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usage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Increase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speed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spending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money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maintaing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Go global in minutes: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levarage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(aproveitar)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global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Problems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solved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Cost-Effectiveness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Scalability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Elasticity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High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fault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tolerance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Agility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highlight w:val="magenta"/>
          <w:u w:val="single"/>
          <w:lang w:eastAsia="pt-BR"/>
        </w:rPr>
        <w:t xml:space="preserve">03/04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Types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as a Service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IaaS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Provide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building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blocks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Provides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networking,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computers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space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Highest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level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Easy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parallel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on-premises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EC2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AWS). GCP,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Rackspace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Digital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Ocean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Linode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Platform as a Service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Focus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management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AWS).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Heroku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Engine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(GCP), Windows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(Microsoft)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Software as a Service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SaaS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Completed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product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managed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provider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Rekognition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Learning). Google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, Zoom.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67300" cy="3737537"/>
            <wp:effectExtent l="0" t="0" r="0" b="0"/>
            <wp:docPr id="5" name="Imagem 5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64" cy="37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173980" cy="2845362"/>
            <wp:effectExtent l="0" t="0" r="7620" b="0"/>
            <wp:docPr id="4" name="Imagem 4" descr="C:\Users\Viv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62" cy="28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- 3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fundamentals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following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Compute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 compute time)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exact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amount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free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*solves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expensive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issue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IT*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AWS CLOUD HISTORY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2002: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2002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internally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amazon.com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2004: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publicly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SQS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2006: SQS, S3, EC2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2007: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Europe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Today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AWS: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Netflix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AirBNB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Nasa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Use Cases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Enables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build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sophisticated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scalable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industries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Use cases include: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enterprise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IT, backup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// website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hosting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mobile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social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//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gaming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AWS Global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around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world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Names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US-EAST-1,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etc...</w:t>
      </w:r>
      <w:proofErr w:type="gramEnd"/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cluster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region-scope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How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choose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na AWS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? 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Compliance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governance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legal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requirements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never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without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explicit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permission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Proximity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latency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</w:t>
      </w:r>
      <w:proofErr w:type="spellEnd"/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Pricing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Avaialability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Zones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zones (AZ) (normalmente 3, mínimo 2, máximo 6)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Cada AZ tem 1 ou mais datacenters com poder, conectividade e networking.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São separados, assim estão isolados de desastres.</w:t>
      </w:r>
    </w:p>
    <w:p>
      <w:pPr>
        <w:spacing w:after="0" w:line="240" w:lineRule="auto"/>
        <w:ind w:left="162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62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59680" cy="4389120"/>
            <wp:effectExtent l="0" t="0" r="7620" b="0"/>
            <wp:docPr id="3" name="Imagem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AWS Points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(Edge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216 points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(205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edge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&amp; 11 regional caches) - 84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cities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across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42 countries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lower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latency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Tour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AWS Console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Global Services (IAM, DNS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Delivery Network, Web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Firewall)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Region-scoped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EC2,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Lambda,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Rekognition</w:t>
      </w:r>
      <w:proofErr w:type="spellEnd"/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highlight w:val="yellow"/>
          <w:lang w:eastAsia="pt-BR"/>
        </w:rPr>
        <w:t>Important</w:t>
      </w:r>
      <w:proofErr w:type="spellEnd"/>
      <w:r>
        <w:rPr>
          <w:rFonts w:eastAsia="Times New Roman" w:cstheme="minorHAnsi"/>
          <w:color w:val="000000"/>
          <w:sz w:val="24"/>
          <w:szCs w:val="24"/>
          <w:highlight w:val="yellow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highlight w:val="yellow"/>
          <w:lang w:eastAsia="pt-BR"/>
        </w:rPr>
        <w:t>obs</w:t>
      </w:r>
      <w:proofErr w:type="spellEnd"/>
      <w:r>
        <w:rPr>
          <w:rFonts w:eastAsia="Times New Roman" w:cstheme="minorHAnsi"/>
          <w:color w:val="000000"/>
          <w:sz w:val="24"/>
          <w:szCs w:val="24"/>
          <w:highlight w:val="yellow"/>
          <w:lang w:eastAsia="pt-BR"/>
        </w:rPr>
        <w:t>: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offered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! 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&amp; AWS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Acceptable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Policy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562600" cy="3034707"/>
            <wp:effectExtent l="0" t="0" r="0" b="0"/>
            <wp:docPr id="2" name="Imagem 2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9" cy="30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Quiz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-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Observations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composed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two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Zones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IAM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global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encompasses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allows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while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keeping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performance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but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cannot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fraudulent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Refer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Acceptable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Use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Policy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authorized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AWS.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806440" cy="2716124"/>
            <wp:effectExtent l="0" t="0" r="3810" b="8255"/>
            <wp:docPr id="1" name="Imagem 1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76" cy="27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OBS: tem anotações no PC do trabalho até a aula 17,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section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4. 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val="en-US" w:eastAsia="pt-BR"/>
        </w:rPr>
        <w:t xml:space="preserve">4. Identity and Access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val="en-US" w:eastAsia="pt-BR"/>
        </w:rPr>
        <w:t>Managment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val="en-US" w:eastAsia="pt-BR"/>
        </w:rPr>
        <w:t xml:space="preserve"> (IAM) 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pt-BR"/>
        </w:rPr>
        <w:t>IAM Section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Global service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Root account created by default, shouldn't be used or shared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User are people within your organization and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can be grouped</w:t>
      </w:r>
      <w:proofErr w:type="gramEnd"/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Groups only contain users, not other groups.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User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dont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have to belong to a group, and user can belong to multiple groups.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BR"/>
        </w:rPr>
      </w:pP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u w:val="single"/>
          <w:lang w:val="en-US" w:eastAsia="pt-BR"/>
        </w:rPr>
        <w:t>IAM :</w:t>
      </w:r>
      <w:proofErr w:type="gramEnd"/>
      <w:r>
        <w:rPr>
          <w:rFonts w:eastAsia="Times New Roman" w:cstheme="minorHAnsi"/>
          <w:color w:val="000000"/>
          <w:sz w:val="24"/>
          <w:szCs w:val="24"/>
          <w:u w:val="single"/>
          <w:lang w:val="en-US" w:eastAsia="pt-BR"/>
        </w:rPr>
        <w:t xml:space="preserve"> Permissions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Users or groups can be assign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Json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documents called policies.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IAM User: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stephane</w:t>
      </w:r>
      <w:proofErr w:type="spellEnd"/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lastRenderedPageBreak/>
        <w:t xml:space="preserve">Account: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stephane-ccp</w:t>
      </w:r>
      <w:proofErr w:type="spellEnd"/>
    </w:p>
    <w:p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No at sign (@) : means that I'm using the root user</w:t>
      </w:r>
    </w:p>
    <w:p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The at sign : I am using the IAM user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Policies hands on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Left hand side (console) there are Policies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Can see policies that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can be either managed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by AWS, linked to job function or create own policy.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Its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possible to see the JSON document/form (created in the first place) -&gt; simple JSON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statments</w:t>
      </w:r>
      <w:proofErr w:type="spellEnd"/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drawing>
          <wp:inline distT="0" distB="0" distL="0" distR="0">
            <wp:extent cx="5071455" cy="2979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236" cy="29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pt-BR"/>
        </w:rPr>
      </w:pP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pt-BR"/>
        </w:rPr>
        <w:t>IAM MFA Overview</w:t>
      </w: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Two defense mechanisms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1.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Password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policy</w:t>
      </w:r>
      <w:proofErr w:type="spellEnd"/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Strong password, security for our accounts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Minimin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password length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Require specific character types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Allow all IAM users to change their own passwords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lastRenderedPageBreak/>
        <w:t>Require users to change their password after some time (password expiration)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Prevent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password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re-use</w:t>
      </w:r>
      <w:proofErr w:type="spellEnd"/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Multi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Factor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Authentication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 MFA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Users have access to your account and can possibly change configurations or delete resources in your AWS account.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Protect our Root Accounts and IAM users.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MFA = password you know + security device you own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Alice :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has a password and a MFA generating token ==&gt;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sucessful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login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val="en-US" w:eastAsia="pt-BR"/>
        </w:rPr>
        <w:t>MFA devices options in AWS</w:t>
      </w: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1. Virtual MFA Device</w:t>
      </w:r>
    </w:p>
    <w:p>
      <w:pPr>
        <w:spacing w:before="100" w:beforeAutospacing="1" w:after="100" w:afterAutospacing="1" w:line="240" w:lineRule="auto"/>
        <w:ind w:left="126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·         Google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Authenticathor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phone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only</w:t>
      </w:r>
      <w:proofErr w:type="spellEnd"/>
    </w:p>
    <w:p>
      <w:pPr>
        <w:spacing w:before="100" w:beforeAutospacing="1" w:after="100" w:afterAutospacing="1" w:line="240" w:lineRule="auto"/>
        <w:ind w:left="126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·         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Authy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Amazon</w:t>
      </w:r>
      <w:proofErr w:type="spellEnd"/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)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multi-device</w:t>
      </w:r>
      <w:proofErr w:type="spellEnd"/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Multiple tokens on a single device.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2. Universal 2nd Factor (U2F) Security Key</w:t>
      </w:r>
    </w:p>
    <w:p>
      <w:pPr>
        <w:spacing w:before="100" w:beforeAutospacing="1" w:after="100" w:afterAutospacing="1" w:line="240" w:lineRule="auto"/>
        <w:ind w:left="126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·         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YubiKey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by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Uybico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(3rd party)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Support for a multiple root and IAM users using a single security key.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Physical device.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val="en-US"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3. Hardware key Fob MFA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Device</w:t>
      </w:r>
    </w:p>
    <w:p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pt-BR"/>
        </w:rPr>
      </w:pP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Provided by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Gemalto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(3rd party)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 </w:t>
      </w:r>
    </w:p>
    <w:p>
      <w:pPr>
        <w:spacing w:before="100" w:beforeAutospacing="1" w:after="100" w:afterAutospacing="1" w:line="240" w:lineRule="auto"/>
        <w:ind w:left="540"/>
        <w:rPr>
          <w:rFonts w:eastAsia="Times New Roman" w:cstheme="minorHAnsi"/>
          <w:color w:val="000000"/>
          <w:sz w:val="24"/>
          <w:szCs w:val="24"/>
          <w:lang w:val="en-US"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4. Hardware Key Fob MFA Device for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Gov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Cloud (USA)</w:t>
      </w:r>
    </w:p>
    <w:p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val="en-US" w:eastAsia="pt-BR"/>
        </w:rPr>
        <w:t>Users from US, it special Key Fob</w:t>
      </w:r>
    </w:p>
    <w:p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3rd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party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IAM MFA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Hands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On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19. AWS CLI (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Command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Line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Interface)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have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three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options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: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AWS Management Console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protected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password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+ MFA)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Command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Line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interface (CLI):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protected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keys</w:t>
      </w:r>
      <w:proofErr w:type="spellEnd"/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AWS Software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Developer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Kit (SDK):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coding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protected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keys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Access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keys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generated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through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AWS Console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don't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share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keys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!!)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manage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their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keys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Access Key ID ~=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username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Secret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Access Key ~=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password</w:t>
      </w:r>
      <w:proofErr w:type="spellEnd"/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AWS CLI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AWS </w:t>
      </w:r>
      <w:proofErr w:type="spellStart"/>
      <w:r>
        <w:rPr>
          <w:rFonts w:asciiTheme="minorHAnsi" w:hAnsiTheme="minorHAnsi" w:cstheme="minorHAnsi"/>
          <w:color w:val="000000"/>
        </w:rPr>
        <w:t>Command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Line</w:t>
      </w:r>
      <w:proofErr w:type="spellEnd"/>
      <w:r>
        <w:rPr>
          <w:rFonts w:asciiTheme="minorHAnsi" w:hAnsiTheme="minorHAnsi" w:cstheme="minorHAnsi"/>
          <w:color w:val="000000"/>
        </w:rPr>
        <w:t xml:space="preserve"> Interface (AWS CLI) </w:t>
      </w:r>
      <w:proofErr w:type="spellStart"/>
      <w:r>
        <w:rPr>
          <w:rFonts w:asciiTheme="minorHAnsi" w:hAnsiTheme="minorHAnsi" w:cstheme="minorHAnsi"/>
          <w:color w:val="000000"/>
        </w:rPr>
        <w:t>is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an</w:t>
      </w:r>
      <w:proofErr w:type="spellEnd"/>
      <w:r>
        <w:rPr>
          <w:rFonts w:asciiTheme="minorHAnsi" w:hAnsiTheme="minorHAnsi" w:cstheme="minorHAnsi"/>
          <w:color w:val="000000"/>
        </w:rPr>
        <w:t xml:space="preserve"> open </w:t>
      </w:r>
      <w:proofErr w:type="spellStart"/>
      <w:r>
        <w:rPr>
          <w:rFonts w:asciiTheme="minorHAnsi" w:hAnsiTheme="minorHAnsi" w:cstheme="minorHAnsi"/>
          <w:color w:val="000000"/>
        </w:rPr>
        <w:t>source</w:t>
      </w:r>
      <w:proofErr w:type="spellEnd"/>
      <w:r>
        <w:rPr>
          <w:rFonts w:asciiTheme="minorHAnsi" w:hAnsiTheme="minorHAnsi" w:cstheme="minorHAnsi"/>
          <w:color w:val="000000"/>
        </w:rPr>
        <w:t xml:space="preserve"> tool </w:t>
      </w:r>
      <w:proofErr w:type="spellStart"/>
      <w:r>
        <w:rPr>
          <w:rFonts w:asciiTheme="minorHAnsi" w:hAnsiTheme="minorHAnsi" w:cstheme="minorHAnsi"/>
          <w:color w:val="000000"/>
        </w:rPr>
        <w:t>that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enables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you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to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interact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with</w:t>
      </w:r>
      <w:proofErr w:type="spellEnd"/>
      <w:r>
        <w:rPr>
          <w:rFonts w:asciiTheme="minorHAnsi" w:hAnsiTheme="minorHAnsi" w:cstheme="minorHAnsi"/>
          <w:color w:val="000000"/>
        </w:rPr>
        <w:t xml:space="preserve"> AWS </w:t>
      </w:r>
      <w:proofErr w:type="spellStart"/>
      <w:r>
        <w:rPr>
          <w:rFonts w:asciiTheme="minorHAnsi" w:hAnsiTheme="minorHAnsi" w:cstheme="minorHAnsi"/>
          <w:color w:val="000000"/>
        </w:rPr>
        <w:t>services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using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commands</w:t>
      </w:r>
      <w:proofErr w:type="spellEnd"/>
      <w:r>
        <w:rPr>
          <w:rFonts w:asciiTheme="minorHAnsi" w:hAnsiTheme="minorHAnsi" w:cstheme="minorHAnsi"/>
          <w:color w:val="000000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</w:rPr>
        <w:t>your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command-line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shell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</w:rPr>
        <w:t>With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minimal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configuration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the</w:t>
      </w:r>
      <w:proofErr w:type="spellEnd"/>
      <w:r>
        <w:rPr>
          <w:rFonts w:asciiTheme="minorHAnsi" w:hAnsiTheme="minorHAnsi" w:cstheme="minorHAnsi"/>
          <w:color w:val="000000"/>
        </w:rPr>
        <w:t xml:space="preserve"> AWS CLI </w:t>
      </w:r>
      <w:proofErr w:type="spellStart"/>
      <w:r>
        <w:rPr>
          <w:rFonts w:asciiTheme="minorHAnsi" w:hAnsiTheme="minorHAnsi" w:cstheme="minorHAnsi"/>
          <w:color w:val="000000"/>
        </w:rPr>
        <w:t>enables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you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to</w:t>
      </w:r>
      <w:proofErr w:type="spellEnd"/>
      <w:r>
        <w:rPr>
          <w:rFonts w:asciiTheme="minorHAnsi" w:hAnsiTheme="minorHAnsi" w:cstheme="minorHAnsi"/>
          <w:color w:val="000000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</w:rPr>
        <w:t>running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commands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that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implement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functionality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equivalent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to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that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provided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by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the</w:t>
      </w:r>
      <w:proofErr w:type="spellEnd"/>
      <w:r>
        <w:rPr>
          <w:rFonts w:asciiTheme="minorHAnsi" w:hAnsiTheme="minorHAnsi" w:cstheme="minorHAnsi"/>
          <w:color w:val="000000"/>
        </w:rPr>
        <w:t xml:space="preserve"> browser-</w:t>
      </w:r>
      <w:proofErr w:type="spellStart"/>
      <w:r>
        <w:rPr>
          <w:rFonts w:asciiTheme="minorHAnsi" w:hAnsiTheme="minorHAnsi" w:cstheme="minorHAnsi"/>
          <w:color w:val="000000"/>
        </w:rPr>
        <w:t>based</w:t>
      </w:r>
      <w:proofErr w:type="spellEnd"/>
      <w:r>
        <w:rPr>
          <w:rFonts w:asciiTheme="minorHAnsi" w:hAnsiTheme="minorHAnsi" w:cstheme="minorHAnsi"/>
          <w:color w:val="000000"/>
        </w:rPr>
        <w:t xml:space="preserve"> AWS Management Console </w:t>
      </w:r>
      <w:proofErr w:type="spellStart"/>
      <w:r>
        <w:rPr>
          <w:rFonts w:asciiTheme="minorHAnsi" w:hAnsiTheme="minorHAnsi" w:cstheme="minorHAnsi"/>
          <w:color w:val="000000"/>
        </w:rPr>
        <w:t>from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command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prompt</w:t>
      </w:r>
      <w:proofErr w:type="spellEnd"/>
      <w:r>
        <w:rPr>
          <w:rFonts w:asciiTheme="minorHAnsi" w:hAnsiTheme="minorHAnsi" w:cstheme="minorHAnsi"/>
          <w:color w:val="000000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</w:rPr>
        <w:t>your</w:t>
      </w:r>
      <w:proofErr w:type="spellEnd"/>
      <w:r>
        <w:rPr>
          <w:rFonts w:asciiTheme="minorHAnsi" w:hAnsiTheme="minorHAnsi" w:cstheme="minorHAnsi"/>
          <w:color w:val="000000"/>
        </w:rPr>
        <w:t xml:space="preserve"> terminal </w:t>
      </w:r>
      <w:proofErr w:type="spellStart"/>
      <w:r>
        <w:rPr>
          <w:rFonts w:asciiTheme="minorHAnsi" w:hAnsiTheme="minorHAnsi" w:cstheme="minorHAnsi"/>
          <w:color w:val="000000"/>
        </w:rPr>
        <w:t>program</w:t>
      </w:r>
      <w:proofErr w:type="spellEnd"/>
      <w:r>
        <w:rPr>
          <w:rFonts w:asciiTheme="minorHAnsi" w:hAnsiTheme="minorHAnsi" w:cstheme="minorHAnsi"/>
          <w:color w:val="000000"/>
        </w:rPr>
        <w:t>: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 </w:t>
      </w:r>
    </w:p>
    <w:p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cstheme="minorHAnsi"/>
          <w:color w:val="16191F"/>
          <w:sz w:val="24"/>
          <w:szCs w:val="24"/>
        </w:rPr>
      </w:pPr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 xml:space="preserve">Linux </w:t>
      </w:r>
      <w:proofErr w:type="spellStart"/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shells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 – Use common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shell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programs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such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as </w:t>
      </w:r>
      <w:hyperlink r:id="rId12" w:history="1">
        <w:proofErr w:type="spellStart"/>
        <w:r>
          <w:rPr>
            <w:rStyle w:val="Hyperlink"/>
            <w:rFonts w:cstheme="minorHAnsi"/>
            <w:sz w:val="24"/>
            <w:szCs w:val="24"/>
            <w:shd w:val="clear" w:color="auto" w:fill="F2F3F3"/>
          </w:rPr>
          <w:t>bash</w:t>
        </w:r>
        <w:proofErr w:type="spellEnd"/>
      </w:hyperlink>
      <w:r>
        <w:rPr>
          <w:rFonts w:cstheme="minorHAnsi"/>
          <w:color w:val="16191F"/>
          <w:sz w:val="24"/>
          <w:szCs w:val="24"/>
          <w:shd w:val="clear" w:color="auto" w:fill="FFFFFF"/>
        </w:rPr>
        <w:t>, </w:t>
      </w:r>
      <w:proofErr w:type="spellStart"/>
      <w:r>
        <w:rPr>
          <w:rFonts w:cstheme="minorHAnsi"/>
          <w:color w:val="16191F"/>
          <w:sz w:val="24"/>
          <w:szCs w:val="24"/>
        </w:rPr>
        <w:fldChar w:fldCharType="begin"/>
      </w:r>
      <w:r>
        <w:rPr>
          <w:rFonts w:cstheme="minorHAnsi"/>
          <w:color w:val="16191F"/>
          <w:sz w:val="24"/>
          <w:szCs w:val="24"/>
        </w:rPr>
        <w:instrText xml:space="preserve"> HYPERLINK "http://www.zsh.org/" </w:instrText>
      </w:r>
      <w:r>
        <w:rPr>
          <w:rFonts w:cstheme="minorHAnsi"/>
          <w:color w:val="16191F"/>
          <w:sz w:val="24"/>
          <w:szCs w:val="24"/>
        </w:rPr>
        <w:fldChar w:fldCharType="separate"/>
      </w:r>
      <w:r>
        <w:rPr>
          <w:rStyle w:val="Hyperlink"/>
          <w:rFonts w:cstheme="minorHAnsi"/>
          <w:sz w:val="24"/>
          <w:szCs w:val="24"/>
          <w:shd w:val="clear" w:color="auto" w:fill="F2F3F3"/>
        </w:rPr>
        <w:t>zsh</w:t>
      </w:r>
      <w:proofErr w:type="spellEnd"/>
      <w:r>
        <w:rPr>
          <w:rFonts w:cstheme="minorHAnsi"/>
          <w:color w:val="16191F"/>
          <w:sz w:val="24"/>
          <w:szCs w:val="24"/>
        </w:rPr>
        <w:fldChar w:fldCharType="end"/>
      </w:r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 </w:t>
      </w:r>
      <w:proofErr w:type="spellStart"/>
      <w:r>
        <w:rPr>
          <w:rFonts w:cstheme="minorHAnsi"/>
          <w:color w:val="16191F"/>
          <w:sz w:val="24"/>
          <w:szCs w:val="24"/>
        </w:rPr>
        <w:fldChar w:fldCharType="begin"/>
      </w:r>
      <w:r>
        <w:rPr>
          <w:rFonts w:cstheme="minorHAnsi"/>
          <w:color w:val="16191F"/>
          <w:sz w:val="24"/>
          <w:szCs w:val="24"/>
        </w:rPr>
        <w:instrText xml:space="preserve"> HYPERLINK "https://www.tcsh.org/" </w:instrText>
      </w:r>
      <w:r>
        <w:rPr>
          <w:rFonts w:cstheme="minorHAnsi"/>
          <w:color w:val="16191F"/>
          <w:sz w:val="24"/>
          <w:szCs w:val="24"/>
        </w:rPr>
        <w:fldChar w:fldCharType="separate"/>
      </w:r>
      <w:r>
        <w:rPr>
          <w:rStyle w:val="Hyperlink"/>
          <w:rFonts w:cstheme="minorHAnsi"/>
          <w:sz w:val="24"/>
          <w:szCs w:val="24"/>
          <w:shd w:val="clear" w:color="auto" w:fill="F2F3F3"/>
        </w:rPr>
        <w:t>tcsh</w:t>
      </w:r>
      <w:proofErr w:type="spellEnd"/>
      <w:r>
        <w:rPr>
          <w:rFonts w:cstheme="minorHAnsi"/>
          <w:color w:val="16191F"/>
          <w:sz w:val="24"/>
          <w:szCs w:val="24"/>
        </w:rPr>
        <w:fldChar w:fldCharType="end"/>
      </w:r>
      <w:r>
        <w:rPr>
          <w:rFonts w:cstheme="minorHAnsi"/>
          <w:color w:val="16191F"/>
          <w:sz w:val="24"/>
          <w:szCs w:val="24"/>
          <w:shd w:val="clear" w:color="auto" w:fill="FFFFFF"/>
        </w:rPr>
        <w:t> 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run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commands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in Linux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macOS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cstheme="minorHAnsi"/>
          <w:color w:val="16191F"/>
          <w:sz w:val="24"/>
          <w:szCs w:val="24"/>
        </w:rPr>
      </w:pPr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 xml:space="preserve">Windows </w:t>
      </w:r>
      <w:proofErr w:type="spellStart"/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command</w:t>
      </w:r>
      <w:proofErr w:type="spellEnd"/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line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 –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Windows,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run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commands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at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Windows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command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prompt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PowerShell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cstheme="minorHAnsi"/>
          <w:color w:val="16191F"/>
          <w:sz w:val="24"/>
          <w:szCs w:val="24"/>
        </w:rPr>
      </w:pPr>
      <w:proofErr w:type="spellStart"/>
      <w: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Remotely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 –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Run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commands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Amazon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Elastic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Compute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Cloud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Amazon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EC2)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instances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through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remote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terminal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program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such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PuTTY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SSH,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or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with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AWS Systems Manager.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Hands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on</w:t>
      </w:r>
      <w:proofErr w:type="spellEnd"/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  <w:shd w:val="clear" w:color="auto" w:fill="FFFFFF"/>
        </w:rPr>
        <w:t>No terminal: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</w:rPr>
        <w:t> </w:t>
      </w:r>
    </w:p>
    <w:p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cstheme="minorHAnsi"/>
          <w:color w:val="16191F"/>
          <w:sz w:val="24"/>
          <w:szCs w:val="24"/>
        </w:rPr>
      </w:pPr>
      <w:proofErr w:type="spellStart"/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>aws</w:t>
      </w:r>
      <w:proofErr w:type="spellEnd"/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configure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  <w:shd w:val="clear" w:color="auto" w:fill="FFFFFF"/>
        </w:rPr>
        <w:t>AWS Access Key ID: pegar no site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  <w:shd w:val="clear" w:color="auto" w:fill="FFFFFF"/>
        </w:rPr>
        <w:t xml:space="preserve">AWS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Secret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Access Key: pegar no site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  <w:shd w:val="clear" w:color="auto" w:fill="FFFFFF"/>
        </w:rPr>
        <w:t xml:space="preserve">Default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region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name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>: eu-west-1 (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example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) -- tem a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info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em um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dropdown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no site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  <w:shd w:val="clear" w:color="auto" w:fill="FFFFFF"/>
        </w:rPr>
        <w:t xml:space="preserve">Default output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format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: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press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16191F"/>
          <w:shd w:val="clear" w:color="auto" w:fill="FFFFFF"/>
        </w:rPr>
        <w:t>enter</w:t>
      </w:r>
      <w:proofErr w:type="spellEnd"/>
      <w:r>
        <w:rPr>
          <w:rFonts w:asciiTheme="minorHAnsi" w:hAnsiTheme="minorHAnsi" w:cstheme="minorHAnsi"/>
          <w:color w:val="16191F"/>
          <w:shd w:val="clear" w:color="auto" w:fill="FFFFFF"/>
        </w:rPr>
        <w:t xml:space="preserve"> (vazio mesmo)</w:t>
      </w:r>
    </w:p>
    <w:p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</w:rPr>
        <w:t> </w:t>
      </w:r>
    </w:p>
    <w:p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cstheme="minorHAnsi"/>
          <w:color w:val="16191F"/>
          <w:sz w:val="24"/>
          <w:szCs w:val="24"/>
        </w:rPr>
      </w:pPr>
      <w:proofErr w:type="spellStart"/>
      <w:proofErr w:type="gramStart"/>
      <w:r>
        <w:rPr>
          <w:rFonts w:cstheme="minorHAnsi"/>
          <w:color w:val="16191F"/>
          <w:sz w:val="24"/>
          <w:szCs w:val="24"/>
          <w:shd w:val="clear" w:color="auto" w:fill="FFFFFF"/>
        </w:rPr>
        <w:t>aws</w:t>
      </w:r>
      <w:proofErr w:type="spellEnd"/>
      <w:proofErr w:type="gram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iam </w:t>
      </w:r>
      <w:proofErr w:type="spellStart"/>
      <w:r>
        <w:rPr>
          <w:rFonts w:cstheme="minorHAnsi"/>
          <w:color w:val="16191F"/>
          <w:sz w:val="24"/>
          <w:szCs w:val="24"/>
          <w:shd w:val="clear" w:color="auto" w:fill="FFFFFF"/>
        </w:rPr>
        <w:t>list-users</w:t>
      </w:r>
      <w:proofErr w:type="spellEnd"/>
      <w:r>
        <w:rPr>
          <w:rFonts w:cstheme="minorHAnsi"/>
          <w:color w:val="16191F"/>
          <w:sz w:val="24"/>
          <w:szCs w:val="24"/>
          <w:shd w:val="clear" w:color="auto" w:fill="FFFFFF"/>
        </w:rPr>
        <w:t xml:space="preserve"> (isso irá mostrar a lista dos usuários)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>
      <w:pPr>
        <w:rPr>
          <w:rFonts w:cstheme="minorHAnsi"/>
          <w:sz w:val="24"/>
          <w:szCs w:val="24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414F"/>
    <w:multiLevelType w:val="hybridMultilevel"/>
    <w:tmpl w:val="C9043F96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645489"/>
    <w:multiLevelType w:val="multilevel"/>
    <w:tmpl w:val="B11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8630B"/>
    <w:multiLevelType w:val="multilevel"/>
    <w:tmpl w:val="BC6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AB3568"/>
    <w:multiLevelType w:val="multilevel"/>
    <w:tmpl w:val="2B9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C40050"/>
    <w:multiLevelType w:val="multilevel"/>
    <w:tmpl w:val="791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9A1354"/>
    <w:multiLevelType w:val="multilevel"/>
    <w:tmpl w:val="4B1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50625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B300D2"/>
    <w:multiLevelType w:val="multilevel"/>
    <w:tmpl w:val="5B8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767A0"/>
    <w:multiLevelType w:val="multilevel"/>
    <w:tmpl w:val="8574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73469C"/>
    <w:multiLevelType w:val="multilevel"/>
    <w:tmpl w:val="169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CF67D0"/>
    <w:multiLevelType w:val="multilevel"/>
    <w:tmpl w:val="E1D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C0275E"/>
    <w:multiLevelType w:val="multilevel"/>
    <w:tmpl w:val="01F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37654D"/>
    <w:multiLevelType w:val="multilevel"/>
    <w:tmpl w:val="F728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1661F7"/>
    <w:multiLevelType w:val="multilevel"/>
    <w:tmpl w:val="FC1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785AC4"/>
    <w:multiLevelType w:val="multilevel"/>
    <w:tmpl w:val="D30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D340F4"/>
    <w:multiLevelType w:val="multilevel"/>
    <w:tmpl w:val="415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871CD5"/>
    <w:multiLevelType w:val="multilevel"/>
    <w:tmpl w:val="943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002FBD"/>
    <w:multiLevelType w:val="multilevel"/>
    <w:tmpl w:val="63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553815"/>
    <w:multiLevelType w:val="multilevel"/>
    <w:tmpl w:val="8B2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AB1CE8"/>
    <w:multiLevelType w:val="multilevel"/>
    <w:tmpl w:val="2F8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CC3F3B"/>
    <w:multiLevelType w:val="multilevel"/>
    <w:tmpl w:val="190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666D73"/>
    <w:multiLevelType w:val="hybridMultilevel"/>
    <w:tmpl w:val="47723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FA39CA"/>
    <w:multiLevelType w:val="multilevel"/>
    <w:tmpl w:val="7D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914FED"/>
    <w:multiLevelType w:val="multilevel"/>
    <w:tmpl w:val="033EB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4C40324"/>
    <w:multiLevelType w:val="multilevel"/>
    <w:tmpl w:val="457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E57B68"/>
    <w:multiLevelType w:val="multilevel"/>
    <w:tmpl w:val="442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482AF3"/>
    <w:multiLevelType w:val="multilevel"/>
    <w:tmpl w:val="ABE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CA4C55"/>
    <w:multiLevelType w:val="multilevel"/>
    <w:tmpl w:val="4E2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20"/>
  </w:num>
  <w:num w:numId="5">
    <w:abstractNumId w:val="8"/>
    <w:lvlOverride w:ilvl="0">
      <w:startOverride w:val="1"/>
    </w:lvlOverride>
  </w:num>
  <w:num w:numId="6">
    <w:abstractNumId w:val="25"/>
    <w:lvlOverride w:ilvl="0">
      <w:startOverride w:val="3"/>
    </w:lvlOverride>
  </w:num>
  <w:num w:numId="7">
    <w:abstractNumId w:val="10"/>
    <w:lvlOverride w:ilvl="0">
      <w:startOverride w:val="6"/>
    </w:lvlOverride>
  </w:num>
  <w:num w:numId="8">
    <w:abstractNumId w:val="26"/>
    <w:lvlOverride w:ilvl="0">
      <w:startOverride w:val="1"/>
    </w:lvlOverride>
  </w:num>
  <w:num w:numId="9">
    <w:abstractNumId w:val="7"/>
    <w:lvlOverride w:ilvl="0">
      <w:startOverride w:val="2"/>
    </w:lvlOverride>
  </w:num>
  <w:num w:numId="10">
    <w:abstractNumId w:val="6"/>
    <w:lvlOverride w:ilvl="0">
      <w:startOverride w:val="3"/>
    </w:lvlOverride>
  </w:num>
  <w:num w:numId="11">
    <w:abstractNumId w:val="12"/>
    <w:lvlOverride w:ilvl="0">
      <w:startOverride w:val="4"/>
    </w:lvlOverride>
  </w:num>
  <w:num w:numId="12">
    <w:abstractNumId w:val="19"/>
    <w:lvlOverride w:ilvl="0">
      <w:startOverride w:val="1"/>
    </w:lvlOverride>
  </w:num>
  <w:num w:numId="13">
    <w:abstractNumId w:val="9"/>
  </w:num>
  <w:num w:numId="14">
    <w:abstractNumId w:val="16"/>
  </w:num>
  <w:num w:numId="15">
    <w:abstractNumId w:val="22"/>
  </w:num>
  <w:num w:numId="16">
    <w:abstractNumId w:val="5"/>
    <w:lvlOverride w:ilvl="0">
      <w:startOverride w:val="1"/>
    </w:lvlOverride>
  </w:num>
  <w:num w:numId="17">
    <w:abstractNumId w:val="14"/>
  </w:num>
  <w:num w:numId="18">
    <w:abstractNumId w:val="27"/>
  </w:num>
  <w:num w:numId="19">
    <w:abstractNumId w:val="2"/>
  </w:num>
  <w:num w:numId="20">
    <w:abstractNumId w:val="3"/>
  </w:num>
  <w:num w:numId="21">
    <w:abstractNumId w:val="23"/>
  </w:num>
  <w:num w:numId="22">
    <w:abstractNumId w:val="18"/>
  </w:num>
  <w:num w:numId="23">
    <w:abstractNumId w:val="15"/>
    <w:lvlOverride w:ilvl="0">
      <w:startOverride w:val="1"/>
    </w:lvlOverride>
  </w:num>
  <w:num w:numId="24">
    <w:abstractNumId w:val="4"/>
  </w:num>
  <w:num w:numId="25">
    <w:abstractNumId w:val="24"/>
  </w:num>
  <w:num w:numId="26">
    <w:abstractNumId w:val="13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43B68-08B0-441E-A14C-F053632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nu.org/software/b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datacumulus.com/downloads/certified-cloud-practitioner-zb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2021-04-18T20:41:00Z</dcterms:created>
  <dcterms:modified xsi:type="dcterms:W3CDTF">2021-04-27T19:51:00Z</dcterms:modified>
</cp:coreProperties>
</file>