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33" w:rsidRDefault="00702B53">
      <w:pPr>
        <w:pStyle w:val="Ttulo"/>
        <w:jc w:val="center"/>
      </w:pPr>
      <w:bookmarkStart w:id="0" w:name="_g0nbac4pu8hz" w:colFirst="0" w:colLast="0"/>
      <w:bookmarkEnd w:id="0"/>
      <w:r>
        <w:t>Control de ingreso de personal a la Finca La Sierra</w:t>
      </w:r>
    </w:p>
    <w:p w:rsidR="00DF2633" w:rsidRDefault="00DF2633"/>
    <w:p w:rsidR="00DF2633" w:rsidRDefault="00DF2633"/>
    <w:p w:rsidR="00DF2633" w:rsidRDefault="00DF2633"/>
    <w:p w:rsidR="00DF2633" w:rsidRDefault="00DF2633"/>
    <w:p w:rsidR="00DF2633" w:rsidRDefault="00DF2633"/>
    <w:p w:rsidR="00DF2633" w:rsidRDefault="00DF2633"/>
    <w:p w:rsidR="00DF2633" w:rsidRDefault="00034D1F">
      <w:r>
        <w:pict>
          <v:rect id="_x0000_i1025" style="width:0;height:1.5pt" o:hralign="center" o:hrstd="t" o:hr="t" fillcolor="#a0a0a0" stroked="f"/>
        </w:pict>
      </w:r>
    </w:p>
    <w:p w:rsidR="00DF2633" w:rsidRDefault="00702B53">
      <w:pPr>
        <w:jc w:val="center"/>
      </w:pPr>
      <w:r>
        <w:t>Elaborado por</w:t>
      </w:r>
      <w:r w:rsidR="000651F6">
        <w:t xml:space="preserve">: </w:t>
      </w:r>
    </w:p>
    <w:p w:rsidR="00DF2633" w:rsidRDefault="00702B53">
      <w:pPr>
        <w:jc w:val="center"/>
      </w:pPr>
      <w:r>
        <w:t xml:space="preserve">Viviana Andrea Guerrero Ordóñez, </w:t>
      </w:r>
      <w:hyperlink r:id="rId5" w:history="1">
        <w:r w:rsidRPr="00A50E55">
          <w:rPr>
            <w:rStyle w:val="Hipervnculo"/>
          </w:rPr>
          <w:t>vaguerreroo@uqvirtual.edu.co</w:t>
        </w:r>
      </w:hyperlink>
      <w:r>
        <w:t>, 3154415379</w:t>
      </w:r>
    </w:p>
    <w:p w:rsidR="00DF2633" w:rsidRDefault="00034D1F">
      <w:r>
        <w:pict>
          <v:rect id="_x0000_i1026" style="width:0;height:1.5pt" o:hralign="center" o:hrstd="t" o:hr="t" fillcolor="#a0a0a0" stroked="f"/>
        </w:pict>
      </w:r>
    </w:p>
    <w:p w:rsidR="00DF2633" w:rsidRDefault="00DF2633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633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FFFFFF"/>
                <w:sz w:val="40"/>
                <w:szCs w:val="40"/>
                <w:highlight w:val="black"/>
              </w:rPr>
            </w:pPr>
            <w:r>
              <w:rPr>
                <w:i/>
                <w:color w:val="FFFFFF"/>
                <w:sz w:val="40"/>
                <w:szCs w:val="40"/>
                <w:highlight w:val="black"/>
              </w:rPr>
              <w:t>Casos de Uso de Negocio</w:t>
            </w:r>
          </w:p>
        </w:tc>
      </w:tr>
    </w:tbl>
    <w:p w:rsidR="00DF2633" w:rsidRDefault="00DF2633"/>
    <w:p w:rsidR="00DF2633" w:rsidRDefault="00DF2633"/>
    <w:p w:rsidR="00DF2633" w:rsidRDefault="00DF2633"/>
    <w:p w:rsidR="00DF2633" w:rsidRDefault="000651F6">
      <w:r>
        <w:br w:type="page"/>
      </w:r>
    </w:p>
    <w:p w:rsidR="00DF2633" w:rsidRDefault="00DF2633"/>
    <w:p w:rsidR="00DF2633" w:rsidRDefault="00DF2633"/>
    <w:p w:rsidR="00DF2633" w:rsidRDefault="000651F6">
      <w:pPr>
        <w:rPr>
          <w:b/>
        </w:rPr>
      </w:pPr>
      <w:proofErr w:type="gramStart"/>
      <w:r>
        <w:rPr>
          <w:b/>
        </w:rPr>
        <w:t>índice</w:t>
      </w:r>
      <w:proofErr w:type="gramEnd"/>
      <w:r>
        <w:rPr>
          <w:b/>
        </w:rPr>
        <w:t xml:space="preserve"> de contenido</w:t>
      </w:r>
    </w:p>
    <w:p w:rsidR="00DF2633" w:rsidRDefault="00034D1F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DF2633" w:rsidRDefault="00DF2633"/>
    <w:sdt>
      <w:sdtPr>
        <w:id w:val="579329879"/>
        <w:docPartObj>
          <w:docPartGallery w:val="Table of Contents"/>
          <w:docPartUnique/>
        </w:docPartObj>
      </w:sdtPr>
      <w:sdtEndPr/>
      <w:sdtContent>
        <w:p w:rsidR="001F6CD6" w:rsidRDefault="000651F6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5824880" w:history="1">
            <w:r w:rsidR="001F6CD6" w:rsidRPr="00CB0C0A">
              <w:rPr>
                <w:rStyle w:val="Hipervnculo"/>
                <w:noProof/>
              </w:rPr>
              <w:t>1 Introducción</w:t>
            </w:r>
            <w:r w:rsidR="001F6CD6">
              <w:rPr>
                <w:noProof/>
                <w:webHidden/>
              </w:rPr>
              <w:tab/>
            </w:r>
            <w:r w:rsidR="001F6CD6">
              <w:rPr>
                <w:noProof/>
                <w:webHidden/>
              </w:rPr>
              <w:fldChar w:fldCharType="begin"/>
            </w:r>
            <w:r w:rsidR="001F6CD6">
              <w:rPr>
                <w:noProof/>
                <w:webHidden/>
              </w:rPr>
              <w:instrText xml:space="preserve"> PAGEREF _Toc515824880 \h </w:instrText>
            </w:r>
            <w:r w:rsidR="001F6CD6">
              <w:rPr>
                <w:noProof/>
                <w:webHidden/>
              </w:rPr>
            </w:r>
            <w:r w:rsidR="001F6CD6">
              <w:rPr>
                <w:noProof/>
                <w:webHidden/>
              </w:rPr>
              <w:fldChar w:fldCharType="separate"/>
            </w:r>
            <w:r w:rsidR="001F6CD6">
              <w:rPr>
                <w:noProof/>
                <w:webHidden/>
              </w:rPr>
              <w:t>4</w:t>
            </w:r>
            <w:r w:rsidR="001F6CD6">
              <w:rPr>
                <w:noProof/>
                <w:webHidden/>
              </w:rPr>
              <w:fldChar w:fldCharType="end"/>
            </w:r>
          </w:hyperlink>
        </w:p>
        <w:p w:rsidR="001F6CD6" w:rsidRDefault="001F6CD6">
          <w:pPr>
            <w:pStyle w:val="TDC1"/>
            <w:tabs>
              <w:tab w:val="right" w:pos="9019"/>
            </w:tabs>
            <w:rPr>
              <w:noProof/>
            </w:rPr>
          </w:pPr>
          <w:hyperlink w:anchor="_Toc515824881" w:history="1">
            <w:r w:rsidRPr="00CB0C0A">
              <w:rPr>
                <w:rStyle w:val="Hipervnculo"/>
                <w:noProof/>
              </w:rPr>
              <w:t>2 Modelo de Casos de Uso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CD6" w:rsidRDefault="001F6CD6">
          <w:pPr>
            <w:pStyle w:val="TDC1"/>
            <w:tabs>
              <w:tab w:val="right" w:pos="9019"/>
            </w:tabs>
            <w:rPr>
              <w:noProof/>
            </w:rPr>
          </w:pPr>
          <w:hyperlink w:anchor="_Toc515824882" w:history="1">
            <w:r w:rsidRPr="00CB0C0A">
              <w:rPr>
                <w:rStyle w:val="Hipervnculo"/>
                <w:noProof/>
              </w:rPr>
              <w:t>3 Actores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CD6" w:rsidRDefault="001F6CD6">
          <w:pPr>
            <w:pStyle w:val="TDC2"/>
            <w:tabs>
              <w:tab w:val="right" w:pos="9019"/>
            </w:tabs>
            <w:rPr>
              <w:noProof/>
            </w:rPr>
          </w:pPr>
          <w:hyperlink w:anchor="_Toc515824883" w:history="1">
            <w:r w:rsidRPr="00CB0C0A">
              <w:rPr>
                <w:rStyle w:val="Hipervnculo"/>
                <w:noProof/>
              </w:rPr>
              <w:t>3.1 Actor de Negocio: ingresar visitante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CD6" w:rsidRDefault="001F6CD6">
          <w:pPr>
            <w:pStyle w:val="TDC1"/>
            <w:tabs>
              <w:tab w:val="right" w:pos="9019"/>
            </w:tabs>
            <w:rPr>
              <w:noProof/>
            </w:rPr>
          </w:pPr>
          <w:hyperlink w:anchor="_Toc515824884" w:history="1">
            <w:r w:rsidRPr="00CB0C0A">
              <w:rPr>
                <w:rStyle w:val="Hipervnculo"/>
                <w:noProof/>
              </w:rPr>
              <w:t>4 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CD6" w:rsidRDefault="001F6CD6">
          <w:pPr>
            <w:pStyle w:val="TDC2"/>
            <w:tabs>
              <w:tab w:val="right" w:pos="9019"/>
            </w:tabs>
            <w:rPr>
              <w:noProof/>
            </w:rPr>
          </w:pPr>
          <w:hyperlink w:anchor="_Toc515824885" w:history="1">
            <w:r w:rsidRPr="00CB0C0A">
              <w:rPr>
                <w:rStyle w:val="Hipervnculo"/>
                <w:noProof/>
              </w:rPr>
              <w:t>4.1 Proceso de negocio: contratar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CD6" w:rsidRDefault="001F6CD6">
          <w:pPr>
            <w:pStyle w:val="TDC1"/>
            <w:tabs>
              <w:tab w:val="right" w:pos="9019"/>
            </w:tabs>
            <w:rPr>
              <w:noProof/>
            </w:rPr>
          </w:pPr>
          <w:hyperlink w:anchor="_Toc515824886" w:history="1">
            <w:r w:rsidRPr="00CB0C0A">
              <w:rPr>
                <w:rStyle w:val="Hipervnculo"/>
                <w:noProof/>
              </w:rPr>
              <w:t>5 Diagramas de Casos de Usos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33" w:rsidRDefault="000651F6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DF2633" w:rsidRDefault="000651F6">
      <w:r>
        <w:br w:type="page"/>
      </w:r>
    </w:p>
    <w:p w:rsidR="00DF2633" w:rsidRDefault="000651F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Control de versiones</w:t>
      </w: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7"/>
        <w:gridCol w:w="1546"/>
        <w:gridCol w:w="5937"/>
      </w:tblGrid>
      <w:tr w:rsidR="00DF2633">
        <w:trPr>
          <w:trHeight w:val="600"/>
        </w:trPr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Número</w:t>
            </w:r>
          </w:p>
        </w:tc>
        <w:tc>
          <w:tcPr>
            <w:tcW w:w="59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Actualización</w:t>
            </w:r>
          </w:p>
        </w:tc>
      </w:tr>
      <w:tr w:rsidR="00DF2633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02B53">
            <w:r>
              <w:t>29-04-2018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02B53" w:rsidP="00702B53">
            <w:pPr>
              <w:jc w:val="center"/>
            </w:pPr>
            <w:r>
              <w:t>1.0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r>
              <w:t>plantilla base</w:t>
            </w:r>
            <w:r w:rsidR="00702B53">
              <w:t xml:space="preserve"> para casos de uso de negocio</w:t>
            </w:r>
          </w:p>
        </w:tc>
      </w:tr>
      <w:tr w:rsidR="00DF2633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/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/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/>
        </w:tc>
      </w:tr>
      <w:tr w:rsidR="00DF2633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/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/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/>
        </w:tc>
      </w:tr>
    </w:tbl>
    <w:p w:rsidR="00DF2633" w:rsidRDefault="00DF2633"/>
    <w:p w:rsidR="00DF2633" w:rsidRDefault="000651F6">
      <w:r>
        <w:br w:type="page"/>
      </w:r>
    </w:p>
    <w:p w:rsidR="00DF2633" w:rsidRDefault="000651F6">
      <w:pPr>
        <w:pStyle w:val="Ttulo1"/>
      </w:pPr>
      <w:bookmarkStart w:id="1" w:name="_Toc515824880"/>
      <w:r>
        <w:lastRenderedPageBreak/>
        <w:t>1 Introducción</w:t>
      </w:r>
      <w:bookmarkEnd w:id="1"/>
    </w:p>
    <w:p w:rsidR="00082141" w:rsidRDefault="00702B53" w:rsidP="00082141">
      <w:pPr>
        <w:jc w:val="both"/>
      </w:pPr>
      <w:r>
        <w:t xml:space="preserve">En este documento se </w:t>
      </w:r>
      <w:r w:rsidR="00E34ADD">
        <w:t>presentan los proceso</w:t>
      </w:r>
      <w:r w:rsidR="00A34F01">
        <w:t>s</w:t>
      </w:r>
      <w:r w:rsidR="00E34ADD">
        <w:t xml:space="preserve"> en que interviene un usuario en otras pal</w:t>
      </w:r>
      <w:r w:rsidR="00A34F01">
        <w:t>abras los casos de uso trabajando bajo las premisas dadas por el docente William Joseph Giraldo Orozco, el objetiv</w:t>
      </w:r>
      <w:r w:rsidR="00082141">
        <w:t>o es que al leer los casos de uso sean tan específicos que el lector pueda saber que código se debe escribir para llevar a cabo el caso de uso.</w:t>
      </w:r>
    </w:p>
    <w:p w:rsidR="00BD2E77" w:rsidRDefault="00BD2E77" w:rsidP="00BD2E77">
      <w:pPr>
        <w:jc w:val="both"/>
      </w:pPr>
      <w:r>
        <w:t>Ingreso, empleado</w:t>
      </w:r>
    </w:p>
    <w:p w:rsidR="00DF2633" w:rsidRDefault="000651F6">
      <w:pPr>
        <w:pStyle w:val="Ttulo1"/>
      </w:pPr>
      <w:bookmarkStart w:id="2" w:name="_Toc515824881"/>
      <w:r>
        <w:t>2 Modelo de Casos de Uso de Negocio</w:t>
      </w:r>
      <w:bookmarkEnd w:id="2"/>
    </w:p>
    <w:p w:rsidR="001F6CD6" w:rsidRDefault="00BD2E77" w:rsidP="001F6CD6">
      <w:r>
        <w:t xml:space="preserve">Este modelo nos </w:t>
      </w:r>
      <w:bookmarkStart w:id="3" w:name="_Toc515824882"/>
      <w:r w:rsidR="001F6CD6">
        <w:t xml:space="preserve">permitirá ver las relaciones de los actores con los procesos de negocio, de qué forma se relacionan y </w:t>
      </w:r>
      <w:r w:rsidR="0064123A">
        <w:t>cómo</w:t>
      </w:r>
      <w:r w:rsidR="001F6CD6">
        <w:t xml:space="preserve"> interactúan.</w:t>
      </w:r>
    </w:p>
    <w:p w:rsidR="00DF2633" w:rsidRDefault="000651F6">
      <w:pPr>
        <w:pStyle w:val="Ttulo1"/>
      </w:pPr>
      <w:r>
        <w:t>3 Actores de Negocio</w:t>
      </w:r>
      <w:bookmarkEnd w:id="3"/>
    </w:p>
    <w:p w:rsidR="00DF2633" w:rsidRDefault="00A60991" w:rsidP="0064123A">
      <w:r>
        <w:t>En esta sección se hablara de las personas que participa</w:t>
      </w:r>
      <w:r w:rsidR="0065576C">
        <w:t>n en el modelo de negocio, todas aquellas personas que de una u otra manera interactúan con el sistema</w:t>
      </w:r>
      <w:r w:rsidR="00F93CCF">
        <w:t xml:space="preserve"> haciendo que es</w:t>
      </w:r>
      <w:r w:rsidR="00C36463">
        <w:t>te funcione de manera eficiente</w:t>
      </w:r>
      <w:r w:rsidR="0065576C">
        <w:t xml:space="preserve">, ahora los llamaremos actores </w:t>
      </w:r>
      <w:bookmarkStart w:id="4" w:name="_GoBack"/>
      <w:bookmarkEnd w:id="4"/>
    </w:p>
    <w:p w:rsidR="00DF2633" w:rsidRDefault="000651F6">
      <w:pPr>
        <w:pStyle w:val="Ttulo2"/>
        <w:spacing w:before="60" w:after="60" w:line="273" w:lineRule="auto"/>
        <w:jc w:val="both"/>
      </w:pPr>
      <w:bookmarkStart w:id="5" w:name="_Toc515824883"/>
      <w:r>
        <w:t xml:space="preserve">3.1 Actor de Negocio: </w:t>
      </w:r>
      <w:r w:rsidR="002D02B1">
        <w:t>ingresar visitante</w:t>
      </w:r>
      <w:bookmarkEnd w:id="5"/>
    </w:p>
    <w:p w:rsidR="00B249B9" w:rsidRPr="00B249B9" w:rsidRDefault="00B249B9" w:rsidP="00B249B9"/>
    <w:tbl>
      <w:tblPr>
        <w:tblStyle w:val="a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5295"/>
      </w:tblGrid>
      <w:tr w:rsidR="00DF2633">
        <w:trPr>
          <w:trHeight w:val="440"/>
        </w:trPr>
        <w:tc>
          <w:tcPr>
            <w:tcW w:w="900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Tabla de especificación de actores de negocio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Nombre del actor: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2D02B1">
            <w:pPr>
              <w:spacing w:before="60" w:after="60" w:line="273" w:lineRule="auto"/>
              <w:jc w:val="both"/>
            </w:pPr>
            <w:r>
              <w:t>visitante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2D02B1">
            <w:pPr>
              <w:spacing w:before="60" w:after="60" w:line="273" w:lineRule="auto"/>
            </w:pPr>
            <w:r>
              <w:rPr>
                <w:b/>
              </w:rPr>
              <w:t xml:space="preserve">Rol: </w:t>
            </w:r>
            <w:r w:rsidR="002D02B1">
              <w:t>visitante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2D02B1">
            <w:pPr>
              <w:spacing w:before="60" w:after="60" w:line="273" w:lineRule="auto"/>
              <w:jc w:val="both"/>
            </w:pPr>
            <w:r>
              <w:t>visitante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Procesos con los que tiene relación: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2D02B1">
            <w:pPr>
              <w:spacing w:before="60" w:after="60" w:line="273" w:lineRule="auto"/>
              <w:jc w:val="both"/>
            </w:pPr>
            <w:r>
              <w:t xml:space="preserve"> </w:t>
            </w:r>
            <w:r w:rsidR="002D02B1">
              <w:t>el visitante</w:t>
            </w:r>
            <w:r>
              <w:t xml:space="preserve"> se registra</w:t>
            </w:r>
          </w:p>
          <w:p w:rsidR="002D02B1" w:rsidRDefault="002D02B1" w:rsidP="002D02B1">
            <w:pPr>
              <w:spacing w:before="60" w:after="60" w:line="273" w:lineRule="auto"/>
              <w:jc w:val="both"/>
            </w:pPr>
            <w:r>
              <w:t>el visitante ingresa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Descripción del actor: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2D02B1">
            <w:pPr>
              <w:spacing w:before="60" w:after="60" w:line="273" w:lineRule="auto"/>
              <w:jc w:val="both"/>
            </w:pPr>
            <w:r>
              <w:t xml:space="preserve">Es una persona interesada en ingresar a la propiedad, al ser visitante se sabe que su </w:t>
            </w:r>
            <w:proofErr w:type="spellStart"/>
            <w:r>
              <w:t>estadia</w:t>
            </w:r>
            <w:proofErr w:type="spellEnd"/>
            <w:r>
              <w:t xml:space="preserve"> no es larga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</w:pPr>
            <w:r>
              <w:rPr>
                <w:b/>
              </w:rPr>
              <w:t>Tipo:</w:t>
            </w:r>
            <w:r w:rsidR="002D02B1">
              <w:t xml:space="preserve"> humano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jc w:val="both"/>
            </w:pPr>
            <w:r>
              <w:t>humano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2D02B1">
            <w:pPr>
              <w:spacing w:before="60" w:after="60" w:line="273" w:lineRule="auto"/>
            </w:pPr>
            <w:r>
              <w:rPr>
                <w:b/>
              </w:rPr>
              <w:t>Información obtiene:</w:t>
            </w:r>
            <w:r>
              <w:t xml:space="preserve"> 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B1" w:rsidRDefault="002D02B1">
            <w:pPr>
              <w:spacing w:before="60" w:after="60" w:line="273" w:lineRule="auto"/>
              <w:jc w:val="both"/>
            </w:pPr>
            <w:r>
              <w:t>Formulario de registro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2D02B1">
            <w:pPr>
              <w:spacing w:before="60" w:after="60" w:line="273" w:lineRule="auto"/>
            </w:pPr>
            <w:r>
              <w:rPr>
                <w:b/>
              </w:rPr>
              <w:t>Información provee:</w:t>
            </w:r>
            <w:r>
              <w:t xml:space="preserve"> 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2D02B1" w:rsidP="002D02B1">
            <w:pPr>
              <w:spacing w:before="60" w:after="60" w:line="273" w:lineRule="auto"/>
              <w:jc w:val="both"/>
            </w:pPr>
            <w:r>
              <w:t>información personal y laboral</w:t>
            </w:r>
          </w:p>
        </w:tc>
      </w:tr>
      <w:tr w:rsidR="00DF2633">
        <w:trPr>
          <w:trHeight w:val="420"/>
        </w:trPr>
        <w:tc>
          <w:tcPr>
            <w:tcW w:w="37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Meta actor</w:t>
            </w:r>
            <w:r>
              <w:t xml:space="preserve"> </w:t>
            </w:r>
            <w:r>
              <w:rPr>
                <w:b/>
              </w:rPr>
              <w:t>:</w:t>
            </w:r>
          </w:p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t>[Meta = &lt;sustantivo&gt;&lt;adjetivo&gt;]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2D02B1">
            <w:pPr>
              <w:spacing w:before="60" w:after="60" w:line="240" w:lineRule="auto"/>
              <w:jc w:val="both"/>
            </w:pPr>
            <w:r>
              <w:t>Visitante ingreso</w:t>
            </w:r>
          </w:p>
        </w:tc>
      </w:tr>
      <w:tr w:rsidR="00DF2633">
        <w:trPr>
          <w:trHeight w:val="420"/>
        </w:trPr>
        <w:tc>
          <w:tcPr>
            <w:tcW w:w="37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40" w:lineRule="auto"/>
              <w:jc w:val="both"/>
            </w:pPr>
            <w:r>
              <w:rPr>
                <w:b/>
              </w:rPr>
              <w:t>Actividad :</w:t>
            </w:r>
            <w:r>
              <w:t xml:space="preserve"> </w:t>
            </w:r>
            <w:r w:rsidR="002D02B1">
              <w:t>ingresar a la propiedad</w:t>
            </w:r>
          </w:p>
          <w:p w:rsidR="00DF2633" w:rsidRDefault="000651F6" w:rsidP="002D02B1">
            <w:pPr>
              <w:tabs>
                <w:tab w:val="left" w:pos="4260"/>
              </w:tabs>
              <w:spacing w:before="60" w:after="6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Narrativa :</w:t>
            </w:r>
            <w:r>
              <w:t xml:space="preserve"> </w:t>
            </w:r>
            <w:r w:rsidR="002D02B1">
              <w:t>el visitante ingreso a la propiedad</w:t>
            </w:r>
          </w:p>
        </w:tc>
      </w:tr>
    </w:tbl>
    <w:p w:rsidR="00DF2633" w:rsidRDefault="00DF2633">
      <w:pPr>
        <w:spacing w:before="60" w:after="60" w:line="273" w:lineRule="auto"/>
        <w:jc w:val="both"/>
      </w:pPr>
    </w:p>
    <w:p w:rsidR="00DF2633" w:rsidRDefault="000651F6" w:rsidP="002D02B1">
      <w:pPr>
        <w:pStyle w:val="Ttulo1"/>
      </w:pPr>
      <w:bookmarkStart w:id="6" w:name="_Toc515824884"/>
      <w:r>
        <w:t>4 Procesos de Negocio</w:t>
      </w:r>
      <w:bookmarkEnd w:id="6"/>
    </w:p>
    <w:p w:rsidR="00DF2633" w:rsidRDefault="000651F6">
      <w:pPr>
        <w:pStyle w:val="Ttulo2"/>
      </w:pPr>
      <w:bookmarkStart w:id="7" w:name="_Toc515824885"/>
      <w:r>
        <w:t xml:space="preserve">4.1 Proceso de negocio: </w:t>
      </w:r>
      <w:r w:rsidR="004D0276">
        <w:t>contratar empleado</w:t>
      </w:r>
      <w:bookmarkEnd w:id="7"/>
    </w:p>
    <w:p w:rsidR="002D02B1" w:rsidRPr="002D02B1" w:rsidRDefault="002D02B1" w:rsidP="002D02B1"/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5295"/>
      </w:tblGrid>
      <w:tr w:rsidR="00DF2633">
        <w:trPr>
          <w:trHeight w:val="440"/>
        </w:trPr>
        <w:tc>
          <w:tcPr>
            <w:tcW w:w="900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Tabla de especificación de proceso de negocio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Nombre del proceso: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4D0276">
            <w:pPr>
              <w:spacing w:before="60" w:after="60" w:line="273" w:lineRule="auto"/>
              <w:jc w:val="both"/>
            </w:pPr>
            <w:r>
              <w:t>Contratar empleado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Narrativa 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4F703E" w:rsidP="004D0276">
            <w:pPr>
              <w:spacing w:before="60" w:after="60" w:line="273" w:lineRule="auto"/>
              <w:jc w:val="both"/>
            </w:pPr>
            <w:r>
              <w:t xml:space="preserve">Los empleados </w:t>
            </w:r>
            <w:r w:rsidR="004D0276">
              <w:t xml:space="preserve">se </w:t>
            </w:r>
            <w:r>
              <w:t xml:space="preserve">ingresan </w:t>
            </w:r>
            <w:r w:rsidR="004D0276">
              <w:t>al sistema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Metas del proceso :</w:t>
            </w:r>
          </w:p>
          <w:p w:rsidR="00DF2633" w:rsidRDefault="000651F6">
            <w:pPr>
              <w:spacing w:before="60" w:after="60" w:line="273" w:lineRule="auto"/>
            </w:pPr>
            <w:r>
              <w:t>[Meta = &lt;sustantivo&gt;&lt;adjetivo&gt;]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4F703E">
            <w:pPr>
              <w:spacing w:before="60" w:after="60" w:line="273" w:lineRule="auto"/>
              <w:jc w:val="both"/>
            </w:pPr>
            <w:r>
              <w:t>Llevar el control de ingreso de los empleados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Procesos con los que tiene relación: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4F703E">
            <w:pPr>
              <w:spacing w:before="60" w:after="60" w:line="273" w:lineRule="auto"/>
              <w:jc w:val="both"/>
            </w:pPr>
            <w:r>
              <w:t>Reporte de la nomina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Descripción del proceso: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4F703E" w:rsidP="004F703E">
            <w:pPr>
              <w:spacing w:before="60" w:after="60" w:line="273" w:lineRule="auto"/>
              <w:jc w:val="both"/>
            </w:pPr>
            <w:r>
              <w:t xml:space="preserve">Este proceso </w:t>
            </w:r>
            <w:proofErr w:type="gramStart"/>
            <w:r>
              <w:t>le</w:t>
            </w:r>
            <w:proofErr w:type="gramEnd"/>
            <w:r>
              <w:t xml:space="preserve"> permite a los propietarios tener un control del ingreso y salida de los empleados de la propiedad.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750B3">
            <w:pPr>
              <w:spacing w:before="60" w:after="60" w:line="273" w:lineRule="auto"/>
              <w:jc w:val="both"/>
            </w:pPr>
            <w:r>
              <w:t xml:space="preserve">El empleado </w:t>
            </w:r>
            <w:r w:rsidR="000651F6">
              <w:t>debe estar registrado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750B3">
            <w:pPr>
              <w:spacing w:before="60" w:after="60" w:line="273" w:lineRule="auto"/>
              <w:jc w:val="both"/>
            </w:pPr>
            <w:r>
              <w:t>Empleado debió ser contratado por el mayordomo de la finca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Actores de Negocio (clientes):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7750B3">
            <w:pPr>
              <w:spacing w:before="60" w:after="60" w:line="273" w:lineRule="auto"/>
              <w:jc w:val="both"/>
            </w:pPr>
            <w:r>
              <w:t xml:space="preserve"> </w:t>
            </w:r>
            <w:r w:rsidR="007750B3">
              <w:t>Empleado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rPr>
                <w:b/>
              </w:rPr>
              <w:t>Actores de Negocio (proveedores):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750B3">
            <w:pPr>
              <w:spacing w:before="60" w:after="60" w:line="273" w:lineRule="auto"/>
              <w:jc w:val="both"/>
            </w:pPr>
            <w:r>
              <w:t>Intel, hp</w:t>
            </w:r>
            <w:r w:rsidR="000651F6">
              <w:t>.</w:t>
            </w:r>
          </w:p>
        </w:tc>
      </w:tr>
      <w:tr w:rsidR="00DF2633"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73" w:lineRule="auto"/>
            </w:pPr>
            <w:r>
              <w:rPr>
                <w:b/>
              </w:rPr>
              <w:t>Identificación de conceptos de negocio:</w:t>
            </w:r>
            <w:r>
              <w:t>[Entidades involucradas (sustantivos)]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750B3">
            <w:pPr>
              <w:spacing w:before="60" w:after="60" w:line="273" w:lineRule="auto"/>
              <w:jc w:val="both"/>
            </w:pPr>
            <w:r>
              <w:t>Empleado, Persona, Registro</w:t>
            </w:r>
          </w:p>
        </w:tc>
      </w:tr>
      <w:tr w:rsidR="00DF2633">
        <w:trPr>
          <w:trHeight w:val="420"/>
        </w:trPr>
        <w:tc>
          <w:tcPr>
            <w:tcW w:w="37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Meta Cliente</w:t>
            </w:r>
            <w:r>
              <w:t xml:space="preserve"> </w:t>
            </w:r>
            <w:r>
              <w:rPr>
                <w:b/>
              </w:rPr>
              <w:t>:</w:t>
            </w:r>
          </w:p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t>[Meta = &lt;sustantivo&gt;&lt;adjetivo&gt;]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7750B3">
            <w:pPr>
              <w:spacing w:before="60" w:after="60" w:line="240" w:lineRule="auto"/>
              <w:jc w:val="both"/>
            </w:pPr>
            <w:r>
              <w:t xml:space="preserve"> </w:t>
            </w:r>
            <w:r w:rsidR="007750B3">
              <w:t>Control de empleados</w:t>
            </w:r>
          </w:p>
        </w:tc>
      </w:tr>
      <w:tr w:rsidR="00DF2633">
        <w:trPr>
          <w:trHeight w:val="420"/>
        </w:trPr>
        <w:tc>
          <w:tcPr>
            <w:tcW w:w="37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750B3">
            <w:pPr>
              <w:spacing w:before="60" w:after="60" w:line="240" w:lineRule="auto"/>
              <w:jc w:val="both"/>
            </w:pPr>
            <w:r>
              <w:rPr>
                <w:b/>
              </w:rPr>
              <w:t>Actividad</w:t>
            </w:r>
            <w:r w:rsidR="000651F6">
              <w:rPr>
                <w:b/>
              </w:rPr>
              <w:t>:</w:t>
            </w:r>
            <w:r>
              <w:t xml:space="preserve"> Ingreso a la propiedad</w:t>
            </w:r>
          </w:p>
          <w:p w:rsidR="00DF2633" w:rsidRDefault="000651F6" w:rsidP="007750B3">
            <w:pPr>
              <w:spacing w:before="60" w:after="6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Narrativa :</w:t>
            </w:r>
            <w:r>
              <w:t xml:space="preserve"> El </w:t>
            </w:r>
            <w:r w:rsidR="007750B3">
              <w:t>empleado ingresa a la propiedad</w:t>
            </w:r>
          </w:p>
        </w:tc>
      </w:tr>
      <w:tr w:rsidR="00DF2633">
        <w:trPr>
          <w:trHeight w:val="420"/>
        </w:trPr>
        <w:tc>
          <w:tcPr>
            <w:tcW w:w="37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lastRenderedPageBreak/>
              <w:t>Meta Empresa:</w:t>
            </w:r>
          </w:p>
          <w:p w:rsidR="00DF2633" w:rsidRDefault="000651F6">
            <w:pPr>
              <w:spacing w:before="60" w:after="60" w:line="273" w:lineRule="auto"/>
              <w:rPr>
                <w:b/>
              </w:rPr>
            </w:pPr>
            <w:r>
              <w:t>[Meta = &lt;sustantivo&gt;&lt;adjetivo&gt;]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0651F6" w:rsidP="007750B3">
            <w:pPr>
              <w:spacing w:before="60" w:after="60" w:line="240" w:lineRule="auto"/>
              <w:jc w:val="both"/>
            </w:pPr>
            <w:r>
              <w:t xml:space="preserve"> </w:t>
            </w:r>
            <w:r w:rsidR="007750B3">
              <w:t>Efectuar control</w:t>
            </w:r>
          </w:p>
        </w:tc>
      </w:tr>
      <w:tr w:rsidR="00DF2633">
        <w:tc>
          <w:tcPr>
            <w:tcW w:w="37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DF2633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7750B3">
            <w:pPr>
              <w:spacing w:before="60" w:after="60" w:line="240" w:lineRule="auto"/>
              <w:jc w:val="both"/>
            </w:pPr>
            <w:r>
              <w:rPr>
                <w:b/>
              </w:rPr>
              <w:t>Actividad</w:t>
            </w:r>
            <w:r w:rsidR="000651F6">
              <w:rPr>
                <w:b/>
              </w:rPr>
              <w:t>:</w:t>
            </w:r>
            <w:r w:rsidR="000651F6">
              <w:t xml:space="preserve"> </w:t>
            </w:r>
            <w:r>
              <w:t>verificar información de los empleados</w:t>
            </w:r>
            <w:r w:rsidR="000651F6">
              <w:t>.</w:t>
            </w:r>
          </w:p>
          <w:p w:rsidR="00DF2633" w:rsidRDefault="000651F6" w:rsidP="007750B3">
            <w:pPr>
              <w:spacing w:before="60" w:after="60" w:line="240" w:lineRule="auto"/>
              <w:jc w:val="both"/>
            </w:pPr>
            <w:r>
              <w:rPr>
                <w:b/>
              </w:rPr>
              <w:t>Narrativa :</w:t>
            </w:r>
            <w:r>
              <w:t xml:space="preserve"> al verificar se puede comprobar que la persona está autorizada para ingresar</w:t>
            </w:r>
          </w:p>
        </w:tc>
      </w:tr>
    </w:tbl>
    <w:p w:rsidR="00DF2633" w:rsidRDefault="00DF2633">
      <w:pPr>
        <w:spacing w:before="60" w:after="60" w:line="273" w:lineRule="auto"/>
        <w:jc w:val="both"/>
      </w:pPr>
    </w:p>
    <w:p w:rsidR="00DF2633" w:rsidRDefault="000651F6">
      <w:pPr>
        <w:pStyle w:val="Ttulo1"/>
      </w:pPr>
      <w:bookmarkStart w:id="8" w:name="_Toc515824886"/>
      <w:r>
        <w:t>5 Diagramas de Casos de Usos de Negocio</w:t>
      </w:r>
      <w:bookmarkEnd w:id="8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6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633" w:rsidRDefault="002D02B1" w:rsidP="002D02B1">
            <w:pPr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inline distT="0" distB="0" distL="0" distR="0" wp14:anchorId="30EA710C" wp14:editId="2CFFB2D3">
                  <wp:extent cx="4286250" cy="245745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ratar Emplead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2B1" w:rsidRPr="002D02B1" w:rsidRDefault="002D02B1" w:rsidP="002D02B1"/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D02B1" w:rsidTr="00757391">
        <w:trPr>
          <w:trHeight w:val="440"/>
        </w:trPr>
        <w:tc>
          <w:tcPr>
            <w:tcW w:w="90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B1" w:rsidRDefault="002D02B1" w:rsidP="00757391">
            <w:pPr>
              <w:spacing w:before="60" w:after="60" w:line="273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Caso de uso de negocio contratar empleado</w:t>
            </w:r>
          </w:p>
        </w:tc>
      </w:tr>
    </w:tbl>
    <w:p w:rsidR="00DF2633" w:rsidRDefault="00DF2633"/>
    <w:p w:rsidR="002D02B1" w:rsidRDefault="002D02B1"/>
    <w:p w:rsidR="002D02B1" w:rsidRDefault="002D02B1" w:rsidP="002D02B1">
      <w:pPr>
        <w:pStyle w:val="Ttulo1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02B1" w:rsidTr="0075739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B1" w:rsidRDefault="002D02B1" w:rsidP="00757391">
            <w:pPr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inline distT="0" distB="0" distL="0" distR="0" wp14:anchorId="235BE090" wp14:editId="16C2B85A">
                  <wp:extent cx="3943350" cy="215265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resar visitant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2B1" w:rsidRPr="002D02B1" w:rsidRDefault="002D02B1" w:rsidP="002D02B1"/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D02B1" w:rsidTr="00757391">
        <w:trPr>
          <w:trHeight w:val="440"/>
        </w:trPr>
        <w:tc>
          <w:tcPr>
            <w:tcW w:w="90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B1" w:rsidRDefault="002D02B1" w:rsidP="00757391">
            <w:pPr>
              <w:spacing w:before="60" w:after="60" w:line="273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Caso de uso ingresar visitante</w:t>
            </w:r>
          </w:p>
        </w:tc>
      </w:tr>
    </w:tbl>
    <w:p w:rsidR="002D02B1" w:rsidRDefault="002D02B1" w:rsidP="002D02B1">
      <w:pPr>
        <w:pStyle w:val="Ttulo1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02B1" w:rsidTr="0075739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B1" w:rsidRDefault="002D02B1" w:rsidP="00757391">
            <w:pPr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inline distT="0" distB="0" distL="0" distR="0">
                  <wp:extent cx="4543425" cy="2352675"/>
                  <wp:effectExtent l="0" t="0" r="9525" b="9525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gistrar visitant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2B1" w:rsidRPr="002D02B1" w:rsidRDefault="002D02B1" w:rsidP="002D02B1"/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D02B1" w:rsidTr="00757391">
        <w:trPr>
          <w:trHeight w:val="440"/>
        </w:trPr>
        <w:tc>
          <w:tcPr>
            <w:tcW w:w="90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B1" w:rsidRDefault="002D02B1" w:rsidP="00757391">
            <w:pPr>
              <w:spacing w:before="60" w:after="60" w:line="273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Caso de uso registrar visitante</w:t>
            </w:r>
          </w:p>
        </w:tc>
      </w:tr>
    </w:tbl>
    <w:p w:rsidR="00DF2633" w:rsidRDefault="00DF2633"/>
    <w:sectPr w:rsidR="00DF26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F2633"/>
    <w:rsid w:val="00034D1F"/>
    <w:rsid w:val="000651F6"/>
    <w:rsid w:val="00082141"/>
    <w:rsid w:val="001F6CD6"/>
    <w:rsid w:val="002D02B1"/>
    <w:rsid w:val="004D0276"/>
    <w:rsid w:val="004F703E"/>
    <w:rsid w:val="005F63E2"/>
    <w:rsid w:val="0064123A"/>
    <w:rsid w:val="0065576C"/>
    <w:rsid w:val="00702B53"/>
    <w:rsid w:val="007750B3"/>
    <w:rsid w:val="00A34F01"/>
    <w:rsid w:val="00A60991"/>
    <w:rsid w:val="00B249B9"/>
    <w:rsid w:val="00BD2E77"/>
    <w:rsid w:val="00C1537F"/>
    <w:rsid w:val="00C36463"/>
    <w:rsid w:val="00DF2633"/>
    <w:rsid w:val="00E34ADD"/>
    <w:rsid w:val="00F9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02B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5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1F6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6CD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02B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5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1F6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6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vaguerreroo@uqvirtual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A Guerrero</cp:lastModifiedBy>
  <cp:revision>8</cp:revision>
  <dcterms:created xsi:type="dcterms:W3CDTF">2018-04-29T14:37:00Z</dcterms:created>
  <dcterms:modified xsi:type="dcterms:W3CDTF">2018-06-04T03:22:00Z</dcterms:modified>
</cp:coreProperties>
</file>