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Instrucciones de ejecución Programa2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ejecutar el programa2 se deben tener en cuenta las siguientes instrucciones: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Contar con una computadora que tenga previamente instalado Python3, o instalarlo en su equipo en caso de no tenerlo.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Descargar la carpeta que contiene el código del programa2 con nombre codigoPrograma2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Acceda a través de la consola a la ruta del código del programa.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Una vez ubicado en la ruta correspondiente ejecute el programa llamando la clase principal, la cual tiene el nombre Programa2.py. Para realizar este proceso escriba la siguiente línea de comando en consola.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Python3 Programa2.py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Nota: La clase Programa2.py trae por defecto el llamado al constructor </w:t>
      </w:r>
      <w:r w:rsidDel="00000000" w:rsidR="00000000" w:rsidRPr="00000000">
        <w:rPr>
          <w:b w:val="1"/>
          <w:rtl w:val="0"/>
        </w:rPr>
        <w:t xml:space="preserve">cls_contar()</w:t>
      </w:r>
      <w:r w:rsidDel="00000000" w:rsidR="00000000" w:rsidRPr="00000000">
        <w:rPr>
          <w:rtl w:val="0"/>
        </w:rPr>
        <w:t xml:space="preserve"> en la que se le envía el módulo </w:t>
      </w:r>
      <w:r w:rsidDel="00000000" w:rsidR="00000000" w:rsidRPr="00000000">
        <w:rPr>
          <w:rFonts w:ascii="Courier New" w:cs="Courier New" w:eastAsia="Courier New" w:hAnsi="Courier New"/>
          <w:b w:val="1"/>
          <w:color w:val="008080"/>
          <w:highlight w:val="white"/>
          <w:rtl w:val="0"/>
        </w:rPr>
        <w:t xml:space="preserve">Test.py </w:t>
      </w:r>
      <w:r w:rsidDel="00000000" w:rsidR="00000000" w:rsidRPr="00000000">
        <w:rPr>
          <w:rtl w:val="0"/>
        </w:rPr>
        <w:t xml:space="preserve">para ser evaluado por el programa principal. En caso de que desee evaluar otro módulo diferente, es necesario que cambie el parámetro en el llamado al método cls_contar(“ruta del archivo”)  cambiando el parámetro por la ruta en la que se encuentra el archivo o módulo tipo .py que desea evaluar.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