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Share Their Joy Team: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Founder Kassi Strong is a digital marketer by trade who studied psychology in college. Her passion for helping people work through trauma and share their stories is shown through her volunteer work and passion projects such as Share Their Joy. Kassi finds joy while she is in the woods with her husband and pup, singing broadway while baking something in the kitchen, or creating something colorful with watercolor paints.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Founder Jackie: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Website developer Vivian Conrad is a freelance programmer studying computer science, business intelligence and analytics, and psychology at Creighton University. She was very active in speech and debate in high school and furthers this passion by getting involved in projects that will make a difference, like Share Their Joy. When she’s not in front of the computer. Vivian finds joy when she is rock climbing, journaling, and eating dumplings. She also enjoys taking pictures of her friends and runs her own photography business.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Logo designer Hannah Baltzan is an independent graphic designer who specializes in logo design and is studying architecture, entrepreneurship, and sustainable engineering at the University of Michigan. Being able to celebrate and bring joy to the life of any loved one is what she loves most about tShare Their Joy. Hannah finds the greatest joy in life from jamming out to music, having incredible outdoor adventures, and making memories with friends and family.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