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rPr/>
      </w:pPr>
      <w:r>
        <w:rPr>
          <w:rFonts w:ascii="Arial" w:hAnsi="Arial"/>
          <w:sz w:val="28"/>
        </w:rPr>
        <w:t xml:space="preserve">Levantamento de Requisitos - Projeto E-commerce BEWEAR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1. Introdução</w:t>
      </w:r>
      <w:r/>
    </w:p>
    <w:p>
      <w:pPr>
        <w:pBdr/>
        <w:spacing/>
        <w:ind/>
        <w:rPr/>
      </w:pPr>
      <w:r>
        <w:rPr>
          <w:rFonts w:ascii="Arial" w:hAnsi="Arial"/>
          <w:sz w:val="28"/>
        </w:rPr>
      </w:r>
      <w:r/>
      <w:r/>
    </w:p>
    <w:p>
      <w:pPr>
        <w:pBdr/>
        <w:spacing/>
        <w:ind/>
        <w:rPr/>
      </w:pPr>
      <w:r>
        <w:rPr>
          <w:rFonts w:ascii="Arial" w:hAnsi="Arial"/>
          <w:sz w:val="24"/>
        </w:rPr>
        <w:t xml:space="preserve">O presente documento tem como objetivo levantar, organizar e detalhar os requisitos funcionais, técnicos e de negócio do sistema de e-commerce BEWEAR. Este sistema será voltado para comer</w:t>
      </w:r>
      <w:r>
        <w:rPr>
          <w:rFonts w:ascii="Arial" w:hAnsi="Arial"/>
          <w:sz w:val="24"/>
        </w:rPr>
        <w:t xml:space="preserve">cialização de produtos online, com foco em performance, escalabilidade e experiência do usuário.</w:t>
        <w:br/>
        <w:br/>
        <w:t xml:space="preserve">O documento serve como referência para stakeholders, desenvolvedores, designers e analistas de qualidade, fornecendo uma visão clara do que será implementado.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2. Escopo do Projeto</w:t>
      </w:r>
      <w:r/>
    </w:p>
    <w:p>
      <w:pPr>
        <w:pBdr/>
        <w:spacing/>
        <w:ind/>
        <w:rPr/>
      </w:pPr>
      <w:r>
        <w:rPr>
          <w:rFonts w:ascii="Arial" w:hAnsi="Arial"/>
          <w:sz w:val="28"/>
        </w:rPr>
      </w:r>
      <w:r/>
      <w:r/>
    </w:p>
    <w:p>
      <w:pPr>
        <w:pBdr/>
        <w:spacing/>
        <w:ind/>
        <w:rPr/>
      </w:pPr>
      <w:r>
        <w:rPr>
          <w:rFonts w:ascii="Arial" w:hAnsi="Arial"/>
          <w:sz w:val="24"/>
        </w:rPr>
        <w:t xml:space="preserve">O sistema BEWEAR permitirá que usuários naveguem pelo catálogo de produ</w:t>
      </w:r>
      <w:r>
        <w:rPr>
          <w:rFonts w:ascii="Arial" w:hAnsi="Arial"/>
          <w:sz w:val="24"/>
        </w:rPr>
        <w:t xml:space="preserve">tos, adicionem itens ao carrinho, finalizem pedidos, realizem pagamentos e acompanhem seus históricos de compras.</w:t>
        <w:br/>
        <w:br/>
        <w:t xml:space="preserve">Fora do escopo: integração com marketplaces de terceiros, funcionalidades de CRM avançadas e suporte a múltiplos métodos de pagamento no MVP.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3. Glossário</w:t>
      </w:r>
      <w:r/>
    </w:p>
    <w:p>
      <w:pPr>
        <w:pBdr/>
        <w:spacing/>
        <w:ind/>
        <w:rPr/>
      </w:pPr>
      <w:r>
        <w:rPr>
          <w:rFonts w:ascii="Arial" w:hAnsi="Arial"/>
          <w:sz w:val="28"/>
        </w:rPr>
      </w:r>
      <w:r/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SKU: Código único que identifica uma variante de produto.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Checkout: Processo de finalização da compra.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Snapshot: Cópia congelada de informações (ex.: endereço, preço) no momento do pedido.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MVP: Produto Mínimo Viável, versão inicial do sistema com funcionalidades essenciais.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4. Requisitos Funcionais</w:t>
      </w:r>
      <w:r/>
      <w:r/>
    </w:p>
    <w:p>
      <w:pPr>
        <w:pBdr/>
        <w:spacing/>
        <w:ind/>
        <w:rPr/>
      </w:pPr>
      <w:r/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SEO: Implementar práticas de otimização de busca (URLs amigáveis, metatags, sitemap).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Login de Usuário: Autenticação segura por e-mail e senha.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Gerenciamento de Carrinho: Adicionar, remover e modificar quantidades de produtos.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Finalização de Pedido: Permitir pedidos com múltiplos produtos e variantes.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Pagamento do Pedido: Integração com cartão de crédito e feedback de status.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Gerenciamento de Endereços: CRUD de múltiplos endereços, com definição de padrão.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Visualização de Pedidos: Histórico completo de compras com status e detalhes.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5. Requisitos Técnicos</w:t>
      </w:r>
      <w:r/>
    </w:p>
    <w:p>
      <w:pPr>
        <w:pBdr/>
        <w:spacing/>
        <w:ind/>
        <w:rPr/>
      </w:pPr>
      <w:r>
        <w:rPr>
          <w:rFonts w:ascii="Arial" w:hAnsi="Arial"/>
          <w:sz w:val="28"/>
        </w:rPr>
      </w:r>
      <w:r/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Frontend: React + Next.js para construção da interface e SEO.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Backend: Node.js para API escalável e modular.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Banco de Dados: PostgreSQL com transações ACID.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Controle de Versão: GitHub + CI/CD para build, testes e deploy.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Observabilidade: Logs estruturados, métricas e monitoramento de erros.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6. Requisitos Não Funcionais</w:t>
      </w:r>
      <w:r/>
    </w:p>
    <w:p>
      <w:pPr>
        <w:pBdr/>
        <w:spacing/>
        <w:ind/>
        <w:rPr/>
      </w:pPr>
      <w:r>
        <w:rPr>
          <w:rFonts w:ascii="Arial" w:hAnsi="Arial"/>
          <w:sz w:val="28"/>
        </w:rPr>
      </w:r>
      <w:r/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Performance: Checkout deve responder em até 2 segundos.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Segurança: Senhas criptografadas, TLS/HTTPS obrigatório.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Disponibilidade: SLA de 99,9% de uptime.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Escalabilidade: Suporte a pelo menos 10 mil usuários simultâneos.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Compatibilidade: Compatível com principais navegadores e dispositivos móveis.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7. Regras de Negócio</w:t>
      </w:r>
      <w:r/>
    </w:p>
    <w:p>
      <w:pPr>
        <w:pBdr/>
        <w:spacing/>
        <w:ind/>
        <w:rPr/>
      </w:pPr>
      <w:r>
        <w:rPr>
          <w:rFonts w:ascii="Arial" w:hAnsi="Arial"/>
          <w:sz w:val="28"/>
        </w:rPr>
      </w:r>
      <w:r/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Variantes de Produto: Cada produto pode ter variantes distintas.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Carrinho Único: Cada usuário autenticado terá apenas um carrinho ativo.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Controle de Estoque: Estoque debitado de forma atômica no checkout.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Precificação Congelada: Preço fixado no momento do pedido.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Pagamento Único: Cada pedido terá apenas um pagamento principal.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Endereços Múltiplos: Usuário pode cadastrar vários endereços e definir padrão.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Snapshot de Dados: Pedido guarda cópias de dados relevantes para histórico.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8. Casos de Uso</w:t>
      </w:r>
      <w:r/>
    </w:p>
    <w:p>
      <w:pPr>
        <w:pBdr/>
        <w:spacing/>
        <w:ind/>
        <w:rPr/>
      </w:pPr>
      <w:r>
        <w:rPr>
          <w:rFonts w:ascii="Arial" w:hAnsi="Arial"/>
          <w:sz w:val="28"/>
        </w:rPr>
      </w:r>
      <w:r/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UC-001: Login do Usuário.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UC-002: Gerenciar Carrinho.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UC-003: Finalizar Pedido.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UC-004: Pagamento do Pedido.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UC-005: Gerenciar Endereços.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UC-006: Visualizar Pedidos.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UC-007: SEO e Descoberta de Produtos.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9. Riscos e Restrições</w:t>
      </w:r>
      <w:r/>
    </w:p>
    <w:p>
      <w:pPr>
        <w:pBdr/>
        <w:spacing/>
        <w:ind/>
        <w:rPr/>
      </w:pPr>
      <w:r>
        <w:rPr>
          <w:rFonts w:ascii="Arial" w:hAnsi="Arial"/>
          <w:sz w:val="28"/>
        </w:rPr>
      </w:r>
      <w:r/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Dependência de integração com provedores de pagamento externos.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Possíveis atrasos no cronograma por ajustes de SEO.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Necessidade de compliance com LGPD (proteção de dados).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Limitação inicial a cartão de crédito no MVP.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10. Critérios de Aceitação</w:t>
      </w:r>
      <w:r/>
      <w:r/>
    </w:p>
    <w:p>
      <w:pPr>
        <w:pBdr/>
        <w:spacing/>
        <w:ind/>
        <w:rPr/>
      </w:pPr>
      <w:r/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Login deve aceitar apenas credenciais válidas e retornar token de sessão.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Carrinho não pode aceitar quantidade negativa de itens.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Finalização de pedido só ocorre se todos os produtos tiverem estoque.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Pagamento deve ser processado com status confirmado pelo provedor.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Histórico de pedidos deve mostrar todos os pedidos anteriores do usuário.</w:t>
      </w:r>
      <w:r/>
    </w:p>
    <w:p>
      <w:pPr>
        <w:pStyle w:val="693"/>
        <w:pBdr/>
        <w:spacing/>
        <w:ind/>
        <w:rPr/>
      </w:pPr>
      <w:r>
        <w:rPr>
          <w:rFonts w:ascii="Arial" w:hAnsi="Arial"/>
          <w:sz w:val="28"/>
        </w:rPr>
        <w:t xml:space="preserve">11. Roadmap de Entregas</w:t>
      </w:r>
      <w:r/>
    </w:p>
    <w:p>
      <w:pPr>
        <w:pBdr/>
        <w:spacing/>
        <w:ind/>
        <w:rPr/>
      </w:pPr>
      <w:r>
        <w:rPr>
          <w:rFonts w:ascii="Arial" w:hAnsi="Arial"/>
          <w:sz w:val="28"/>
        </w:rPr>
      </w:r>
      <w:r/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MVP: Login, cadastro, carrinho, checkout básico com pagamento por cartão.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Versão 2: Gerenciamento de múltiplos endereços, histórico detalhado de pedidos.</w:t>
      </w:r>
      <w:r/>
    </w:p>
    <w:p>
      <w:pPr>
        <w:pStyle w:val="723"/>
        <w:pBdr/>
        <w:spacing/>
        <w:ind/>
        <w:rPr/>
      </w:pPr>
      <w:r>
        <w:rPr>
          <w:rFonts w:ascii="Arial" w:hAnsi="Arial"/>
          <w:sz w:val="24"/>
        </w:rPr>
        <w:t xml:space="preserve">Versão 3: SEO avançado, recomendações de produtos, relatórios de vendas.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2025-09-18T15:00:58Z</dcterms:modified>
  <cp:category/>
</cp:coreProperties>
</file>