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Github site: </w:t>
      </w:r>
      <w:hyperlink r:id="rId6">
        <w:r w:rsidDel="00000000" w:rsidR="00000000" w:rsidRPr="00000000">
          <w:rPr>
            <w:rFonts w:ascii="Times New Roman" w:cs="Times New Roman" w:eastAsia="Times New Roman" w:hAnsi="Times New Roman"/>
            <w:color w:val="1155cc"/>
            <w:u w:val="single"/>
            <w:rtl w:val="0"/>
          </w:rPr>
          <w:t xml:space="preserve">https://vivianli1337.github.io/ds4200_boston_rentals/</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2">
      <w:pPr>
        <w:spacing w:after="200" w:before="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Github repo: </w:t>
      </w:r>
      <w:hyperlink r:id="rId7">
        <w:r w:rsidDel="00000000" w:rsidR="00000000" w:rsidRPr="00000000">
          <w:rPr>
            <w:rFonts w:ascii="Times New Roman" w:cs="Times New Roman" w:eastAsia="Times New Roman" w:hAnsi="Times New Roman"/>
            <w:color w:val="1155cc"/>
            <w:u w:val="single"/>
            <w:rtl w:val="0"/>
          </w:rPr>
          <w:t xml:space="preserve">https://github.com/vivianli1337/ds4200_boston_rentals</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3">
      <w:pPr>
        <w:spacing w:after="200" w:before="0" w:line="264"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Interactive Map:</w:t>
      </w:r>
    </w:p>
    <w:p w:rsidR="00000000" w:rsidDel="00000000" w:rsidP="00000000" w:rsidRDefault="00000000" w:rsidRPr="00000000" w14:paraId="00000004">
      <w:pPr>
        <w:spacing w:after="200" w:before="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interactive map is designed to provide a neighborhood-level breakdown of rental data across Boston. Using GeoPandas and Folium, we have visualized rental costs and amenities, allowing users to explore detailed information about neighborhoods by hovering over each region. The map uses color shading to represent the Cost Per Person, with a gradient scale indicating the intensity of costs. Darker regions represent higher costs, while lighter regions indicate lower costs. We added a </w:t>
      </w:r>
      <w:r w:rsidDel="00000000" w:rsidR="00000000" w:rsidRPr="00000000">
        <w:rPr>
          <w:rFonts w:ascii="Times New Roman" w:cs="Times New Roman" w:eastAsia="Times New Roman" w:hAnsi="Times New Roman"/>
          <w:rtl w:val="0"/>
        </w:rPr>
        <w:t xml:space="preserve">legend</w:t>
      </w:r>
      <w:r w:rsidDel="00000000" w:rsidR="00000000" w:rsidRPr="00000000">
        <w:rPr>
          <w:rFonts w:ascii="Times New Roman" w:cs="Times New Roman" w:eastAsia="Times New Roman" w:hAnsi="Times New Roman"/>
          <w:rtl w:val="0"/>
        </w:rPr>
        <w:t xml:space="preserve"> to help interpret the color gradient, providing context for the cost per person across different regions.</w:t>
      </w:r>
    </w:p>
    <w:p w:rsidR="00000000" w:rsidDel="00000000" w:rsidP="00000000" w:rsidRDefault="00000000" w:rsidRPr="00000000" w14:paraId="00000005">
      <w:pPr>
        <w:spacing w:after="200" w:before="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Additionally, we added dynamic popups that display detailed statistics about each neighborhood, such as average rent, number of bedrooms and bathrooms, and counts of available amenities like pet-friendliness or parking. This allows users to access key data points interactively.</w:t>
      </w:r>
    </w:p>
    <w:p w:rsidR="00000000" w:rsidDel="00000000" w:rsidP="00000000" w:rsidRDefault="00000000" w:rsidRPr="00000000" w14:paraId="00000006">
      <w:pPr>
        <w:spacing w:after="200" w:before="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color scheme is designed to highlight affordability disparities, and a filtering system (checkboxes to toggle neighborhoods and an opacity slider) is incorporated to allow users to isolate areas and examine patterns more clearly. The map also integrates missing data handling, where areas with missing information are represented in a different color to indicate that data was not collected or was invalid.</w:t>
      </w:r>
    </w:p>
    <w:p w:rsidR="00000000" w:rsidDel="00000000" w:rsidP="00000000" w:rsidRDefault="00000000" w:rsidRPr="00000000" w14:paraId="00000007">
      <w:pPr>
        <w:spacing w:after="200" w:before="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interactive visualization helps users identify trends in rental affordability, neighborhood amenities, and the relationship between rent, income, and amenities across different regions of Boston.</w:t>
      </w:r>
    </w:p>
    <w:p w:rsidR="00000000" w:rsidDel="00000000" w:rsidP="00000000" w:rsidRDefault="00000000" w:rsidRPr="00000000" w14:paraId="00000008">
      <w:pPr>
        <w:spacing w:after="200" w:before="0" w:line="264"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Scatter Plot - Personal Income vs Rent:</w:t>
      </w:r>
    </w:p>
    <w:p w:rsidR="00000000" w:rsidDel="00000000" w:rsidP="00000000" w:rsidRDefault="00000000" w:rsidRPr="00000000" w14:paraId="00000009">
      <w:pPr>
        <w:spacing w:after="200" w:before="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scatter plot was designed to show the relationship between average personal income and average total rent in Boston neighborhoods. The x-axis represents the average personal income, while the y-axis reflects the average rent. Each data point is color-coded according to the neighborhood it represents, making it easy to distinguish between different areas. </w:t>
      </w:r>
    </w:p>
    <w:p w:rsidR="00000000" w:rsidDel="00000000" w:rsidP="00000000" w:rsidRDefault="00000000" w:rsidRPr="00000000" w14:paraId="0000000A">
      <w:pPr>
        <w:spacing w:after="200" w:before="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scatter plot also features interactive controls on the side, allowing users to toggle the visibility of specific neighborhoods and adjust the opacity of points. This interactivity provides clarity by reducing overlap and highlighting the most relevant data. A regression line is included to show the overall trend between income and rent, helping to illustrate whether higher income correlates with higher rent across the city.</w:t>
      </w:r>
    </w:p>
    <w:p w:rsidR="00000000" w:rsidDel="00000000" w:rsidP="00000000" w:rsidRDefault="00000000" w:rsidRPr="00000000" w14:paraId="0000000B">
      <w:pPr>
        <w:spacing w:after="200" w:before="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plot also includes neighborhood legends to guide users in identifying the neighborhoods represented by different colors. When hovering over a data point, a </w:t>
      </w:r>
      <w:r w:rsidDel="00000000" w:rsidR="00000000" w:rsidRPr="00000000">
        <w:rPr>
          <w:rFonts w:ascii="Times New Roman" w:cs="Times New Roman" w:eastAsia="Times New Roman" w:hAnsi="Times New Roman"/>
          <w:rtl w:val="0"/>
        </w:rPr>
        <w:t xml:space="preserve">tooltip</w:t>
      </w:r>
      <w:r w:rsidDel="00000000" w:rsidR="00000000" w:rsidRPr="00000000">
        <w:rPr>
          <w:rFonts w:ascii="Times New Roman" w:cs="Times New Roman" w:eastAsia="Times New Roman" w:hAnsi="Times New Roman"/>
          <w:rtl w:val="0"/>
        </w:rPr>
        <w:t xml:space="preserve"> appears and displays additional information about that particular neighborhood’s rent and income, allowing users to quickly access more detailed data without cluttering the main plot. </w:t>
      </w:r>
    </w:p>
    <w:p w:rsidR="00000000" w:rsidDel="00000000" w:rsidP="00000000" w:rsidRDefault="00000000" w:rsidRPr="00000000" w14:paraId="0000000C">
      <w:pPr>
        <w:spacing w:after="200" w:before="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scatter plot is a useful tool for examining affordability trends, seeing how rent varies with income, and identifying which neighborhoods show the most significant disparities between income and rental costs. It also offers insights into how certain areas may be more affordable or less accessible for students based on their financial status.</w:t>
      </w:r>
    </w:p>
    <w:p w:rsidR="00000000" w:rsidDel="00000000" w:rsidP="00000000" w:rsidRDefault="00000000" w:rsidRPr="00000000" w14:paraId="0000000D">
      <w:pPr>
        <w:spacing w:after="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Box Plot - Rent vs Amenity Distribution:</w:t>
      </w:r>
      <w:r w:rsidDel="00000000" w:rsidR="00000000" w:rsidRPr="00000000">
        <w:rPr>
          <w:rtl w:val="0"/>
        </w:rPr>
      </w:r>
    </w:p>
    <w:p w:rsidR="00000000" w:rsidDel="00000000" w:rsidP="00000000" w:rsidRDefault="00000000" w:rsidRPr="00000000" w14:paraId="0000000E">
      <w:pPr>
        <w:spacing w:after="200" w:before="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box plot examines how specific amenities correlate to the total rent of a unit. To create the visualization, we isolated the relevant amenity columns and reshaped the data into a long format, which allows Altair to group the amenities we want to observe under a common field, where it then filters for where a student marked the amenity as present when they were filling out the survey.</w:t>
      </w:r>
    </w:p>
    <w:p w:rsidR="00000000" w:rsidDel="00000000" w:rsidP="00000000" w:rsidRDefault="00000000" w:rsidRPr="00000000" w14:paraId="0000000F">
      <w:pPr>
        <w:spacing w:after="200" w:before="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chose to visualize this comparison as a box plot because it allows viewers to quickly identify the median rent for listings with that amenity while also highlighting variability and potential outliers among the units. For example, if we used a bar chart, it would be likely interpreted that having a ‘Roof Deck’ is the most expensive amenity to have; however, because we used a box plot, we see that only one person surveyed has a roof deck, which makes it easier to flag as an outlier compared to the rest of the amenities. This choice allows us to see that some features have a wide interquartile range (some amenities having a $2,000 difference between Quartile 1 and Quartile 3), suggesting that there are unit-specific differences that influence rent prices. For the box plot, we used a muted green color to represent the Boston Celtics basketball team without being too harsh on the eyes. Additionally, to improve interactivity, we created a second transparent layer on the top of the box plot to include the summary statistics (mean, median, and interquartile ranges). This allows the chart to remain visually clean and presents more detail if prompted to. </w:t>
      </w:r>
    </w:p>
    <w:p w:rsidR="00000000" w:rsidDel="00000000" w:rsidP="00000000" w:rsidRDefault="00000000" w:rsidRPr="00000000" w14:paraId="00000010">
      <w:pPr>
        <w:spacing w:after="200" w:before="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combination of data manipulation and the box plot structure offers a nuanced look at how amenities may affect rent prices, especially to students who are considering what amenities are the most impactful in driving prices. </w:t>
      </w:r>
    </w:p>
    <w:p w:rsidR="00000000" w:rsidDel="00000000" w:rsidP="00000000" w:rsidRDefault="00000000" w:rsidRPr="00000000" w14:paraId="00000011">
      <w:pPr>
        <w:spacing w:after="200" w:before="0" w:line="264"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Stacked Bar Chart - Average Rent and Utility Cost by Neighborhood</w:t>
      </w:r>
    </w:p>
    <w:p w:rsidR="00000000" w:rsidDel="00000000" w:rsidP="00000000" w:rsidRDefault="00000000" w:rsidRPr="00000000" w14:paraId="00000012">
      <w:pPr>
        <w:spacing w:after="200" w:before="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stacked bar chart was designed to visualize how average monthly housing costs, specifically rent and utilities, vary across different neighborhoods in Boston. Each bar represents a neighborhood, and the total height of the bar reflects the combined average cost of rent and utilities. The bar is segmented into two distinct parts: one for rent and one for utility costs. This breakdown allows for an easy side-by-side comparison of how much each factor contributes to the overall housing expense.</w:t>
      </w:r>
    </w:p>
    <w:p w:rsidR="00000000" w:rsidDel="00000000" w:rsidP="00000000" w:rsidRDefault="00000000" w:rsidRPr="00000000" w14:paraId="00000013">
      <w:pPr>
        <w:spacing w:after="200" w:before="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enhance readability, neighborhoods are sorted in ascending order by total cost, enabling users to quickly identify the most and least affordable areas. The color scheme uses two shades of green to clearly distinguish between rent and utility components, while maintaining visual harmony. Tooltips appear when hovering over each segment, providing additional information such as the exact cost and the neighborhood it belongs to. The chart includes an interactive legend that highlights the cost type, offering an intuitive understanding of the contribution of utilities versus rent. The x-axis is angled to accommodate longer neighborhood names without overlapping, and the minimalist styling, including a clean white background and no chart border, helps maintain focus on the data.</w:t>
      </w:r>
    </w:p>
    <w:p w:rsidR="00000000" w:rsidDel="00000000" w:rsidP="00000000" w:rsidRDefault="00000000" w:rsidRPr="00000000" w14:paraId="00000014">
      <w:pPr>
        <w:spacing w:after="200" w:before="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However, it is important to consider other variables that influence rent prices. Factors such as the number of bedrooms, whether the unit is furnished, and the presence of amenities can all significantly impact rent. For example, a higher rent in one neighborhood might reflect larger units or properties with more amenities, which could be more economical when split between multiple roommates. Similarly, utility costs may vary depending on whether or not certain services are included in the rent. Therefore, this stacked bar chart serves as a baseline when attempting to search for neighborhoods but further evaluations must be done in order to make the final decision.</w:t>
      </w:r>
    </w:p>
    <w:p w:rsidR="00000000" w:rsidDel="00000000" w:rsidP="00000000" w:rsidRDefault="00000000" w:rsidRPr="00000000" w14:paraId="00000015">
      <w:pPr>
        <w:spacing w:after="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Correlation Heatmap - Correlation Between Different Features</w:t>
      </w:r>
      <w:r w:rsidDel="00000000" w:rsidR="00000000" w:rsidRPr="00000000">
        <w:rPr>
          <w:rtl w:val="0"/>
        </w:rPr>
      </w:r>
    </w:p>
    <w:p w:rsidR="00000000" w:rsidDel="00000000" w:rsidP="00000000" w:rsidRDefault="00000000" w:rsidRPr="00000000" w14:paraId="00000016">
      <w:pPr>
        <w:spacing w:after="200" w:before="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created the correlation heatmap to examine how different numerical features in our rental data dataset related to each other, specifically trying to investigate which feature had the highest correlation with total rent. To build the visualization, we filtered for only the numeric columns in the dataset and computed a correlation matrix between each pair of variables. This allows us to quantify the strength and direction of those relationships. After we created the correlation matrix, we reshaped it using pandas to prepare it for Plotly Express, which allows us to create an interactive heatmap. </w:t>
      </w:r>
    </w:p>
    <w:p w:rsidR="00000000" w:rsidDel="00000000" w:rsidP="00000000" w:rsidRDefault="00000000" w:rsidRPr="00000000" w14:paraId="00000017">
      <w:pPr>
        <w:spacing w:after="200" w:before="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chose a heatmap because it allows viewers to quickly scan for strong patterns, especially those related to rent, while also exposing weak or unexpected relationships. For instance, some amenities appear to have a negative correlation with rent, but this visualization helps us contextualize that amongst other factors that may have a stronger influence, like bedroom count. We used a red to blue color scale to make positive and negative correlations easily identifiable and set the range from -1 to 1 to allow for a clear understanding of relationships. Additionally, we added the correlation values within each cell to allow immediate interpretation. This heatmap complements our other visualizations, such as the scatter plot and box plot, by clarifying which features have influence and which do not, providing a holistic overview that helps tie patterns together.</w:t>
      </w:r>
    </w:p>
    <w:p w:rsidR="00000000" w:rsidDel="00000000" w:rsidP="00000000" w:rsidRDefault="00000000" w:rsidRPr="00000000" w14:paraId="00000018">
      <w:pPr>
        <w:spacing w:after="200" w:before="0"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spacing w:after="200" w:before="0"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spacing w:after="200" w:before="0"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spacing w:after="200" w:before="0"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spacing w:after="200" w:before="0"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spacing w:after="200" w:before="0"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spacing w:after="200" w:before="0"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spacing w:after="200" w:before="0"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spacing w:after="200" w:before="0" w:line="264" w:lineRule="auto"/>
        <w:rPr>
          <w:rFonts w:ascii="Times New Roman" w:cs="Times New Roman" w:eastAsia="Times New Roman" w:hAnsi="Times New Roman"/>
        </w:rPr>
      </w:pPr>
      <w:r w:rsidDel="00000000" w:rsidR="00000000" w:rsidRPr="00000000">
        <w:rPr>
          <w:rtl w:val="0"/>
        </w:rPr>
      </w:r>
    </w:p>
    <w:sectPr>
      <w:headerReference r:id="rId8" w:type="default"/>
      <w:headerReference r:id="rId9" w:type="first"/>
      <w:footerReference r:id="rId10"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Design Idea: Impact of Rental Costs and Amenities on Northeastern Students</w:t>
    </w:r>
  </w:p>
  <w:p w:rsidR="00000000" w:rsidDel="00000000" w:rsidP="00000000" w:rsidRDefault="00000000" w:rsidRPr="00000000" w14:paraId="0000002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Veronica Yang, Avita Islam, Vivian Li</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hyperlink" Target="https://vivianli1337.github.io/ds4200_boston_rentals/" TargetMode="External"/><Relationship Id="rId7" Type="http://schemas.openxmlformats.org/officeDocument/2006/relationships/hyperlink" Target="https://github.com/vivianli1337/ds4200_boston_rentals"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