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g"/>
  <Default Extension="png" ContentType="image/png"/>
  <Default Extension="bmp" ContentType="image/bmp"/>
  <Default Extension="gif" ContentType="image/gif"/>
  <Default Extension="tif" ContentType="image/tif"/>
  <Default Extension="pdf" ContentType="application/pdf"/>
  <Default Extension="mov" ContentType="application/movie"/>
  <Default Extension="vml" ContentType="application/vnd.openxmlformats-officedocument.vmlDrawing"/>
  <Default Extension="xlsx" ContentType="application/vnd.openxmlformats-officedocument.spreadsheetml.sheet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Body"/>
        <w:pBdr>
          <w:top w:val="single" w:color="000000" w:sz="8" w:space="3" w:shadow="0" w:frame="0"/>
          <w:left w:val="single" w:color="000000" w:sz="8" w:space="3" w:shadow="0" w:frame="0"/>
          <w:bottom w:val="single" w:color="000000" w:sz="8" w:space="3" w:shadow="0" w:frame="0"/>
          <w:right w:val="single" w:color="000000" w:sz="8" w:space="3" w:shadow="0" w:frame="0"/>
        </w:pBdr>
        <w:jc w:val="center"/>
        <w:rPr>
          <w:b w:val="1"/>
          <w:bCs w:val="1"/>
        </w:rPr>
      </w:pPr>
      <w:r>
        <w:rPr>
          <w:b w:val="1"/>
          <w:bCs w:val="1"/>
          <w:rtl w:val="0"/>
          <w:lang w:val="en-US"/>
        </w:rPr>
        <w:t>BIOLOGY</w:t>
      </w:r>
    </w:p>
    <w:p>
      <w:pPr>
        <w:pStyle w:val="Body"/>
        <w:jc w:val="left"/>
        <w:rPr>
          <w:b w:val="1"/>
          <w:bCs w:val="1"/>
        </w:rPr>
      </w:pPr>
    </w:p>
    <w:p>
      <w:pPr>
        <w:pStyle w:val="Body"/>
        <w:jc w:val="left"/>
        <w:rPr>
          <w:b w:val="1"/>
          <w:bCs w:val="1"/>
        </w:rPr>
      </w:pPr>
    </w:p>
    <w:tbl>
      <w:tblPr>
        <w:tblW w:w="9353" w:type="dxa"/>
        <w:jc w:val="left"/>
        <w:tblInd w:w="108" w:type="dxa"/>
        <w:tblBorders>
          <w:top w:val="single" w:color="000000" w:sz="2" w:space="0" w:shadow="0" w:frame="0"/>
          <w:left w:val="single" w:color="000000" w:sz="2" w:space="0" w:shadow="0" w:frame="0"/>
          <w:bottom w:val="single" w:color="000000" w:sz="2" w:space="0" w:shadow="0" w:frame="0"/>
          <w:right w:val="single" w:color="000000" w:sz="2" w:space="0" w:shadow="0" w:frame="0"/>
          <w:insideH w:val="single" w:color="000000" w:sz="2" w:space="0" w:shadow="0" w:frame="0"/>
          <w:insideV w:val="single" w:color="000000" w:sz="2" w:space="0" w:shadow="0" w:frame="0"/>
        </w:tblBorders>
        <w:shd w:val="clear" w:color="auto" w:fill="auto"/>
        <w:tblLayout w:type="fixed"/>
      </w:tblPr>
      <w:tblGrid>
        <w:gridCol w:w="3117"/>
        <w:gridCol w:w="3118"/>
        <w:gridCol w:w="3118"/>
      </w:tblGrid>
      <w:tr>
        <w:tblPrEx>
          <w:shd w:val="clear" w:color="auto" w:fill="bdc0bf"/>
        </w:tblPrEx>
        <w:trPr>
          <w:trHeight w:val="295" w:hRule="atLeast"/>
          <w:tblHeader/>
        </w:trPr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6" w:space="0" w:shadow="0" w:frame="0"/>
              <w:right w:val="single" w:color="000000" w:sz="2" w:space="0" w:shadow="0" w:frame="0"/>
            </w:tcBorders>
            <w:shd w:val="clear" w:color="auto" w:fill="bdc0bf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Default"/>
              <w:spacing w:before="0" w:line="240" w:lineRule="auto"/>
              <w:jc w:val="center"/>
            </w:pPr>
            <w:r>
              <w:rPr>
                <w:rFonts w:ascii="Times New Roman" w:hAnsi="Times New Roman"/>
                <w:b w:val="1"/>
                <w:bCs w:val="1"/>
                <w:sz w:val="22"/>
                <w:szCs w:val="22"/>
                <w:rtl w:val="0"/>
              </w:rPr>
              <w:t>Cells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6" w:space="0" w:shadow="0" w:frame="0"/>
              <w:right w:val="single" w:color="000000" w:sz="2" w:space="0" w:shadow="0" w:frame="0"/>
            </w:tcBorders>
            <w:shd w:val="clear" w:color="auto" w:fill="bdc0bf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Default"/>
              <w:spacing w:before="0" w:line="240" w:lineRule="auto"/>
              <w:jc w:val="center"/>
            </w:pPr>
            <w:r>
              <w:rPr>
                <w:rFonts w:ascii="Times New Roman" w:hAnsi="Times New Roman"/>
                <w:b w:val="1"/>
                <w:bCs w:val="1"/>
                <w:sz w:val="22"/>
                <w:szCs w:val="22"/>
                <w:rtl w:val="0"/>
              </w:rPr>
              <w:t>Genetics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6" w:space="0" w:shadow="0" w:frame="0"/>
              <w:right w:val="single" w:color="000000" w:sz="2" w:space="0" w:shadow="0" w:frame="0"/>
            </w:tcBorders>
            <w:shd w:val="clear" w:color="auto" w:fill="bdc0bf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Default"/>
              <w:spacing w:before="0" w:line="240" w:lineRule="auto"/>
              <w:jc w:val="center"/>
            </w:pPr>
            <w:r>
              <w:rPr>
                <w:rFonts w:ascii="Times New Roman" w:hAnsi="Times New Roman"/>
                <w:b w:val="1"/>
                <w:bCs w:val="1"/>
                <w:sz w:val="22"/>
                <w:szCs w:val="22"/>
                <w:rtl w:val="0"/>
              </w:rPr>
              <w:t>Ecology</w:t>
            </w:r>
          </w:p>
        </w:tc>
      </w:tr>
      <w:tr>
        <w:tblPrEx>
          <w:shd w:val="clear" w:color="auto" w:fill="auto"/>
        </w:tblPrEx>
        <w:trPr>
          <w:trHeight w:val="3122" w:hRule="atLeast"/>
        </w:trPr>
        <w:tc>
          <w:tcPr>
            <w:tcW w:type="dxa" w:w="3117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spacing w:before="0" w:line="240" w:lineRule="auto"/>
              <w:jc w:val="left"/>
              <w:rPr>
                <w:sz w:val="22"/>
                <w:szCs w:val="22"/>
                <w:u w:val="single"/>
              </w:rPr>
            </w:pPr>
            <w:r>
              <w:rPr>
                <w:sz w:val="22"/>
                <w:szCs w:val="22"/>
                <w:u w:val="single"/>
                <w:rtl w:val="0"/>
                <w:lang w:val="en-US"/>
              </w:rPr>
              <w:t>Structure</w:t>
            </w:r>
          </w:p>
          <w:p>
            <w:pPr>
              <w:pStyle w:val="Default"/>
              <w:spacing w:before="0" w:line="240" w:lineRule="auto"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  <w:rtl w:val="0"/>
                <w:lang w:val="en-US"/>
              </w:rPr>
              <w:t>Macromolecules</w:t>
            </w:r>
          </w:p>
          <w:p>
            <w:pPr>
              <w:pStyle w:val="Default"/>
              <w:spacing w:before="0" w:line="240" w:lineRule="auto"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  <w:rtl w:val="0"/>
                <w:lang w:val="en-US"/>
              </w:rPr>
              <w:t>Organelles</w:t>
            </w:r>
          </w:p>
          <w:p>
            <w:pPr>
              <w:pStyle w:val="Default"/>
              <w:spacing w:before="0" w:line="240" w:lineRule="auto"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  <w:rtl w:val="0"/>
                <w:lang w:val="en-US"/>
              </w:rPr>
              <w:t>Membranes</w:t>
            </w:r>
          </w:p>
          <w:p>
            <w:pPr>
              <w:pStyle w:val="Default"/>
              <w:spacing w:before="0" w:line="240" w:lineRule="auto"/>
              <w:jc w:val="left"/>
              <w:rPr>
                <w:sz w:val="22"/>
                <w:szCs w:val="22"/>
              </w:rPr>
            </w:pPr>
          </w:p>
          <w:p>
            <w:pPr>
              <w:pStyle w:val="Default"/>
              <w:spacing w:before="0" w:line="240" w:lineRule="auto"/>
              <w:jc w:val="left"/>
              <w:rPr>
                <w:sz w:val="22"/>
                <w:szCs w:val="22"/>
                <w:u w:val="single"/>
              </w:rPr>
            </w:pPr>
            <w:r>
              <w:rPr>
                <w:sz w:val="22"/>
                <w:szCs w:val="22"/>
                <w:u w:val="single"/>
                <w:rtl w:val="0"/>
                <w:lang w:val="en-US"/>
              </w:rPr>
              <w:t>Function</w:t>
            </w:r>
          </w:p>
          <w:p>
            <w:pPr>
              <w:pStyle w:val="Default"/>
              <w:spacing w:before="0" w:line="240" w:lineRule="auto"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  <w:rtl w:val="0"/>
                <w:lang w:val="en-US"/>
              </w:rPr>
              <w:t>Photosynthesis</w:t>
            </w:r>
          </w:p>
          <w:p>
            <w:pPr>
              <w:pStyle w:val="Default"/>
              <w:spacing w:before="0" w:line="240" w:lineRule="auto"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  <w:rtl w:val="0"/>
                <w:lang w:val="en-US"/>
              </w:rPr>
              <w:t>Respiration</w:t>
            </w:r>
          </w:p>
          <w:p>
            <w:pPr>
              <w:pStyle w:val="Default"/>
              <w:spacing w:before="0" w:line="240" w:lineRule="auto"/>
              <w:jc w:val="left"/>
              <w:rPr>
                <w:sz w:val="22"/>
                <w:szCs w:val="22"/>
              </w:rPr>
            </w:pPr>
          </w:p>
          <w:p>
            <w:pPr>
              <w:pStyle w:val="Default"/>
              <w:spacing w:before="0" w:line="240" w:lineRule="auto"/>
              <w:jc w:val="left"/>
              <w:rPr>
                <w:sz w:val="22"/>
                <w:szCs w:val="22"/>
                <w:u w:val="single"/>
              </w:rPr>
            </w:pPr>
            <w:r>
              <w:rPr>
                <w:sz w:val="22"/>
                <w:szCs w:val="22"/>
                <w:u w:val="single"/>
                <w:rtl w:val="0"/>
                <w:lang w:val="en-US"/>
              </w:rPr>
              <w:t>Cycle</w:t>
            </w:r>
          </w:p>
          <w:p>
            <w:pPr>
              <w:pStyle w:val="Default"/>
              <w:spacing w:before="0" w:line="240" w:lineRule="auto"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  <w:rtl w:val="0"/>
                <w:lang w:val="en-US"/>
              </w:rPr>
              <w:t>Mitosis</w:t>
            </w:r>
          </w:p>
          <w:p>
            <w:pPr>
              <w:pStyle w:val="Default"/>
              <w:spacing w:before="0" w:line="240" w:lineRule="auto"/>
              <w:jc w:val="left"/>
            </w:pPr>
            <w:r>
              <w:rPr>
                <w:sz w:val="22"/>
                <w:szCs w:val="22"/>
                <w:rtl w:val="0"/>
                <w:lang w:val="en-US"/>
              </w:rPr>
              <w:t>Meiosis</w:t>
            </w:r>
          </w:p>
        </w:tc>
        <w:tc>
          <w:tcPr>
            <w:tcW w:type="dxa" w:w="3117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spacing w:before="0" w:line="240" w:lineRule="auto"/>
              <w:jc w:val="left"/>
              <w:rPr>
                <w:sz w:val="22"/>
                <w:szCs w:val="22"/>
                <w:u w:val="single"/>
              </w:rPr>
            </w:pPr>
            <w:r>
              <w:rPr>
                <w:sz w:val="22"/>
                <w:szCs w:val="22"/>
                <w:u w:val="single"/>
                <w:rtl w:val="0"/>
                <w:lang w:val="en-US"/>
              </w:rPr>
              <w:t>Heredity</w:t>
            </w:r>
          </w:p>
          <w:p>
            <w:pPr>
              <w:pStyle w:val="Default"/>
              <w:spacing w:before="0" w:line="240" w:lineRule="auto"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  <w:rtl w:val="0"/>
                <w:lang w:val="en-US"/>
              </w:rPr>
              <w:t>Mendel</w:t>
            </w:r>
          </w:p>
          <w:p>
            <w:pPr>
              <w:pStyle w:val="Default"/>
              <w:spacing w:before="0" w:line="240" w:lineRule="auto"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  <w:rtl w:val="0"/>
                <w:lang w:val="en-US"/>
              </w:rPr>
              <w:t>Non Mendel</w:t>
            </w:r>
          </w:p>
          <w:p>
            <w:pPr>
              <w:pStyle w:val="Default"/>
              <w:spacing w:before="0" w:line="240" w:lineRule="auto"/>
              <w:jc w:val="left"/>
              <w:rPr>
                <w:sz w:val="22"/>
                <w:szCs w:val="22"/>
              </w:rPr>
            </w:pPr>
          </w:p>
          <w:p>
            <w:pPr>
              <w:pStyle w:val="Default"/>
              <w:spacing w:before="0" w:line="240" w:lineRule="auto"/>
              <w:jc w:val="left"/>
              <w:rPr>
                <w:sz w:val="22"/>
                <w:szCs w:val="22"/>
                <w:u w:val="single"/>
              </w:rPr>
            </w:pPr>
            <w:r>
              <w:rPr>
                <w:sz w:val="22"/>
                <w:szCs w:val="22"/>
                <w:u w:val="single"/>
                <w:rtl w:val="0"/>
                <w:lang w:val="en-US"/>
              </w:rPr>
              <w:t>Genetics</w:t>
            </w:r>
          </w:p>
          <w:p>
            <w:pPr>
              <w:pStyle w:val="Default"/>
              <w:spacing w:before="0" w:line="240" w:lineRule="auto"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  <w:rtl w:val="0"/>
                <w:lang w:val="en-US"/>
              </w:rPr>
              <w:t>Replication</w:t>
            </w:r>
          </w:p>
          <w:p>
            <w:pPr>
              <w:pStyle w:val="Default"/>
              <w:spacing w:before="0" w:line="240" w:lineRule="auto"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  <w:rtl w:val="0"/>
                <w:lang w:val="en-US"/>
              </w:rPr>
              <w:t>Expression</w:t>
            </w:r>
          </w:p>
          <w:p>
            <w:pPr>
              <w:pStyle w:val="Default"/>
              <w:spacing w:before="0" w:line="240" w:lineRule="auto"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  <w:rtl w:val="0"/>
                <w:lang w:val="en-US"/>
              </w:rPr>
              <w:t>Regulation</w:t>
            </w:r>
          </w:p>
          <w:p>
            <w:pPr>
              <w:pStyle w:val="Default"/>
              <w:spacing w:before="0" w:line="240" w:lineRule="auto"/>
              <w:jc w:val="left"/>
              <w:rPr>
                <w:sz w:val="22"/>
                <w:szCs w:val="22"/>
              </w:rPr>
            </w:pPr>
          </w:p>
          <w:p>
            <w:pPr>
              <w:pStyle w:val="Default"/>
              <w:spacing w:before="0" w:line="240" w:lineRule="auto"/>
              <w:jc w:val="left"/>
              <w:rPr>
                <w:sz w:val="22"/>
                <w:szCs w:val="22"/>
                <w:u w:val="single"/>
              </w:rPr>
            </w:pPr>
            <w:r>
              <w:rPr>
                <w:sz w:val="22"/>
                <w:szCs w:val="22"/>
                <w:u w:val="single"/>
                <w:rtl w:val="0"/>
                <w:lang w:val="en-US"/>
              </w:rPr>
              <w:t>Evolution</w:t>
            </w:r>
          </w:p>
          <w:p>
            <w:pPr>
              <w:pStyle w:val="Default"/>
              <w:spacing w:before="0" w:line="240" w:lineRule="auto"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  <w:rtl w:val="0"/>
                <w:lang w:val="en-US"/>
              </w:rPr>
              <w:t>Natural Selection</w:t>
            </w:r>
          </w:p>
          <w:p>
            <w:pPr>
              <w:pStyle w:val="Default"/>
              <w:spacing w:before="0" w:line="240" w:lineRule="auto"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  <w:rtl w:val="0"/>
                <w:lang w:val="en-US"/>
              </w:rPr>
              <w:t>Phylogeny</w:t>
            </w:r>
          </w:p>
          <w:p>
            <w:pPr>
              <w:pStyle w:val="Default"/>
              <w:spacing w:before="0" w:line="240" w:lineRule="auto"/>
              <w:jc w:val="left"/>
            </w:pPr>
            <w:r>
              <w:rPr>
                <w:sz w:val="22"/>
                <w:szCs w:val="22"/>
                <w:rtl w:val="0"/>
                <w:lang w:val="en-US"/>
              </w:rPr>
              <w:t>Speciation</w:t>
            </w:r>
          </w:p>
        </w:tc>
        <w:tc>
          <w:tcPr>
            <w:tcW w:type="dxa" w:w="3117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spacing w:before="0" w:line="240" w:lineRule="auto"/>
              <w:jc w:val="left"/>
              <w:rPr>
                <w:sz w:val="22"/>
                <w:szCs w:val="22"/>
                <w:u w:val="single"/>
              </w:rPr>
            </w:pPr>
            <w:r>
              <w:rPr>
                <w:sz w:val="22"/>
                <w:szCs w:val="22"/>
                <w:u w:val="single"/>
                <w:rtl w:val="0"/>
                <w:lang w:val="en-US"/>
              </w:rPr>
              <w:t>Ecology</w:t>
            </w:r>
          </w:p>
          <w:p>
            <w:pPr>
              <w:pStyle w:val="Default"/>
              <w:spacing w:before="0" w:line="240" w:lineRule="auto"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  <w:rtl w:val="0"/>
                <w:lang w:val="en-US"/>
              </w:rPr>
              <w:t>Community</w:t>
            </w:r>
          </w:p>
          <w:p>
            <w:pPr>
              <w:pStyle w:val="Default"/>
              <w:spacing w:before="0" w:line="240" w:lineRule="auto"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  <w:rtl w:val="0"/>
                <w:lang w:val="en-US"/>
              </w:rPr>
              <w:t>Population</w:t>
            </w:r>
          </w:p>
          <w:p>
            <w:pPr>
              <w:pStyle w:val="Default"/>
              <w:spacing w:before="0" w:line="240" w:lineRule="auto"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  <w:rtl w:val="0"/>
                <w:lang w:val="en-US"/>
              </w:rPr>
              <w:t>Ethology</w:t>
            </w:r>
          </w:p>
          <w:p>
            <w:pPr>
              <w:pStyle w:val="Default"/>
              <w:spacing w:before="0" w:line="240" w:lineRule="auto"/>
              <w:jc w:val="left"/>
              <w:rPr>
                <w:sz w:val="22"/>
                <w:szCs w:val="22"/>
              </w:rPr>
            </w:pPr>
          </w:p>
          <w:p>
            <w:pPr>
              <w:pStyle w:val="Default"/>
              <w:spacing w:before="0" w:line="240" w:lineRule="auto"/>
              <w:jc w:val="left"/>
              <w:rPr>
                <w:sz w:val="22"/>
                <w:szCs w:val="22"/>
                <w:u w:val="single"/>
              </w:rPr>
            </w:pPr>
            <w:r>
              <w:rPr>
                <w:sz w:val="22"/>
                <w:szCs w:val="22"/>
                <w:u w:val="single"/>
                <w:rtl w:val="0"/>
                <w:lang w:val="en-US"/>
              </w:rPr>
              <w:t>Systematics</w:t>
            </w:r>
          </w:p>
          <w:p>
            <w:pPr>
              <w:pStyle w:val="Default"/>
              <w:spacing w:before="0" w:line="240" w:lineRule="auto"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  <w:rtl w:val="0"/>
                <w:lang w:val="en-US"/>
              </w:rPr>
              <w:t>Viruses</w:t>
            </w:r>
          </w:p>
          <w:p>
            <w:pPr>
              <w:pStyle w:val="Default"/>
              <w:spacing w:before="0" w:line="240" w:lineRule="auto"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  <w:rtl w:val="0"/>
                <w:lang w:val="en-US"/>
              </w:rPr>
              <w:t>Archaea</w:t>
            </w:r>
          </w:p>
          <w:p>
            <w:pPr>
              <w:pStyle w:val="Default"/>
              <w:spacing w:before="0" w:line="240" w:lineRule="auto"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  <w:rtl w:val="0"/>
                <w:lang w:val="en-US"/>
              </w:rPr>
              <w:t>Bacteria</w:t>
            </w:r>
          </w:p>
          <w:p>
            <w:pPr>
              <w:pStyle w:val="Default"/>
              <w:spacing w:before="0" w:line="240" w:lineRule="auto"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  <w:rtl w:val="0"/>
                <w:lang w:val="en-US"/>
              </w:rPr>
              <w:t>Protists</w:t>
            </w:r>
          </w:p>
          <w:p>
            <w:pPr>
              <w:pStyle w:val="Default"/>
              <w:spacing w:before="0" w:line="240" w:lineRule="auto"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  <w:rtl w:val="0"/>
                <w:lang w:val="en-US"/>
              </w:rPr>
              <w:t>Plants</w:t>
            </w:r>
          </w:p>
          <w:p>
            <w:pPr>
              <w:pStyle w:val="Default"/>
              <w:spacing w:before="0" w:line="240" w:lineRule="auto"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  <w:rtl w:val="0"/>
                <w:lang w:val="en-US"/>
              </w:rPr>
              <w:t>Fungi</w:t>
            </w:r>
          </w:p>
          <w:p>
            <w:pPr>
              <w:pStyle w:val="Default"/>
              <w:spacing w:before="0" w:line="240" w:lineRule="auto"/>
              <w:jc w:val="left"/>
            </w:pPr>
            <w:r>
              <w:rPr>
                <w:sz w:val="22"/>
                <w:szCs w:val="22"/>
                <w:rtl w:val="0"/>
                <w:lang w:val="en-US"/>
              </w:rPr>
              <w:t>Animals</w:t>
            </w:r>
          </w:p>
        </w:tc>
      </w:tr>
    </w:tbl>
    <w:p>
      <w:pPr>
        <w:pStyle w:val="Body"/>
        <w:jc w:val="left"/>
        <w:rPr>
          <w:b w:val="1"/>
          <w:bCs w:val="1"/>
        </w:rPr>
      </w:pPr>
    </w:p>
    <w:p>
      <w:pPr>
        <w:pStyle w:val="Body"/>
        <w:jc w:val="left"/>
        <w:rPr>
          <w:b w:val="1"/>
          <w:bCs w:val="1"/>
        </w:rPr>
      </w:pPr>
    </w:p>
    <w:p>
      <w:pPr>
        <w:pStyle w:val="Body"/>
        <w:jc w:val="left"/>
        <w:rPr>
          <w:b w:val="1"/>
          <w:bCs w:val="1"/>
        </w:rPr>
      </w:pPr>
    </w:p>
    <w:tbl>
      <w:tblPr>
        <w:tblW w:w="9353" w:type="dxa"/>
        <w:jc w:val="left"/>
        <w:tblInd w:w="108" w:type="dxa"/>
        <w:tblBorders>
          <w:top w:val="single" w:color="000000" w:sz="2" w:space="0" w:shadow="0" w:frame="0"/>
          <w:left w:val="single" w:color="000000" w:sz="2" w:space="0" w:shadow="0" w:frame="0"/>
          <w:bottom w:val="single" w:color="000000" w:sz="2" w:space="0" w:shadow="0" w:frame="0"/>
          <w:right w:val="single" w:color="000000" w:sz="2" w:space="0" w:shadow="0" w:frame="0"/>
          <w:insideH w:val="single" w:color="000000" w:sz="2" w:space="0" w:shadow="0" w:frame="0"/>
          <w:insideV w:val="single" w:color="000000" w:sz="2" w:space="0" w:shadow="0" w:frame="0"/>
        </w:tblBorders>
        <w:shd w:val="clear" w:color="auto" w:fill="auto"/>
        <w:tblLayout w:type="fixed"/>
      </w:tblPr>
      <w:tblGrid>
        <w:gridCol w:w="3117"/>
        <w:gridCol w:w="3118"/>
        <w:gridCol w:w="3118"/>
      </w:tblGrid>
      <w:tr>
        <w:tblPrEx>
          <w:shd w:val="clear" w:color="auto" w:fill="bdc0bf"/>
        </w:tblPrEx>
        <w:trPr>
          <w:trHeight w:val="295" w:hRule="atLeast"/>
          <w:tblHeader/>
        </w:trPr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6" w:space="0" w:shadow="0" w:frame="0"/>
              <w:right w:val="single" w:color="000000" w:sz="2" w:space="0" w:shadow="0" w:frame="0"/>
            </w:tcBorders>
            <w:shd w:val="clear" w:color="auto" w:fill="bdc0bf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Default"/>
              <w:spacing w:before="0" w:line="240" w:lineRule="auto"/>
              <w:jc w:val="center"/>
            </w:pPr>
            <w:r>
              <w:rPr>
                <w:rFonts w:ascii="Times New Roman" w:hAnsi="Times New Roman"/>
                <w:b w:val="1"/>
                <w:bCs w:val="1"/>
                <w:sz w:val="22"/>
                <w:szCs w:val="22"/>
                <w:rtl w:val="0"/>
              </w:rPr>
              <w:t>Plants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6" w:space="0" w:shadow="0" w:frame="0"/>
              <w:right w:val="single" w:color="000000" w:sz="2" w:space="0" w:shadow="0" w:frame="0"/>
            </w:tcBorders>
            <w:shd w:val="clear" w:color="auto" w:fill="bdc0bf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Default"/>
              <w:spacing w:before="0" w:line="240" w:lineRule="auto"/>
              <w:jc w:val="center"/>
            </w:pPr>
            <w:r>
              <w:rPr>
                <w:rFonts w:ascii="Times New Roman" w:hAnsi="Times New Roman"/>
                <w:b w:val="1"/>
                <w:bCs w:val="1"/>
                <w:sz w:val="22"/>
                <w:szCs w:val="22"/>
                <w:rtl w:val="0"/>
              </w:rPr>
              <w:t>Animals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6" w:space="0" w:shadow="0" w:frame="0"/>
              <w:right w:val="single" w:color="000000" w:sz="2" w:space="0" w:shadow="0" w:frame="0"/>
            </w:tcBorders>
            <w:shd w:val="clear" w:color="auto" w:fill="bdc0bf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Default"/>
              <w:spacing w:before="0" w:line="240" w:lineRule="auto"/>
              <w:jc w:val="center"/>
            </w:pPr>
            <w:r>
              <w:rPr>
                <w:rFonts w:ascii="Times New Roman" w:hAnsi="Times New Roman"/>
                <w:b w:val="1"/>
                <w:bCs w:val="1"/>
                <w:sz w:val="22"/>
                <w:szCs w:val="22"/>
                <w:rtl w:val="0"/>
              </w:rPr>
              <w:t>Neuroscience</w:t>
            </w:r>
          </w:p>
        </w:tc>
      </w:tr>
      <w:tr>
        <w:tblPrEx>
          <w:shd w:val="clear" w:color="auto" w:fill="auto"/>
        </w:tblPrEx>
        <w:trPr>
          <w:trHeight w:val="2642" w:hRule="atLeast"/>
        </w:trPr>
        <w:tc>
          <w:tcPr>
            <w:tcW w:type="dxa" w:w="3117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spacing w:before="0" w:line="240" w:lineRule="auto"/>
              <w:jc w:val="left"/>
              <w:rPr>
                <w:sz w:val="22"/>
                <w:szCs w:val="22"/>
                <w:u w:val="single"/>
              </w:rPr>
            </w:pPr>
            <w:r>
              <w:rPr>
                <w:sz w:val="22"/>
                <w:szCs w:val="22"/>
                <w:u w:val="single"/>
                <w:rtl w:val="0"/>
                <w:lang w:val="en-US"/>
              </w:rPr>
              <w:t>Structure</w:t>
            </w:r>
          </w:p>
          <w:p>
            <w:pPr>
              <w:pStyle w:val="Default"/>
              <w:spacing w:before="0" w:line="240" w:lineRule="auto"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  <w:rtl w:val="0"/>
                <w:lang w:val="en-US"/>
              </w:rPr>
              <w:t>Organs</w:t>
            </w:r>
          </w:p>
          <w:p>
            <w:pPr>
              <w:pStyle w:val="Default"/>
              <w:spacing w:before="0" w:line="240" w:lineRule="auto"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  <w:rtl w:val="0"/>
                <w:lang w:val="en-US"/>
              </w:rPr>
              <w:t>Tissues</w:t>
            </w:r>
          </w:p>
          <w:p>
            <w:pPr>
              <w:pStyle w:val="Default"/>
              <w:spacing w:before="0" w:line="240" w:lineRule="auto"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  <w:rtl w:val="0"/>
                <w:lang w:val="en-US"/>
              </w:rPr>
              <w:t>Cells</w:t>
            </w:r>
          </w:p>
          <w:p>
            <w:pPr>
              <w:pStyle w:val="Default"/>
              <w:spacing w:before="0" w:line="240" w:lineRule="auto"/>
              <w:jc w:val="left"/>
              <w:rPr>
                <w:sz w:val="22"/>
                <w:szCs w:val="22"/>
                <w:u w:val="single"/>
              </w:rPr>
            </w:pPr>
          </w:p>
          <w:p>
            <w:pPr>
              <w:pStyle w:val="Default"/>
              <w:spacing w:before="0" w:line="240" w:lineRule="auto"/>
              <w:jc w:val="left"/>
              <w:rPr>
                <w:sz w:val="22"/>
                <w:szCs w:val="22"/>
                <w:u w:val="single"/>
              </w:rPr>
            </w:pPr>
            <w:r>
              <w:rPr>
                <w:sz w:val="22"/>
                <w:szCs w:val="22"/>
                <w:u w:val="single"/>
                <w:rtl w:val="0"/>
                <w:lang w:val="en-US"/>
              </w:rPr>
              <w:t>Function</w:t>
            </w:r>
          </w:p>
          <w:p>
            <w:pPr>
              <w:pStyle w:val="Default"/>
              <w:spacing w:before="0" w:line="240" w:lineRule="auto"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  <w:rtl w:val="0"/>
                <w:lang w:val="en-US"/>
              </w:rPr>
              <w:t>Growth</w:t>
            </w:r>
          </w:p>
          <w:p>
            <w:pPr>
              <w:pStyle w:val="Default"/>
              <w:spacing w:before="0" w:line="240" w:lineRule="auto"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  <w:rtl w:val="0"/>
                <w:lang w:val="en-US"/>
              </w:rPr>
              <w:t>Transport</w:t>
            </w:r>
          </w:p>
          <w:p>
            <w:pPr>
              <w:pStyle w:val="Default"/>
              <w:spacing w:before="0" w:line="240" w:lineRule="auto"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  <w:rtl w:val="0"/>
                <w:lang w:val="en-US"/>
              </w:rPr>
              <w:t>Nutrition</w:t>
            </w:r>
          </w:p>
          <w:p>
            <w:pPr>
              <w:pStyle w:val="Default"/>
              <w:spacing w:before="0" w:line="240" w:lineRule="auto"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  <w:rtl w:val="0"/>
                <w:lang w:val="en-US"/>
              </w:rPr>
              <w:t>Reproduction</w:t>
            </w:r>
          </w:p>
          <w:p>
            <w:pPr>
              <w:pStyle w:val="Default"/>
              <w:spacing w:before="0" w:line="240" w:lineRule="auto"/>
              <w:jc w:val="left"/>
            </w:pPr>
            <w:r>
              <w:rPr>
                <w:sz w:val="22"/>
                <w:szCs w:val="22"/>
                <w:rtl w:val="0"/>
                <w:lang w:val="en-US"/>
              </w:rPr>
              <w:t>Behaviour</w:t>
            </w:r>
          </w:p>
        </w:tc>
        <w:tc>
          <w:tcPr>
            <w:tcW w:type="dxa" w:w="3117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spacing w:before="0" w:line="240" w:lineRule="auto"/>
              <w:jc w:val="left"/>
              <w:rPr>
                <w:sz w:val="22"/>
                <w:szCs w:val="22"/>
                <w:u w:val="single"/>
              </w:rPr>
            </w:pPr>
            <w:r>
              <w:rPr>
                <w:sz w:val="22"/>
                <w:szCs w:val="22"/>
                <w:u w:val="single"/>
                <w:rtl w:val="0"/>
                <w:lang w:val="en-US"/>
              </w:rPr>
              <w:t>Structure</w:t>
            </w:r>
          </w:p>
          <w:p>
            <w:pPr>
              <w:pStyle w:val="Default"/>
              <w:spacing w:before="0" w:line="240" w:lineRule="auto"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  <w:rtl w:val="0"/>
                <w:lang w:val="en-US"/>
              </w:rPr>
              <w:t>Homeostasis</w:t>
            </w:r>
          </w:p>
          <w:p>
            <w:pPr>
              <w:pStyle w:val="Default"/>
              <w:spacing w:before="0" w:line="240" w:lineRule="auto"/>
              <w:jc w:val="left"/>
              <w:rPr>
                <w:sz w:val="22"/>
                <w:szCs w:val="22"/>
              </w:rPr>
            </w:pPr>
          </w:p>
          <w:p>
            <w:pPr>
              <w:pStyle w:val="Default"/>
              <w:spacing w:before="0" w:line="240" w:lineRule="auto"/>
              <w:jc w:val="left"/>
              <w:rPr>
                <w:sz w:val="22"/>
                <w:szCs w:val="22"/>
                <w:u w:val="single"/>
              </w:rPr>
            </w:pPr>
            <w:r>
              <w:rPr>
                <w:sz w:val="22"/>
                <w:szCs w:val="22"/>
                <w:u w:val="single"/>
                <w:rtl w:val="0"/>
                <w:lang w:val="en-US"/>
              </w:rPr>
              <w:t>Systems</w:t>
            </w:r>
          </w:p>
          <w:p>
            <w:pPr>
              <w:pStyle w:val="Default"/>
              <w:spacing w:before="0" w:line="240" w:lineRule="auto"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  <w:rtl w:val="0"/>
                <w:lang w:val="en-US"/>
              </w:rPr>
              <w:t>Endocrine</w:t>
            </w:r>
          </w:p>
          <w:p>
            <w:pPr>
              <w:pStyle w:val="Default"/>
              <w:spacing w:before="0" w:line="240" w:lineRule="auto"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  <w:rtl w:val="0"/>
                <w:lang w:val="en-US"/>
              </w:rPr>
              <w:t>Digestive</w:t>
            </w:r>
          </w:p>
          <w:p>
            <w:pPr>
              <w:pStyle w:val="Default"/>
              <w:spacing w:before="0" w:line="240" w:lineRule="auto"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  <w:rtl w:val="0"/>
                <w:lang w:val="en-US"/>
              </w:rPr>
              <w:t>Circulatory</w:t>
            </w:r>
          </w:p>
          <w:p>
            <w:pPr>
              <w:pStyle w:val="Default"/>
              <w:spacing w:before="0" w:line="240" w:lineRule="auto"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  <w:rtl w:val="0"/>
                <w:lang w:val="en-US"/>
              </w:rPr>
              <w:t>Respiratory</w:t>
            </w:r>
          </w:p>
          <w:p>
            <w:pPr>
              <w:pStyle w:val="Default"/>
              <w:spacing w:before="0" w:line="240" w:lineRule="auto"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  <w:rtl w:val="0"/>
                <w:lang w:val="en-US"/>
              </w:rPr>
              <w:t>Excretory</w:t>
            </w:r>
          </w:p>
          <w:p>
            <w:pPr>
              <w:pStyle w:val="Default"/>
              <w:spacing w:before="0" w:line="240" w:lineRule="auto"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  <w:rtl w:val="0"/>
                <w:lang w:val="en-US"/>
              </w:rPr>
              <w:t>Reproductive</w:t>
            </w:r>
          </w:p>
          <w:p>
            <w:pPr>
              <w:pStyle w:val="Default"/>
              <w:spacing w:before="0" w:line="240" w:lineRule="auto"/>
              <w:jc w:val="left"/>
            </w:pPr>
            <w:r>
              <w:rPr>
                <w:sz w:val="22"/>
                <w:szCs w:val="22"/>
                <w:rtl w:val="0"/>
                <w:lang w:val="en-US"/>
              </w:rPr>
              <w:t>Immune</w:t>
            </w:r>
          </w:p>
        </w:tc>
        <w:tc>
          <w:tcPr>
            <w:tcW w:type="dxa" w:w="3117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spacing w:before="0" w:line="240" w:lineRule="auto"/>
              <w:jc w:val="left"/>
              <w:rPr>
                <w:sz w:val="22"/>
                <w:szCs w:val="22"/>
                <w:u w:val="single"/>
              </w:rPr>
            </w:pPr>
            <w:r>
              <w:rPr>
                <w:sz w:val="22"/>
                <w:szCs w:val="22"/>
                <w:u w:val="single"/>
                <w:rtl w:val="0"/>
                <w:lang w:val="en-US"/>
              </w:rPr>
              <w:t>Structure</w:t>
            </w:r>
          </w:p>
          <w:p>
            <w:pPr>
              <w:pStyle w:val="Default"/>
              <w:spacing w:before="0" w:line="240" w:lineRule="auto"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  <w:rtl w:val="0"/>
                <w:lang w:val="en-US"/>
              </w:rPr>
              <w:t>Nervous</w:t>
            </w:r>
          </w:p>
          <w:p>
            <w:pPr>
              <w:pStyle w:val="Default"/>
              <w:spacing w:before="0" w:line="240" w:lineRule="auto"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  <w:rtl w:val="0"/>
                <w:lang w:val="en-US"/>
              </w:rPr>
              <w:t>Cognition</w:t>
            </w:r>
          </w:p>
          <w:p>
            <w:pPr>
              <w:pStyle w:val="Default"/>
              <w:spacing w:before="0" w:line="240" w:lineRule="auto"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  <w:rtl w:val="0"/>
                <w:lang w:val="en-US"/>
              </w:rPr>
              <w:t>Neurons</w:t>
            </w:r>
          </w:p>
          <w:p>
            <w:pPr>
              <w:pStyle w:val="Default"/>
              <w:spacing w:before="0" w:line="240" w:lineRule="auto"/>
              <w:jc w:val="left"/>
              <w:rPr>
                <w:sz w:val="22"/>
                <w:szCs w:val="22"/>
              </w:rPr>
            </w:pPr>
          </w:p>
          <w:p>
            <w:pPr>
              <w:pStyle w:val="Default"/>
              <w:spacing w:before="0" w:line="240" w:lineRule="auto"/>
              <w:jc w:val="left"/>
              <w:rPr>
                <w:sz w:val="22"/>
                <w:szCs w:val="22"/>
                <w:u w:val="single"/>
              </w:rPr>
            </w:pPr>
            <w:r>
              <w:rPr>
                <w:sz w:val="22"/>
                <w:szCs w:val="22"/>
                <w:u w:val="single"/>
                <w:rtl w:val="0"/>
                <w:lang w:val="en-US"/>
              </w:rPr>
              <w:t>Senses</w:t>
            </w:r>
          </w:p>
          <w:p>
            <w:pPr>
              <w:pStyle w:val="Default"/>
              <w:spacing w:before="0" w:line="240" w:lineRule="auto"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  <w:rtl w:val="0"/>
                <w:lang w:val="en-US"/>
              </w:rPr>
              <w:t>Hearing</w:t>
            </w:r>
          </w:p>
          <w:p>
            <w:pPr>
              <w:pStyle w:val="Default"/>
              <w:spacing w:before="0" w:line="240" w:lineRule="auto"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  <w:rtl w:val="0"/>
                <w:lang w:val="en-US"/>
              </w:rPr>
              <w:t>Vision</w:t>
            </w:r>
          </w:p>
          <w:p>
            <w:pPr>
              <w:pStyle w:val="Default"/>
              <w:spacing w:before="0" w:line="240" w:lineRule="auto"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  <w:rtl w:val="0"/>
                <w:lang w:val="en-US"/>
              </w:rPr>
              <w:t>Taste Smell</w:t>
            </w:r>
          </w:p>
          <w:p>
            <w:pPr>
              <w:pStyle w:val="Default"/>
              <w:spacing w:before="0" w:line="240" w:lineRule="auto"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  <w:rtl w:val="0"/>
                <w:lang w:val="en-US"/>
              </w:rPr>
              <w:t>Muscles</w:t>
            </w:r>
          </w:p>
          <w:p>
            <w:pPr>
              <w:pStyle w:val="Default"/>
              <w:spacing w:before="0" w:line="240" w:lineRule="auto"/>
              <w:jc w:val="left"/>
            </w:pPr>
            <w:r>
              <w:rPr>
                <w:sz w:val="22"/>
                <w:szCs w:val="22"/>
                <w:rtl w:val="0"/>
                <w:lang w:val="en-US"/>
              </w:rPr>
              <w:t>Skeleton</w:t>
            </w:r>
          </w:p>
        </w:tc>
      </w:tr>
    </w:tbl>
    <w:p>
      <w:pPr>
        <w:pStyle w:val="Body"/>
        <w:jc w:val="left"/>
        <w:rPr>
          <w:b w:val="1"/>
          <w:bCs w:val="1"/>
        </w:rPr>
      </w:pPr>
    </w:p>
    <w:p>
      <w:pPr>
        <w:pStyle w:val="Body"/>
        <w:jc w:val="left"/>
        <w:rPr>
          <w:b w:val="1"/>
          <w:bCs w:val="1"/>
        </w:rPr>
      </w:pPr>
    </w:p>
    <w:p>
      <w:pPr>
        <w:pStyle w:val="Body"/>
        <w:jc w:val="left"/>
      </w:pPr>
      <w:r>
        <w:rPr>
          <w:rFonts w:ascii="Arial Unicode MS" w:cs="Arial Unicode MS" w:hAnsi="Arial Unicode MS" w:eastAsia="Arial Unicode MS"/>
          <w:b w:val="0"/>
          <w:bCs w:val="0"/>
          <w:i w:val="0"/>
          <w:iCs w:val="0"/>
        </w:rPr>
        <w:br w:type="page"/>
      </w:r>
    </w:p>
    <w:p>
      <w:pPr>
        <w:pStyle w:val="Body"/>
        <w:jc w:val="right"/>
        <w:rPr>
          <w:b w:val="1"/>
          <w:bCs w:val="1"/>
        </w:rPr>
      </w:pPr>
      <w:r>
        <w:rPr>
          <w:b w:val="1"/>
          <w:bCs w:val="1"/>
          <w:rtl w:val="0"/>
          <w:lang w:val="en-US"/>
        </w:rPr>
        <w:t>CELLS</w:t>
      </w:r>
    </w:p>
    <w:p>
      <w:pPr>
        <w:pStyle w:val="Body"/>
        <w:pBdr>
          <w:top w:val="single" w:color="000000" w:sz="8" w:space="6" w:shadow="0" w:frame="0"/>
          <w:left w:val="nil"/>
          <w:bottom w:val="nil"/>
          <w:right w:val="nil"/>
        </w:pBdr>
        <w:rPr>
          <w:b w:val="1"/>
          <w:bCs w:val="1"/>
        </w:rPr>
      </w:pPr>
      <w:r>
        <w:rPr>
          <w:b w:val="1"/>
          <w:bCs w:val="1"/>
          <w:rtl w:val="0"/>
          <w:lang w:val="en-US"/>
        </w:rPr>
        <w:t>MACROMOLECULES</w:t>
      </w:r>
    </w:p>
    <w:p>
      <w:pPr>
        <w:pStyle w:val="Body"/>
        <w:bidi w:val="0"/>
      </w:pPr>
    </w:p>
    <w:p>
      <w:pPr>
        <w:pStyle w:val="Body"/>
        <w:bidi w:val="0"/>
      </w:pPr>
    </w:p>
    <w:tbl>
      <w:tblPr>
        <w:tblW w:w="9353" w:type="dxa"/>
        <w:jc w:val="left"/>
        <w:tblInd w:w="108" w:type="dxa"/>
        <w:tblBorders>
          <w:top w:val="single" w:color="000000" w:sz="2" w:space="0" w:shadow="0" w:frame="0"/>
          <w:left w:val="single" w:color="000000" w:sz="2" w:space="0" w:shadow="0" w:frame="0"/>
          <w:bottom w:val="single" w:color="000000" w:sz="2" w:space="0" w:shadow="0" w:frame="0"/>
          <w:right w:val="single" w:color="000000" w:sz="2" w:space="0" w:shadow="0" w:frame="0"/>
          <w:insideH w:val="single" w:color="000000" w:sz="2" w:space="0" w:shadow="0" w:frame="0"/>
          <w:insideV w:val="single" w:color="000000" w:sz="2" w:space="0" w:shadow="0" w:frame="0"/>
        </w:tblBorders>
        <w:shd w:val="clear" w:color="auto" w:fill="auto"/>
        <w:tblLayout w:type="fixed"/>
      </w:tblPr>
      <w:tblGrid>
        <w:gridCol w:w="3117"/>
        <w:gridCol w:w="3118"/>
        <w:gridCol w:w="3118"/>
      </w:tblGrid>
      <w:tr>
        <w:tblPrEx>
          <w:shd w:val="clear" w:color="auto" w:fill="bdc0bf"/>
        </w:tblPrEx>
        <w:trPr>
          <w:trHeight w:val="295" w:hRule="atLeast"/>
          <w:tblHeader/>
        </w:trPr>
        <w:tc>
          <w:tcPr>
            <w:tcW w:type="dxa" w:w="9353"/>
            <w:gridSpan w:val="3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6" w:space="0" w:shadow="0" w:frame="0"/>
              <w:right w:val="single" w:color="000000" w:sz="2" w:space="0" w:shadow="0" w:frame="0"/>
            </w:tcBorders>
            <w:shd w:val="clear" w:color="auto" w:fill="bdc0bf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macromolecules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restart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macromolecules</w:t>
            </w:r>
          </w:p>
        </w:tc>
        <w:tc>
          <w:tcPr>
            <w:tcW w:type="dxa" w:w="3117"/>
            <w:tcBorders>
              <w:top w:val="single" w:color="000000" w:sz="6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building blocks of life</w:t>
            </w:r>
          </w:p>
        </w:tc>
        <w:tc>
          <w:tcPr>
            <w:tcW w:type="dxa" w:w="3117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polymer chains of monomers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synthesis dehydration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break down hydrolysis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restart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carbohydrates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hydrocarbon chains and rings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energy store and structure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glycosidic linkage structure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determines function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restart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lipids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  <w:rPr>
                <w:color w:val="000000"/>
                <w:sz w:val="22"/>
              </w:rPr>
            </w:pPr>
            <w:r>
              <w:rPr>
                <w:rFonts w:cs="Arial Unicode MS" w:eastAsia="Arial Unicode MS"/>
                <w:rtl w:val="0"/>
                <w:lang w:val="en-US"/>
              </w:rPr>
              <w:t xml:space="preserve">non-polar glycerol </w:t>
            </w:r>
            <m:oMath>
              <m:r>
                <w:rPr xmlns:w="http://schemas.openxmlformats.org/wordprocessingml/2006/main">
                  <w:rFonts w:ascii="Cambria Math" w:hAnsi="Cambria Math"/>
                  <w:i/>
                  <w:color w:val="000000"/>
                  <w:sz w:val="22"/>
                  <w:szCs w:val="22"/>
                </w:rPr>
                <m:t>3</m:t>
              </m:r>
            </m:oMath>
            <w:r>
              <w:rPr>
                <w:rFonts w:cs="Arial Unicode MS" w:eastAsia="Arial Unicode MS"/>
                <w:rtl w:val="0"/>
                <w:lang w:val="en-US"/>
              </w:rPr>
              <w:t xml:space="preserve"> </w:t>
            </w:r>
            <w:r>
              <w:rPr>
                <w:rFonts w:cs="Arial Unicode MS" w:eastAsia="Arial Unicode MS"/>
                <w:rtl w:val="0"/>
                <w:lang w:val="en-US"/>
              </w:rPr>
              <w:t>fatty acids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energy store and hormones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trans double bonds no kinks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steroids four fused rings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  <w:rPr>
                <w:color w:val="000000"/>
                <w:sz w:val="22"/>
              </w:rPr>
            </w:pPr>
            <w:r>
              <w:rPr>
                <w:rFonts w:cs="Arial Unicode MS" w:eastAsia="Arial Unicode MS"/>
                <w:rtl w:val="0"/>
                <w:lang w:val="en-US"/>
              </w:rPr>
              <w:t xml:space="preserve">polar phosphate </w:t>
            </w:r>
            <m:oMath>
              <m:r>
                <w:rPr xmlns:w="http://schemas.openxmlformats.org/wordprocessingml/2006/main">
                  <w:rFonts w:ascii="Cambria Math" w:hAnsi="Cambria Math"/>
                  <w:i/>
                  <w:color w:val="000000"/>
                  <w:sz w:val="22"/>
                  <w:szCs w:val="22"/>
                </w:rPr>
                <m:t>2</m:t>
              </m:r>
            </m:oMath>
            <w:r>
              <w:rPr>
                <w:rFonts w:cs="Arial Unicode MS" w:eastAsia="Arial Unicode MS"/>
                <w:rtl w:val="0"/>
                <w:lang w:val="en-US"/>
              </w:rPr>
              <w:t xml:space="preserve"> fatty acids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phospholipid cell membranes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restart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nucleic acids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sugar phosphate nitrogen base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genetic code for heredity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  <w:rPr>
                <w:color w:val="000000"/>
                <w:sz w:val="22"/>
              </w:rPr>
            </w:pPr>
            <w:r>
              <w:rPr>
                <w:rFonts w:cs="Arial Unicode MS" w:eastAsia="Arial Unicode MS"/>
                <w:rtl w:val="0"/>
                <w:lang w:val="en-US"/>
              </w:rPr>
              <w:t xml:space="preserve">purines double ring </w:t>
            </w:r>
            <m:oMath>
              <m:r>
                <w:rPr xmlns:w="http://schemas.openxmlformats.org/wordprocessingml/2006/main">
                  <w:rFonts w:ascii="Cambria Math" w:hAnsi="Cambria Math"/>
                  <w:i/>
                  <w:color w:val="000000"/>
                  <w:sz w:val="22"/>
                  <w:szCs w:val="22"/>
                </w:rPr>
                <m:t>A</m:t>
              </m:r>
              <m:r>
                <w:rPr xmlns:w="http://schemas.openxmlformats.org/wordprocessingml/2006/main">
                  <w:rFonts w:ascii="Cambria Math" w:hAnsi="Cambria Math"/>
                  <w:i/>
                  <w:color w:val="000000"/>
                  <w:sz w:val="22"/>
                  <w:szCs w:val="22"/>
                </w:rPr>
                <m:t>G</m:t>
              </m:r>
            </m:oMath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  <w:rPr>
                <w:color w:val="000000"/>
                <w:sz w:val="22"/>
              </w:rPr>
            </w:pPr>
            <w:r>
              <w:rPr>
                <w:rFonts w:cs="Arial Unicode MS" w:eastAsia="Arial Unicode MS"/>
                <w:rtl w:val="0"/>
                <w:lang w:val="en-US"/>
              </w:rPr>
              <w:t xml:space="preserve">pyrimidines single ring </w:t>
            </w:r>
            <m:oMath>
              <m:r>
                <w:rPr xmlns:w="http://schemas.openxmlformats.org/wordprocessingml/2006/main">
                  <w:rFonts w:ascii="Cambria Math" w:hAnsi="Cambria Math"/>
                  <w:i/>
                  <w:color w:val="000000"/>
                  <w:sz w:val="22"/>
                  <w:szCs w:val="22"/>
                </w:rPr>
                <m:t>C</m:t>
              </m:r>
              <m:r>
                <w:rPr xmlns:w="http://schemas.openxmlformats.org/wordprocessingml/2006/main">
                  <w:rFonts w:ascii="Cambria Math" w:hAnsi="Cambria Math"/>
                  <w:i/>
                  <w:color w:val="000000"/>
                  <w:sz w:val="22"/>
                  <w:szCs w:val="22"/>
                </w:rPr>
                <m:t>T</m:t>
              </m:r>
              <m:r>
                <w:rPr xmlns:w="http://schemas.openxmlformats.org/wordprocessingml/2006/main">
                  <w:rFonts w:ascii="Cambria Math" w:hAnsi="Cambria Math"/>
                  <w:i/>
                  <w:color w:val="000000"/>
                  <w:sz w:val="22"/>
                  <w:szCs w:val="22"/>
                </w:rPr>
                <m:t>U</m:t>
              </m:r>
            </m:oMath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restart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proteins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polymers of amino acids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control of biological functions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structure determines function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folding by bond interactions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  <w:rPr>
                <w:color w:val="000000"/>
                <w:sz w:val="22"/>
              </w:rPr>
            </w:pPr>
            <w:r>
              <w:rPr>
                <w:rFonts w:cs="Arial Unicode MS" w:eastAsia="Arial Unicode MS"/>
                <w:rtl w:val="0"/>
                <w:lang w:val="en-US"/>
              </w:rPr>
              <w:t xml:space="preserve">central carbon </w:t>
            </w:r>
            <m:oMath>
              <m:r>
                <w:rPr xmlns:w="http://schemas.openxmlformats.org/wordprocessingml/2006/main">
                  <w:rFonts w:ascii="Cambria Math" w:hAnsi="Cambria Math"/>
                  <w:i/>
                  <w:color w:val="000000"/>
                  <w:sz w:val="22"/>
                  <w:szCs w:val="22"/>
                </w:rPr>
                <m:t>20</m:t>
              </m:r>
            </m:oMath>
            <w:r>
              <w:rPr>
                <w:rFonts w:cs="Arial Unicode MS" w:eastAsia="Arial Unicode MS"/>
                <w:rtl w:val="0"/>
                <w:lang w:val="en-US"/>
              </w:rPr>
              <w:t xml:space="preserve"> side chains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peptide bonds for polypeptides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  <w:rPr>
                <w:color w:val="000000"/>
                <w:sz w:val="22"/>
              </w:rPr>
            </w:pPr>
            <m:oMath>
              <m:sSup>
                <m:e>
                  <m:r>
                    <w:rPr xmlns:w="http://schemas.openxmlformats.org/wordprocessingml/2006/main">
                      <w:rFonts w:ascii="Cambria Math" w:hAnsi="Cambria Math"/>
                      <w:i/>
                      <w:color w:val="000000"/>
                      <w:sz w:val="22"/>
                      <w:szCs w:val="22"/>
                    </w:rPr>
                    <m:t>1</m:t>
                  </m:r>
                </m:e>
                <m:sup>
                  <m:r>
                    <w:rPr xmlns:w="http://schemas.openxmlformats.org/wordprocessingml/2006/main">
                      <w:rFonts w:ascii="Cambria Math" w:hAnsi="Cambria Math"/>
                      <w:i/>
                      <w:color w:val="000000"/>
                      <w:sz w:val="22"/>
                      <w:szCs w:val="22"/>
                    </w:rPr>
                    <m:t>∘</m:t>
                  </m:r>
                </m:sup>
              </m:sSup>
            </m:oMath>
            <w:r>
              <w:rPr>
                <w:rFonts w:cs="Arial Unicode MS" w:eastAsia="Arial Unicode MS"/>
                <w:rtl w:val="0"/>
                <w:lang w:val="pt-PT"/>
              </w:rPr>
              <w:t xml:space="preserve"> amino acid sequence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  <w:rPr>
                <w:color w:val="000000"/>
                <w:sz w:val="22"/>
              </w:rPr>
            </w:pPr>
            <m:oMath>
              <m:sSup>
                <m:e>
                  <m:r>
                    <w:rPr xmlns:w="http://schemas.openxmlformats.org/wordprocessingml/2006/main">
                      <w:rFonts w:ascii="Cambria Math" w:hAnsi="Cambria Math"/>
                      <w:i/>
                      <w:color w:val="000000"/>
                      <w:sz w:val="22"/>
                      <w:szCs w:val="22"/>
                    </w:rPr>
                    <m:t>2</m:t>
                  </m:r>
                </m:e>
                <m:sup>
                  <m:r>
                    <w:rPr xmlns:w="http://schemas.openxmlformats.org/wordprocessingml/2006/main">
                      <w:rFonts w:ascii="Cambria Math" w:hAnsi="Cambria Math"/>
                      <w:i/>
                      <w:color w:val="000000"/>
                      <w:sz w:val="22"/>
                      <w:szCs w:val="22"/>
                    </w:rPr>
                    <m:t>∘</m:t>
                  </m:r>
                </m:sup>
              </m:sSup>
            </m:oMath>
            <w:r>
              <w:rPr>
                <w:rFonts w:cs="Arial Unicode MS" w:eastAsia="Arial Unicode MS"/>
                <w:rtl w:val="0"/>
                <w:lang w:val="en-US"/>
              </w:rPr>
              <w:t xml:space="preserve"> </w:t>
            </w:r>
            <w:r>
              <w:rPr>
                <w:rFonts w:cs="Arial Unicode MS" w:eastAsia="Arial Unicode MS"/>
                <w:rtl w:val="0"/>
                <w:lang w:val="fr-FR"/>
              </w:rPr>
              <w:t xml:space="preserve">non sidechain </w:t>
            </w:r>
            <m:oMath>
              <m:r>
                <w:rPr xmlns:w="http://schemas.openxmlformats.org/wordprocessingml/2006/main">
                  <w:rFonts w:ascii="Cambria Math" w:hAnsi="Cambria Math"/>
                  <w:i/>
                  <w:color w:val="000000"/>
                  <w:sz w:val="22"/>
                  <w:szCs w:val="22"/>
                </w:rPr>
                <m:t>H</m:t>
              </m:r>
            </m:oMath>
            <w:r>
              <w:rPr>
                <w:rFonts w:cs="Arial Unicode MS" w:eastAsia="Arial Unicode MS"/>
                <w:rtl w:val="0"/>
                <w:lang w:val="en-US"/>
              </w:rPr>
              <w:t xml:space="preserve"> bonds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  <w:rPr>
                <w:color w:val="000000"/>
                <w:sz w:val="22"/>
              </w:rPr>
            </w:pPr>
            <m:oMath>
              <m:sSup>
                <m:e>
                  <m:r>
                    <w:rPr xmlns:w="http://schemas.openxmlformats.org/wordprocessingml/2006/main">
                      <w:rFonts w:ascii="Cambria Math" w:hAnsi="Cambria Math"/>
                      <w:i/>
                      <w:color w:val="000000"/>
                      <w:sz w:val="22"/>
                      <w:szCs w:val="22"/>
                    </w:rPr>
                    <m:t>3</m:t>
                  </m:r>
                </m:e>
                <m:sup>
                  <m:r>
                    <w:rPr xmlns:w="http://schemas.openxmlformats.org/wordprocessingml/2006/main">
                      <w:rFonts w:ascii="Cambria Math" w:hAnsi="Cambria Math"/>
                      <w:i/>
                      <w:color w:val="000000"/>
                      <w:sz w:val="22"/>
                      <w:szCs w:val="22"/>
                    </w:rPr>
                    <m:t>∘</m:t>
                  </m:r>
                </m:sup>
              </m:sSup>
            </m:oMath>
            <w:r>
              <w:rPr>
                <w:rFonts w:cs="Arial Unicode MS" w:eastAsia="Arial Unicode MS"/>
                <w:rtl w:val="0"/>
                <w:lang w:val="en-US"/>
              </w:rPr>
              <w:t xml:space="preserve"> side chain all types bonds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  <w:rPr>
                <w:color w:val="000000"/>
                <w:sz w:val="22"/>
              </w:rPr>
            </w:pPr>
            <m:oMath>
              <m:sSup>
                <m:e>
                  <m:r>
                    <w:rPr xmlns:w="http://schemas.openxmlformats.org/wordprocessingml/2006/main">
                      <w:rFonts w:ascii="Cambria Math" w:hAnsi="Cambria Math"/>
                      <w:i/>
                      <w:color w:val="000000"/>
                      <w:sz w:val="22"/>
                      <w:szCs w:val="22"/>
                    </w:rPr>
                    <m:t>4</m:t>
                  </m:r>
                </m:e>
                <m:sup>
                  <m:r>
                    <w:rPr xmlns:w="http://schemas.openxmlformats.org/wordprocessingml/2006/main">
                      <w:rFonts w:ascii="Cambria Math" w:hAnsi="Cambria Math"/>
                      <w:i/>
                      <w:color w:val="000000"/>
                      <w:sz w:val="22"/>
                      <w:szCs w:val="22"/>
                    </w:rPr>
                    <m:t>∘</m:t>
                  </m:r>
                </m:sup>
              </m:sSup>
            </m:oMath>
            <w:r>
              <w:rPr>
                <w:rFonts w:cs="Arial Unicode MS" w:eastAsia="Arial Unicode MS"/>
                <w:rtl w:val="0"/>
                <w:lang w:val="en-US"/>
              </w:rPr>
              <w:t xml:space="preserve"> multiple subunits hemoglobin</w:t>
            </w:r>
          </w:p>
        </w:tc>
      </w:tr>
    </w:tbl>
    <w:p>
      <w:pPr>
        <w:pStyle w:val="Body"/>
        <w:bidi w:val="0"/>
      </w:pPr>
    </w:p>
    <w:p>
      <w:pPr>
        <w:pStyle w:val="Body"/>
        <w:rPr>
          <w:b w:val="1"/>
          <w:bCs w:val="1"/>
        </w:rPr>
      </w:pPr>
    </w:p>
    <w:p>
      <w:pPr>
        <w:pStyle w:val="Body"/>
        <w:rPr>
          <w:b w:val="1"/>
          <w:bCs w:val="1"/>
        </w:rPr>
      </w:pPr>
    </w:p>
    <w:tbl>
      <w:tblPr>
        <w:tblW w:w="9353" w:type="dxa"/>
        <w:jc w:val="left"/>
        <w:tblInd w:w="108" w:type="dxa"/>
        <w:tblBorders>
          <w:top w:val="single" w:color="000000" w:sz="2" w:space="0" w:shadow="0" w:frame="0"/>
          <w:left w:val="single" w:color="000000" w:sz="2" w:space="0" w:shadow="0" w:frame="0"/>
          <w:bottom w:val="single" w:color="000000" w:sz="2" w:space="0" w:shadow="0" w:frame="0"/>
          <w:right w:val="single" w:color="000000" w:sz="2" w:space="0" w:shadow="0" w:frame="0"/>
          <w:insideH w:val="single" w:color="000000" w:sz="2" w:space="0" w:shadow="0" w:frame="0"/>
          <w:insideV w:val="single" w:color="000000" w:sz="2" w:space="0" w:shadow="0" w:frame="0"/>
        </w:tblBorders>
        <w:shd w:val="clear" w:color="auto" w:fill="auto"/>
        <w:tblLayout w:type="fixed"/>
      </w:tblPr>
      <w:tblGrid>
        <w:gridCol w:w="3117"/>
        <w:gridCol w:w="3118"/>
        <w:gridCol w:w="3118"/>
      </w:tblGrid>
      <w:tr>
        <w:tblPrEx>
          <w:shd w:val="clear" w:color="auto" w:fill="bdc0bf"/>
        </w:tblPrEx>
        <w:trPr>
          <w:trHeight w:val="295" w:hRule="atLeast"/>
          <w:tblHeader/>
        </w:trPr>
        <w:tc>
          <w:tcPr>
            <w:tcW w:type="dxa" w:w="9353"/>
            <w:gridSpan w:val="3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6" w:space="0" w:shadow="0" w:frame="0"/>
              <w:right w:val="single" w:color="000000" w:sz="2" w:space="0" w:shadow="0" w:frame="0"/>
            </w:tcBorders>
            <w:shd w:val="clear" w:color="auto" w:fill="bdc0bf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enzymes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restart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enzymes</w:t>
            </w:r>
          </w:p>
        </w:tc>
        <w:tc>
          <w:tcPr>
            <w:tcW w:type="dxa" w:w="3117"/>
            <w:tcBorders>
              <w:top w:val="single" w:color="000000" w:sz="6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protein catalysts for reactions</w:t>
            </w:r>
          </w:p>
        </w:tc>
        <w:tc>
          <w:tcPr>
            <w:tcW w:type="dxa" w:w="3117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heat denatures structure function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reagent substrate binds enzyme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at active site form complex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restart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regulation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activator binds allosteric site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change enzyme shape activates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inhibitor prevent enzyme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competitive or non competitive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cofactor supports enzyme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cooperation feedback mechanism</w:t>
            </w:r>
          </w:p>
        </w:tc>
      </w:tr>
      <w:tr>
        <w:tblPrEx>
          <w:shd w:val="clear" w:color="auto" w:fill="auto"/>
        </w:tblPrEx>
        <w:trPr>
          <w:trHeight w:val="512" w:hRule="atLeast"/>
        </w:trPr>
        <w:tc>
          <w:tcPr>
            <w:tcW w:type="dxa" w:w="3117"/>
            <w:vMerge w:val="restart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kinetics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  <w:rPr>
                <w:color w:val="000000"/>
                <w:sz w:val="22"/>
              </w:rPr>
            </w:pPr>
            <m:oMathPara>
              <m:oMathParaPr>
                <m:jc m:val="center"/>
              </m:oMathParaPr>
              <m:oMath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v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=</m:t>
                </m:r>
                <m:f>
                  <m:fPr>
                    <m:ctrlP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</m:ctrlPr>
                    <m:type m:val="bar"/>
                  </m:fPr>
                  <m:num>
                    <m:sSub>
                      <m:e>
                        <m:r>
                          <w:rPr xmlns:w="http://schemas.openxmlformats.org/wordprocessingml/2006/main">
                            <w:rFonts w:ascii="Cambria Math" w:hAnsi="Cambria Math"/>
                            <w:i/>
                            <w:color w:val="000000"/>
                            <w:sz w:val="22"/>
                            <w:szCs w:val="22"/>
                          </w:rPr>
                          <m:t>v</m:t>
                        </m:r>
                      </m:e>
                      <m:sub>
                        <m:r>
                          <w:rPr xmlns:w="http://schemas.openxmlformats.org/wordprocessingml/2006/main">
                            <w:rFonts w:ascii="Cambria Math" w:hAnsi="Cambria Math"/>
                            <w:i/>
                            <w:color w:val="000000"/>
                            <w:sz w:val="22"/>
                            <w:szCs w:val="22"/>
                          </w:rPr>
                          <m:t>m</m:t>
                        </m:r>
                        <m:r>
                          <w:rPr xmlns:w="http://schemas.openxmlformats.org/wordprocessingml/2006/main">
                            <w:rFonts w:ascii="Cambria Math" w:hAnsi="Cambria Math"/>
                            <w:i/>
                            <w:color w:val="000000"/>
                            <w:sz w:val="22"/>
                            <w:szCs w:val="22"/>
                          </w:rPr>
                          <m:t>a</m:t>
                        </m:r>
                        <m:r>
                          <w:rPr xmlns:w="http://schemas.openxmlformats.org/wordprocessingml/2006/main">
                            <w:rFonts w:ascii="Cambria Math" w:hAnsi="Cambria Math"/>
                            <w:i/>
                            <w:color w:val="000000"/>
                            <w:sz w:val="22"/>
                            <w:szCs w:val="22"/>
                          </w:rPr>
                          <m:t>x</m:t>
                        </m:r>
                      </m:sub>
                    </m:sSub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a</m:t>
                    </m:r>
                  </m:num>
                  <m:den>
                    <m:sSub>
                      <m:e>
                        <m:r>
                          <w:rPr xmlns:w="http://schemas.openxmlformats.org/wordprocessingml/2006/main">
                            <w:rFonts w:ascii="Cambria Math" w:hAnsi="Cambria Math"/>
                            <w:i/>
                            <w:color w:val="000000"/>
                            <w:sz w:val="22"/>
                            <w:szCs w:val="22"/>
                          </w:rPr>
                          <m:t>K</m:t>
                        </m:r>
                      </m:e>
                      <m:sub>
                        <m:r>
                          <w:rPr xmlns:w="http://schemas.openxmlformats.org/wordprocessingml/2006/main">
                            <w:rFonts w:ascii="Cambria Math" w:hAnsi="Cambria Math"/>
                            <w:i/>
                            <w:color w:val="000000"/>
                            <w:sz w:val="22"/>
                            <w:szCs w:val="22"/>
                          </w:rPr>
                          <m:t>M</m:t>
                        </m:r>
                      </m:sub>
                    </m:sSub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+</m:t>
                    </m:r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a</m:t>
                    </m:r>
                  </m:den>
                </m:f>
              </m:oMath>
            </m:oMathPara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Michaelis-Menten</w:t>
            </w:r>
          </w:p>
        </w:tc>
      </w:tr>
      <w:tr>
        <w:tblPrEx>
          <w:shd w:val="clear" w:color="auto" w:fill="auto"/>
        </w:tblPrEx>
        <w:trPr>
          <w:trHeight w:val="560" w:hRule="atLeast"/>
        </w:trPr>
        <w:tc>
          <w:tcPr>
            <w:tcW w:type="dxa" w:w="3117"/>
            <w:vMerge w:val="continue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  <w:rPr>
                <w:color w:val="000000"/>
                <w:sz w:val="22"/>
              </w:rPr>
            </w:pPr>
            <m:oMathPara>
              <m:oMathParaPr>
                <m:jc m:val="center"/>
              </m:oMathParaPr>
              <m:oMath>
                <m:f>
                  <m:fPr>
                    <m:ctrlP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</m:ctrlPr>
                    <m:type m:val="bar"/>
                  </m:fPr>
                  <m:num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1</m:t>
                    </m:r>
                  </m:num>
                  <m:den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v</m:t>
                    </m:r>
                  </m:den>
                </m:f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=</m:t>
                </m:r>
                <m:f>
                  <m:fPr>
                    <m:ctrlP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</m:ctrlPr>
                    <m:type m:val="bar"/>
                  </m:fPr>
                  <m:num>
                    <m:sSub>
                      <m:e>
                        <m:r>
                          <w:rPr xmlns:w="http://schemas.openxmlformats.org/wordprocessingml/2006/main">
                            <w:rFonts w:ascii="Cambria Math" w:hAnsi="Cambria Math"/>
                            <w:i/>
                            <w:color w:val="000000"/>
                            <w:sz w:val="22"/>
                            <w:szCs w:val="22"/>
                          </w:rPr>
                          <m:t>K</m:t>
                        </m:r>
                      </m:e>
                      <m:sub>
                        <m:r>
                          <w:rPr xmlns:w="http://schemas.openxmlformats.org/wordprocessingml/2006/main">
                            <w:rFonts w:ascii="Cambria Math" w:hAnsi="Cambria Math"/>
                            <w:i/>
                            <w:color w:val="000000"/>
                            <w:sz w:val="22"/>
                            <w:szCs w:val="22"/>
                          </w:rPr>
                          <m:t>M</m:t>
                        </m:r>
                      </m:sub>
                    </m:sSub>
                  </m:num>
                  <m:den>
                    <m:sSub>
                      <m:e>
                        <m:r>
                          <w:rPr xmlns:w="http://schemas.openxmlformats.org/wordprocessingml/2006/main">
                            <w:rFonts w:ascii="Cambria Math" w:hAnsi="Cambria Math"/>
                            <w:i/>
                            <w:color w:val="000000"/>
                            <w:sz w:val="22"/>
                            <w:szCs w:val="22"/>
                          </w:rPr>
                          <m:t>v</m:t>
                        </m:r>
                      </m:e>
                      <m:sub>
                        <m:r>
                          <w:rPr xmlns:w="http://schemas.openxmlformats.org/wordprocessingml/2006/main">
                            <w:rFonts w:ascii="Cambria Math" w:hAnsi="Cambria Math"/>
                            <w:i/>
                            <w:color w:val="000000"/>
                            <w:sz w:val="22"/>
                            <w:szCs w:val="22"/>
                          </w:rPr>
                          <m:t>m</m:t>
                        </m:r>
                        <m:r>
                          <w:rPr xmlns:w="http://schemas.openxmlformats.org/wordprocessingml/2006/main">
                            <w:rFonts w:ascii="Cambria Math" w:hAnsi="Cambria Math"/>
                            <w:i/>
                            <w:color w:val="000000"/>
                            <w:sz w:val="22"/>
                            <w:szCs w:val="22"/>
                          </w:rPr>
                          <m:t>a</m:t>
                        </m:r>
                        <m:r>
                          <w:rPr xmlns:w="http://schemas.openxmlformats.org/wordprocessingml/2006/main">
                            <w:rFonts w:ascii="Cambria Math" w:hAnsi="Cambria Math"/>
                            <w:i/>
                            <w:color w:val="000000"/>
                            <w:sz w:val="22"/>
                            <w:szCs w:val="22"/>
                          </w:rPr>
                          <m:t>x</m:t>
                        </m:r>
                      </m:sub>
                    </m:sSub>
                  </m:den>
                </m:f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⋅</m:t>
                </m:r>
                <m:f>
                  <m:fPr>
                    <m:ctrlP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</m:ctrlPr>
                    <m:type m:val="bar"/>
                  </m:fPr>
                  <m:num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1</m:t>
                    </m:r>
                  </m:num>
                  <m:den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a</m:t>
                    </m:r>
                  </m:den>
                </m:f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+</m:t>
                </m:r>
                <m:f>
                  <m:fPr>
                    <m:ctrlP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</m:ctrlPr>
                    <m:type m:val="bar"/>
                  </m:fPr>
                  <m:num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1</m:t>
                    </m:r>
                  </m:num>
                  <m:den>
                    <m:sSub>
                      <m:e>
                        <m:r>
                          <w:rPr xmlns:w="http://schemas.openxmlformats.org/wordprocessingml/2006/main">
                            <w:rFonts w:ascii="Cambria Math" w:hAnsi="Cambria Math"/>
                            <w:i/>
                            <w:color w:val="000000"/>
                            <w:sz w:val="22"/>
                            <w:szCs w:val="22"/>
                          </w:rPr>
                          <m:t>v</m:t>
                        </m:r>
                      </m:e>
                      <m:sub>
                        <m:r>
                          <w:rPr xmlns:w="http://schemas.openxmlformats.org/wordprocessingml/2006/main">
                            <w:rFonts w:ascii="Cambria Math" w:hAnsi="Cambria Math"/>
                            <w:i/>
                            <w:color w:val="000000"/>
                            <w:sz w:val="22"/>
                            <w:szCs w:val="22"/>
                          </w:rPr>
                          <m:t>m</m:t>
                        </m:r>
                        <m:r>
                          <w:rPr xmlns:w="http://schemas.openxmlformats.org/wordprocessingml/2006/main">
                            <w:rFonts w:ascii="Cambria Math" w:hAnsi="Cambria Math"/>
                            <w:i/>
                            <w:color w:val="000000"/>
                            <w:sz w:val="22"/>
                            <w:szCs w:val="22"/>
                          </w:rPr>
                          <m:t>a</m:t>
                        </m:r>
                        <m:r>
                          <w:rPr xmlns:w="http://schemas.openxmlformats.org/wordprocessingml/2006/main">
                            <w:rFonts w:ascii="Cambria Math" w:hAnsi="Cambria Math"/>
                            <w:i/>
                            <w:color w:val="000000"/>
                            <w:sz w:val="22"/>
                            <w:szCs w:val="22"/>
                          </w:rPr>
                          <m:t>x</m:t>
                        </m:r>
                      </m:sub>
                    </m:sSub>
                  </m:den>
                </m:f>
              </m:oMath>
            </m:oMathPara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Lineweaver-Burk</w:t>
            </w:r>
          </w:p>
        </w:tc>
      </w:tr>
    </w:tbl>
    <w:p>
      <w:pPr>
        <w:pStyle w:val="Body"/>
        <w:rPr>
          <w:b w:val="1"/>
          <w:bCs w:val="1"/>
        </w:rPr>
      </w:pPr>
    </w:p>
    <w:p>
      <w:pPr>
        <w:pStyle w:val="Body"/>
        <w:jc w:val="right"/>
        <w:rPr>
          <w:b w:val="1"/>
          <w:bCs w:val="1"/>
        </w:rPr>
      </w:pPr>
      <w:r>
        <w:rPr>
          <w:b w:val="1"/>
          <w:bCs w:val="1"/>
          <w:rtl w:val="0"/>
          <w:lang w:val="en-US"/>
        </w:rPr>
        <w:t>CELLS</w:t>
      </w:r>
    </w:p>
    <w:p>
      <w:pPr>
        <w:pStyle w:val="Body"/>
        <w:pBdr>
          <w:top w:val="single" w:color="000000" w:sz="8" w:space="6" w:shadow="0" w:frame="0"/>
          <w:left w:val="nil"/>
          <w:bottom w:val="nil"/>
          <w:right w:val="nil"/>
        </w:pBdr>
        <w:rPr>
          <w:b w:val="1"/>
          <w:bCs w:val="1"/>
        </w:rPr>
      </w:pPr>
      <w:r>
        <w:rPr>
          <w:b w:val="1"/>
          <w:bCs w:val="1"/>
          <w:rtl w:val="0"/>
          <w:lang w:val="en-US"/>
        </w:rPr>
        <w:t>ORGANELLES</w:t>
      </w:r>
    </w:p>
    <w:p>
      <w:pPr>
        <w:pStyle w:val="Body"/>
        <w:bidi w:val="0"/>
      </w:pPr>
    </w:p>
    <w:p>
      <w:pPr>
        <w:pStyle w:val="Body"/>
        <w:bidi w:val="0"/>
      </w:pPr>
    </w:p>
    <w:tbl>
      <w:tblPr>
        <w:tblW w:w="9353" w:type="dxa"/>
        <w:jc w:val="left"/>
        <w:tblInd w:w="108" w:type="dxa"/>
        <w:tblBorders>
          <w:top w:val="single" w:color="000000" w:sz="2" w:space="0" w:shadow="0" w:frame="0"/>
          <w:left w:val="single" w:color="000000" w:sz="2" w:space="0" w:shadow="0" w:frame="0"/>
          <w:bottom w:val="single" w:color="000000" w:sz="2" w:space="0" w:shadow="0" w:frame="0"/>
          <w:right w:val="single" w:color="000000" w:sz="2" w:space="0" w:shadow="0" w:frame="0"/>
          <w:insideH w:val="single" w:color="000000" w:sz="2" w:space="0" w:shadow="0" w:frame="0"/>
          <w:insideV w:val="single" w:color="000000" w:sz="2" w:space="0" w:shadow="0" w:frame="0"/>
        </w:tblBorders>
        <w:shd w:val="clear" w:color="auto" w:fill="auto"/>
        <w:tblLayout w:type="fixed"/>
      </w:tblPr>
      <w:tblGrid>
        <w:gridCol w:w="3117"/>
        <w:gridCol w:w="3118"/>
        <w:gridCol w:w="3118"/>
      </w:tblGrid>
      <w:tr>
        <w:tblPrEx>
          <w:shd w:val="clear" w:color="auto" w:fill="bdc0bf"/>
        </w:tblPrEx>
        <w:trPr>
          <w:trHeight w:val="295" w:hRule="atLeast"/>
          <w:tblHeader/>
        </w:trPr>
        <w:tc>
          <w:tcPr>
            <w:tcW w:type="dxa" w:w="9353"/>
            <w:gridSpan w:val="3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6" w:space="0" w:shadow="0" w:frame="0"/>
              <w:right w:val="single" w:color="000000" w:sz="2" w:space="0" w:shadow="0" w:frame="0"/>
            </w:tcBorders>
            <w:shd w:val="clear" w:color="auto" w:fill="bdc0bf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cells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restart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cells</w:t>
            </w:r>
          </w:p>
        </w:tc>
        <w:tc>
          <w:tcPr>
            <w:tcW w:type="dxa" w:w="3117"/>
            <w:tcBorders>
              <w:top w:val="single" w:color="000000" w:sz="6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endosymbiosis of prokaryotes</w:t>
            </w:r>
          </w:p>
        </w:tc>
        <w:tc>
          <w:tcPr>
            <w:tcW w:type="dxa" w:w="3117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mitochondria chloroplast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into more complex eukaryotes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with organelles and nucleus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restart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organelles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nucleus holds genetic material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with instructions for proteins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ribosomes synthesize proteins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with instructions from nucleus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chloroplasts store energy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convert sunlight to carbohydrates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mitochondria produce energy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convert carbohydrates to ATP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vacuoles store and transport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plant central vacuole for liquids</w:t>
            </w:r>
          </w:p>
        </w:tc>
      </w:tr>
    </w:tbl>
    <w:p>
      <w:pPr>
        <w:pStyle w:val="Body"/>
        <w:bidi w:val="0"/>
      </w:pPr>
    </w:p>
    <w:p>
      <w:pPr>
        <w:pStyle w:val="Body"/>
        <w:bidi w:val="0"/>
      </w:pPr>
    </w:p>
    <w:p>
      <w:pPr>
        <w:pStyle w:val="Body"/>
        <w:bidi w:val="0"/>
      </w:pPr>
    </w:p>
    <w:tbl>
      <w:tblPr>
        <w:tblW w:w="9353" w:type="dxa"/>
        <w:jc w:val="left"/>
        <w:tblInd w:w="108" w:type="dxa"/>
        <w:tblBorders>
          <w:top w:val="single" w:color="000000" w:sz="2" w:space="0" w:shadow="0" w:frame="0"/>
          <w:left w:val="single" w:color="000000" w:sz="2" w:space="0" w:shadow="0" w:frame="0"/>
          <w:bottom w:val="single" w:color="000000" w:sz="2" w:space="0" w:shadow="0" w:frame="0"/>
          <w:right w:val="single" w:color="000000" w:sz="2" w:space="0" w:shadow="0" w:frame="0"/>
          <w:insideH w:val="single" w:color="000000" w:sz="2" w:space="0" w:shadow="0" w:frame="0"/>
          <w:insideV w:val="single" w:color="000000" w:sz="2" w:space="0" w:shadow="0" w:frame="0"/>
        </w:tblBorders>
        <w:shd w:val="clear" w:color="auto" w:fill="auto"/>
        <w:tblLayout w:type="fixed"/>
      </w:tblPr>
      <w:tblGrid>
        <w:gridCol w:w="3117"/>
        <w:gridCol w:w="3118"/>
        <w:gridCol w:w="3118"/>
      </w:tblGrid>
      <w:tr>
        <w:tblPrEx>
          <w:shd w:val="clear" w:color="auto" w:fill="bdc0bf"/>
        </w:tblPrEx>
        <w:trPr>
          <w:trHeight w:val="295" w:hRule="atLeast"/>
          <w:tblHeader/>
        </w:trPr>
        <w:tc>
          <w:tcPr>
            <w:tcW w:type="dxa" w:w="9353"/>
            <w:gridSpan w:val="3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6" w:space="0" w:shadow="0" w:frame="0"/>
              <w:right w:val="single" w:color="000000" w:sz="2" w:space="0" w:shadow="0" w:frame="0"/>
            </w:tcBorders>
            <w:shd w:val="clear" w:color="auto" w:fill="bdc0bf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endomembrane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restart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endomembrane</w:t>
            </w:r>
          </w:p>
        </w:tc>
        <w:tc>
          <w:tcPr>
            <w:tcW w:type="dxa" w:w="3117"/>
            <w:tcBorders>
              <w:top w:val="single" w:color="000000" w:sz="6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internal membrane network</w:t>
            </w:r>
          </w:p>
        </w:tc>
        <w:tc>
          <w:tcPr>
            <w:tcW w:type="dxa" w:w="3117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from nucleus to outside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synthesize macromolecules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store transport and recycle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restart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components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smooth ER makes lipids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rough ER makes phospholipids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cisternae sacs store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vesicle sacs transport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Golgi apparatus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hosts and directs vesicles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lysosomes breakdown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recycle macromolecules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peroxisomes detoxify toxins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inside livers and kidney</w:t>
            </w:r>
          </w:p>
        </w:tc>
      </w:tr>
    </w:tbl>
    <w:p>
      <w:pPr>
        <w:pStyle w:val="Body"/>
        <w:bidi w:val="0"/>
      </w:pPr>
    </w:p>
    <w:p>
      <w:pPr>
        <w:pStyle w:val="Body"/>
        <w:bidi w:val="0"/>
      </w:pPr>
    </w:p>
    <w:p>
      <w:pPr>
        <w:pStyle w:val="Body"/>
        <w:bidi w:val="0"/>
      </w:pPr>
    </w:p>
    <w:tbl>
      <w:tblPr>
        <w:tblW w:w="9353" w:type="dxa"/>
        <w:jc w:val="left"/>
        <w:tblInd w:w="108" w:type="dxa"/>
        <w:tblBorders>
          <w:top w:val="single" w:color="000000" w:sz="2" w:space="0" w:shadow="0" w:frame="0"/>
          <w:left w:val="single" w:color="000000" w:sz="2" w:space="0" w:shadow="0" w:frame="0"/>
          <w:bottom w:val="single" w:color="000000" w:sz="2" w:space="0" w:shadow="0" w:frame="0"/>
          <w:right w:val="single" w:color="000000" w:sz="2" w:space="0" w:shadow="0" w:frame="0"/>
          <w:insideH w:val="single" w:color="000000" w:sz="2" w:space="0" w:shadow="0" w:frame="0"/>
          <w:insideV w:val="single" w:color="000000" w:sz="2" w:space="0" w:shadow="0" w:frame="0"/>
        </w:tblBorders>
        <w:shd w:val="clear" w:color="auto" w:fill="auto"/>
        <w:tblLayout w:type="fixed"/>
      </w:tblPr>
      <w:tblGrid>
        <w:gridCol w:w="3117"/>
        <w:gridCol w:w="3118"/>
        <w:gridCol w:w="3118"/>
      </w:tblGrid>
      <w:tr>
        <w:tblPrEx>
          <w:shd w:val="clear" w:color="auto" w:fill="bdc0bf"/>
        </w:tblPrEx>
        <w:trPr>
          <w:trHeight w:val="295" w:hRule="atLeast"/>
          <w:tblHeader/>
        </w:trPr>
        <w:tc>
          <w:tcPr>
            <w:tcW w:type="dxa" w:w="9353"/>
            <w:gridSpan w:val="3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6" w:space="0" w:shadow="0" w:frame="0"/>
              <w:right w:val="single" w:color="000000" w:sz="2" w:space="0" w:shadow="0" w:frame="0"/>
            </w:tcBorders>
            <w:shd w:val="clear" w:color="auto" w:fill="bdc0bf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cytoskeleton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restart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cytoskeleton</w:t>
            </w:r>
          </w:p>
        </w:tc>
        <w:tc>
          <w:tcPr>
            <w:tcW w:type="dxa" w:w="3117"/>
            <w:tcBorders>
              <w:top w:val="single" w:color="000000" w:sz="6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fibers network through cell</w:t>
            </w:r>
          </w:p>
        </w:tc>
        <w:tc>
          <w:tcPr>
            <w:tcW w:type="dxa" w:w="3117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cell shape organelle movement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microtubule hollow rods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for organelle movement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microfilament solid rods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for cell division and muscles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intermediate filaments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coiled cables for cell shape</w:t>
            </w:r>
          </w:p>
        </w:tc>
      </w:tr>
    </w:tbl>
    <w:p>
      <w:pPr>
        <w:pStyle w:val="Body"/>
        <w:bidi w:val="0"/>
      </w:pPr>
    </w:p>
    <w:p>
      <w:pPr>
        <w:pStyle w:val="Body"/>
      </w:pPr>
      <w:r>
        <w:rPr>
          <w:rFonts w:ascii="Arial Unicode MS" w:cs="Arial Unicode MS" w:hAnsi="Arial Unicode MS" w:eastAsia="Arial Unicode MS"/>
          <w:b w:val="0"/>
          <w:bCs w:val="0"/>
          <w:i w:val="0"/>
          <w:iCs w:val="0"/>
        </w:rPr>
        <w:br w:type="page"/>
      </w:r>
    </w:p>
    <w:p>
      <w:pPr>
        <w:pStyle w:val="Body"/>
        <w:jc w:val="right"/>
        <w:rPr>
          <w:b w:val="1"/>
          <w:bCs w:val="1"/>
        </w:rPr>
      </w:pPr>
      <w:r>
        <w:rPr>
          <w:b w:val="1"/>
          <w:bCs w:val="1"/>
          <w:rtl w:val="0"/>
          <w:lang w:val="en-US"/>
        </w:rPr>
        <w:t>CELLS</w:t>
      </w:r>
    </w:p>
    <w:p>
      <w:pPr>
        <w:pStyle w:val="Body"/>
        <w:pBdr>
          <w:top w:val="single" w:color="000000" w:sz="8" w:space="6" w:shadow="0" w:frame="0"/>
          <w:left w:val="nil"/>
          <w:bottom w:val="nil"/>
          <w:right w:val="nil"/>
        </w:pBdr>
        <w:rPr>
          <w:b w:val="1"/>
          <w:bCs w:val="1"/>
        </w:rPr>
      </w:pPr>
      <w:r>
        <w:rPr>
          <w:b w:val="1"/>
          <w:bCs w:val="1"/>
          <w:rtl w:val="0"/>
          <w:lang w:val="en-US"/>
        </w:rPr>
        <w:t>MEMBRANES</w:t>
      </w:r>
    </w:p>
    <w:p>
      <w:pPr>
        <w:pStyle w:val="Body"/>
        <w:bidi w:val="0"/>
      </w:pPr>
    </w:p>
    <w:p>
      <w:pPr>
        <w:pStyle w:val="Body"/>
        <w:bidi w:val="0"/>
      </w:pPr>
    </w:p>
    <w:tbl>
      <w:tblPr>
        <w:tblW w:w="9353" w:type="dxa"/>
        <w:jc w:val="left"/>
        <w:tblInd w:w="108" w:type="dxa"/>
        <w:tblBorders>
          <w:top w:val="single" w:color="000000" w:sz="2" w:space="0" w:shadow="0" w:frame="0"/>
          <w:left w:val="single" w:color="000000" w:sz="2" w:space="0" w:shadow="0" w:frame="0"/>
          <w:bottom w:val="single" w:color="000000" w:sz="2" w:space="0" w:shadow="0" w:frame="0"/>
          <w:right w:val="single" w:color="000000" w:sz="2" w:space="0" w:shadow="0" w:frame="0"/>
          <w:insideH w:val="single" w:color="000000" w:sz="2" w:space="0" w:shadow="0" w:frame="0"/>
          <w:insideV w:val="single" w:color="000000" w:sz="2" w:space="0" w:shadow="0" w:frame="0"/>
        </w:tblBorders>
        <w:shd w:val="clear" w:color="auto" w:fill="auto"/>
        <w:tblLayout w:type="fixed"/>
      </w:tblPr>
      <w:tblGrid>
        <w:gridCol w:w="3117"/>
        <w:gridCol w:w="3118"/>
        <w:gridCol w:w="3118"/>
      </w:tblGrid>
      <w:tr>
        <w:tblPrEx>
          <w:shd w:val="clear" w:color="auto" w:fill="bdc0bf"/>
        </w:tblPrEx>
        <w:trPr>
          <w:trHeight w:val="295" w:hRule="atLeast"/>
          <w:tblHeader/>
        </w:trPr>
        <w:tc>
          <w:tcPr>
            <w:tcW w:type="dxa" w:w="9353"/>
            <w:gridSpan w:val="3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6" w:space="0" w:shadow="0" w:frame="0"/>
              <w:right w:val="single" w:color="000000" w:sz="2" w:space="0" w:shadow="0" w:frame="0"/>
            </w:tcBorders>
            <w:shd w:val="clear" w:color="auto" w:fill="bdc0bf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plasma membrane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restart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plasma membrane</w:t>
            </w:r>
          </w:p>
        </w:tc>
        <w:tc>
          <w:tcPr>
            <w:tcW w:type="dxa" w:w="3117"/>
            <w:tcBorders>
              <w:top w:val="single" w:color="000000" w:sz="6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phospholipid bilayer</w:t>
            </w:r>
          </w:p>
        </w:tc>
        <w:tc>
          <w:tcPr>
            <w:tcW w:type="dxa" w:w="3117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with selective permeability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polar head non polar tail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like dissolves like fat soluble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restart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fluid mosaic model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fluidity by fatty acid saturation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cholesterol reduces fluidity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mosaic of embedded proteins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for transport and communication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restart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inter cellular junctions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connect cells to each other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allow inter cellular transfer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plants plasmodesmata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direct cytoplasmic exchange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animals gap junction direct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tight leaks desmosomes staple</w:t>
            </w:r>
          </w:p>
        </w:tc>
      </w:tr>
    </w:tbl>
    <w:p>
      <w:pPr>
        <w:pStyle w:val="Body"/>
        <w:bidi w:val="0"/>
      </w:pPr>
    </w:p>
    <w:p>
      <w:pPr>
        <w:pStyle w:val="Body"/>
        <w:bidi w:val="0"/>
      </w:pPr>
    </w:p>
    <w:p>
      <w:pPr>
        <w:pStyle w:val="Body"/>
        <w:bidi w:val="0"/>
      </w:pPr>
    </w:p>
    <w:tbl>
      <w:tblPr>
        <w:tblW w:w="9353" w:type="dxa"/>
        <w:jc w:val="left"/>
        <w:tblInd w:w="108" w:type="dxa"/>
        <w:tblBorders>
          <w:top w:val="single" w:color="000000" w:sz="2" w:space="0" w:shadow="0" w:frame="0"/>
          <w:left w:val="single" w:color="000000" w:sz="2" w:space="0" w:shadow="0" w:frame="0"/>
          <w:bottom w:val="single" w:color="000000" w:sz="2" w:space="0" w:shadow="0" w:frame="0"/>
          <w:right w:val="single" w:color="000000" w:sz="2" w:space="0" w:shadow="0" w:frame="0"/>
          <w:insideH w:val="single" w:color="000000" w:sz="2" w:space="0" w:shadow="0" w:frame="0"/>
          <w:insideV w:val="single" w:color="000000" w:sz="2" w:space="0" w:shadow="0" w:frame="0"/>
        </w:tblBorders>
        <w:shd w:val="clear" w:color="auto" w:fill="auto"/>
        <w:tblLayout w:type="fixed"/>
      </w:tblPr>
      <w:tblGrid>
        <w:gridCol w:w="3117"/>
        <w:gridCol w:w="3118"/>
        <w:gridCol w:w="3118"/>
      </w:tblGrid>
      <w:tr>
        <w:tblPrEx>
          <w:shd w:val="clear" w:color="auto" w:fill="bdc0bf"/>
        </w:tblPrEx>
        <w:trPr>
          <w:trHeight w:val="295" w:hRule="atLeast"/>
          <w:tblHeader/>
        </w:trPr>
        <w:tc>
          <w:tcPr>
            <w:tcW w:type="dxa" w:w="9353"/>
            <w:gridSpan w:val="3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6" w:space="0" w:shadow="0" w:frame="0"/>
              <w:right w:val="single" w:color="000000" w:sz="2" w:space="0" w:shadow="0" w:frame="0"/>
            </w:tcBorders>
            <w:shd w:val="clear" w:color="auto" w:fill="bdc0bf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transport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restart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passive</w:t>
            </w:r>
          </w:p>
        </w:tc>
        <w:tc>
          <w:tcPr>
            <w:tcW w:type="dxa" w:w="3117"/>
            <w:tcBorders>
              <w:top w:val="single" w:color="000000" w:sz="6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diffusion random net movement</w:t>
            </w:r>
          </w:p>
        </w:tc>
        <w:tc>
          <w:tcPr>
            <w:tcW w:type="dxa" w:w="3117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down concentration gradient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facilitated selective permeability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protein support channel carrier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restart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osmoregulation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moving down gradients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of water potential energy</w:t>
            </w:r>
          </w:p>
        </w:tc>
      </w:tr>
      <w:tr>
        <w:tblPrEx>
          <w:shd w:val="clear" w:color="auto" w:fill="auto"/>
        </w:tblPrEx>
        <w:trPr>
          <w:trHeight w:val="308" w:hRule="atLeast"/>
        </w:trPr>
        <w:tc>
          <w:tcPr>
            <w:tcW w:type="dxa" w:w="3117"/>
            <w:vMerge w:val="continue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  <w:rPr>
                <w:color w:val="000000"/>
                <w:sz w:val="22"/>
              </w:rPr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Ψ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=</m:t>
                </m:r>
                <m:sSub>
                  <m:e>
                    <m:r>
                      <m:rPr>
                        <m:sty m:val="p"/>
                      </m:rP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Ψ</m:t>
                    </m:r>
                  </m:e>
                  <m:sub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p</m:t>
                    </m:r>
                  </m:sub>
                </m:sSub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+</m:t>
                </m:r>
                <m:sSub>
                  <m:e>
                    <m:r>
                      <m:rPr>
                        <m:sty m:val="p"/>
                      </m:rP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Ψ</m:t>
                    </m:r>
                  </m:e>
                  <m:sub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s</m:t>
                    </m:r>
                  </m:sub>
                </m:sSub>
              </m:oMath>
            </m:oMathPara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solute and pressure potential</w:t>
            </w:r>
          </w:p>
        </w:tc>
      </w:tr>
      <w:tr>
        <w:tblPrEx>
          <w:shd w:val="clear" w:color="auto" w:fill="auto"/>
        </w:tblPrEx>
        <w:trPr>
          <w:trHeight w:val="308" w:hRule="atLeast"/>
        </w:trPr>
        <w:tc>
          <w:tcPr>
            <w:tcW w:type="dxa" w:w="3117"/>
            <w:vMerge w:val="continue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  <w:rPr>
                <w:color w:val="000000"/>
                <w:sz w:val="22"/>
              </w:rPr>
            </w:pPr>
            <m:oMath>
              <m:sSub>
                <m:e>
                  <m:r>
                    <m:rPr>
                      <m:sty m:val="p"/>
                    </m:rPr>
                    <w:rPr xmlns:w="http://schemas.openxmlformats.org/wordprocessingml/2006/main">
                      <w:rFonts w:ascii="Cambria Math" w:hAnsi="Cambria Math"/>
                      <w:i/>
                      <w:color w:val="000000"/>
                      <w:sz w:val="22"/>
                      <w:szCs w:val="22"/>
                    </w:rPr>
                    <m:t>Ψ</m:t>
                  </m:r>
                </m:e>
                <m:sub>
                  <m:r>
                    <w:rPr xmlns:w="http://schemas.openxmlformats.org/wordprocessingml/2006/main">
                      <w:rFonts w:ascii="Cambria Math" w:hAnsi="Cambria Math"/>
                      <w:i/>
                      <w:color w:val="000000"/>
                      <w:sz w:val="22"/>
                      <w:szCs w:val="22"/>
                    </w:rPr>
                    <m:t>p</m:t>
                  </m:r>
                </m:sub>
              </m:sSub>
              <m:r>
                <w:rPr xmlns:w="http://schemas.openxmlformats.org/wordprocessingml/2006/main">
                  <w:rFonts w:ascii="Cambria Math" w:hAnsi="Cambria Math"/>
                  <w:i/>
                  <w:color w:val="000000"/>
                  <w:sz w:val="22"/>
                  <w:szCs w:val="22"/>
                </w:rPr>
                <m:t>=</m:t>
              </m:r>
              <m:r>
                <w:rPr xmlns:w="http://schemas.openxmlformats.org/wordprocessingml/2006/main">
                  <w:rFonts w:ascii="Cambria Math" w:hAnsi="Cambria Math"/>
                  <w:i/>
                  <w:color w:val="000000"/>
                  <w:sz w:val="22"/>
                  <w:szCs w:val="22"/>
                </w:rPr>
                <m:t>0</m:t>
              </m:r>
            </m:oMath>
            <w:r>
              <w:rPr>
                <w:rFonts w:cs="Arial Unicode MS" w:eastAsia="Arial Unicode MS"/>
                <w:rtl w:val="0"/>
                <w:lang w:val="en-US"/>
              </w:rPr>
              <w:t xml:space="preserve"> air   </w:t>
            </w:r>
            <m:oMath>
              <m:sSub>
                <m:e>
                  <m:r>
                    <m:rPr>
                      <m:sty m:val="p"/>
                    </m:rPr>
                    <w:rPr xmlns:w="http://schemas.openxmlformats.org/wordprocessingml/2006/main">
                      <w:rFonts w:ascii="Cambria Math" w:hAnsi="Cambria Math"/>
                      <w:i/>
                      <w:color w:val="000000"/>
                      <w:sz w:val="22"/>
                      <w:szCs w:val="22"/>
                    </w:rPr>
                    <m:t>Ψ</m:t>
                  </m:r>
                </m:e>
                <m:sub>
                  <m:r>
                    <w:rPr xmlns:w="http://schemas.openxmlformats.org/wordprocessingml/2006/main">
                      <w:rFonts w:ascii="Cambria Math" w:hAnsi="Cambria Math"/>
                      <w:i/>
                      <w:color w:val="000000"/>
                      <w:sz w:val="22"/>
                      <w:szCs w:val="22"/>
                    </w:rPr>
                    <m:t>p</m:t>
                  </m:r>
                </m:sub>
              </m:sSub>
              <m:r>
                <w:rPr xmlns:w="http://schemas.openxmlformats.org/wordprocessingml/2006/main">
                  <w:rFonts w:ascii="Cambria Math" w:hAnsi="Cambria Math"/>
                  <w:i/>
                  <w:color w:val="000000"/>
                  <w:sz w:val="22"/>
                  <w:szCs w:val="22"/>
                </w:rPr>
                <m:t>≠</m:t>
              </m:r>
              <m:r>
                <w:rPr xmlns:w="http://schemas.openxmlformats.org/wordprocessingml/2006/main">
                  <w:rFonts w:ascii="Cambria Math" w:hAnsi="Cambria Math"/>
                  <w:i/>
                  <w:color w:val="000000"/>
                  <w:sz w:val="22"/>
                  <w:szCs w:val="22"/>
                </w:rPr>
                <m:t>0</m:t>
              </m:r>
            </m:oMath>
            <w:r>
              <w:rPr>
                <w:rFonts w:cs="Arial Unicode MS" w:eastAsia="Arial Unicode MS"/>
                <w:rtl w:val="0"/>
                <w:lang w:val="en-US"/>
              </w:rPr>
              <w:t xml:space="preserve"> cell wall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  <w:rPr>
                <w:color w:val="000000"/>
                <w:sz w:val="22"/>
              </w:rPr>
            </w:pPr>
            <m:oMath>
              <m:sSub>
                <m:e>
                  <m:r>
                    <m:rPr>
                      <m:sty m:val="p"/>
                    </m:rPr>
                    <w:rPr xmlns:w="http://schemas.openxmlformats.org/wordprocessingml/2006/main">
                      <w:rFonts w:ascii="Cambria Math" w:hAnsi="Cambria Math"/>
                      <w:i/>
                      <w:color w:val="000000"/>
                      <w:sz w:val="22"/>
                      <w:szCs w:val="22"/>
                    </w:rPr>
                    <m:t>Ψ</m:t>
                  </m:r>
                </m:e>
                <m:sub>
                  <m:r>
                    <w:rPr xmlns:w="http://schemas.openxmlformats.org/wordprocessingml/2006/main">
                      <w:rFonts w:ascii="Cambria Math" w:hAnsi="Cambria Math"/>
                      <w:i/>
                      <w:color w:val="000000"/>
                      <w:sz w:val="22"/>
                      <w:szCs w:val="22"/>
                    </w:rPr>
                    <m:t>s</m:t>
                  </m:r>
                </m:sub>
              </m:sSub>
              <m:r>
                <w:rPr xmlns:w="http://schemas.openxmlformats.org/wordprocessingml/2006/main">
                  <w:rFonts w:ascii="Cambria Math" w:hAnsi="Cambria Math"/>
                  <w:i/>
                  <w:color w:val="000000"/>
                  <w:sz w:val="22"/>
                  <w:szCs w:val="22"/>
                </w:rPr>
                <m:t>=</m:t>
              </m:r>
              <m:r>
                <w:rPr xmlns:w="http://schemas.openxmlformats.org/wordprocessingml/2006/main">
                  <w:rFonts w:ascii="Cambria Math" w:hAnsi="Cambria Math"/>
                  <w:i/>
                  <w:color w:val="000000"/>
                  <w:sz w:val="22"/>
                  <w:szCs w:val="22"/>
                </w:rPr>
                <m:t>-</m:t>
              </m:r>
              <m:r>
                <w:rPr xmlns:w="http://schemas.openxmlformats.org/wordprocessingml/2006/main">
                  <w:rFonts w:ascii="Cambria Math" w:hAnsi="Cambria Math"/>
                  <w:i/>
                  <w:color w:val="000000"/>
                  <w:sz w:val="22"/>
                  <w:szCs w:val="22"/>
                </w:rPr>
                <m:t>i</m:t>
              </m:r>
              <m:r>
                <w:rPr xmlns:w="http://schemas.openxmlformats.org/wordprocessingml/2006/main">
                  <w:rFonts w:ascii="Cambria Math" w:hAnsi="Cambria Math"/>
                  <w:i/>
                  <w:color w:val="000000"/>
                  <w:sz w:val="22"/>
                  <w:szCs w:val="22"/>
                </w:rPr>
                <m:t>C</m:t>
              </m:r>
              <m:r>
                <w:rPr xmlns:w="http://schemas.openxmlformats.org/wordprocessingml/2006/main">
                  <w:rFonts w:ascii="Cambria Math" w:hAnsi="Cambria Math"/>
                  <w:i/>
                  <w:color w:val="000000"/>
                  <w:sz w:val="22"/>
                  <w:szCs w:val="22"/>
                </w:rPr>
                <m:t>R</m:t>
              </m:r>
              <m:r>
                <w:rPr xmlns:w="http://schemas.openxmlformats.org/wordprocessingml/2006/main">
                  <w:rFonts w:ascii="Cambria Math" w:hAnsi="Cambria Math"/>
                  <w:i/>
                  <w:color w:val="000000"/>
                  <w:sz w:val="22"/>
                  <w:szCs w:val="22"/>
                </w:rPr>
                <m:t>T</m:t>
              </m:r>
            </m:oMath>
            <w:r>
              <w:rPr>
                <w:rFonts w:cs="Arial Unicode MS" w:eastAsia="Arial Unicode MS"/>
                <w:rtl w:val="0"/>
                <w:lang w:val="en-US"/>
              </w:rPr>
              <w:t xml:space="preserve">   zero pure water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restart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active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use energy counter diffusion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against concentration gradient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primary transport uses ATP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secondary uses primary gradient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restart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bulk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transport in quantity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large or many molecules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endocytosis membrane pinch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pinocytosis fluids phagocytosis</w:t>
            </w:r>
          </w:p>
        </w:tc>
      </w:tr>
    </w:tbl>
    <w:p>
      <w:pPr>
        <w:pStyle w:val="Body"/>
        <w:bidi w:val="0"/>
      </w:pPr>
    </w:p>
    <w:p>
      <w:pPr>
        <w:pStyle w:val="Body"/>
        <w:bidi w:val="0"/>
      </w:pPr>
    </w:p>
    <w:p>
      <w:pPr>
        <w:pStyle w:val="Body"/>
        <w:bidi w:val="0"/>
      </w:pPr>
    </w:p>
    <w:tbl>
      <w:tblPr>
        <w:tblW w:w="9353" w:type="dxa"/>
        <w:jc w:val="left"/>
        <w:tblInd w:w="108" w:type="dxa"/>
        <w:tblBorders>
          <w:top w:val="single" w:color="000000" w:sz="2" w:space="0" w:shadow="0" w:frame="0"/>
          <w:left w:val="single" w:color="000000" w:sz="2" w:space="0" w:shadow="0" w:frame="0"/>
          <w:bottom w:val="single" w:color="000000" w:sz="2" w:space="0" w:shadow="0" w:frame="0"/>
          <w:right w:val="single" w:color="000000" w:sz="2" w:space="0" w:shadow="0" w:frame="0"/>
          <w:insideH w:val="single" w:color="000000" w:sz="2" w:space="0" w:shadow="0" w:frame="0"/>
          <w:insideV w:val="single" w:color="000000" w:sz="2" w:space="0" w:shadow="0" w:frame="0"/>
        </w:tblBorders>
        <w:shd w:val="clear" w:color="auto" w:fill="auto"/>
        <w:tblLayout w:type="fixed"/>
      </w:tblPr>
      <w:tblGrid>
        <w:gridCol w:w="3117"/>
        <w:gridCol w:w="3118"/>
        <w:gridCol w:w="3118"/>
      </w:tblGrid>
      <w:tr>
        <w:tblPrEx>
          <w:shd w:val="clear" w:color="auto" w:fill="bdc0bf"/>
        </w:tblPrEx>
        <w:trPr>
          <w:trHeight w:val="295" w:hRule="atLeast"/>
          <w:tblHeader/>
        </w:trPr>
        <w:tc>
          <w:tcPr>
            <w:tcW w:type="dxa" w:w="9353"/>
            <w:gridSpan w:val="3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6" w:space="0" w:shadow="0" w:frame="0"/>
              <w:right w:val="single" w:color="000000" w:sz="2" w:space="0" w:shadow="0" w:frame="0"/>
            </w:tcBorders>
            <w:shd w:val="clear" w:color="auto" w:fill="bdc0bf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communication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restart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communication</w:t>
            </w:r>
          </w:p>
        </w:tc>
        <w:tc>
          <w:tcPr>
            <w:tcW w:type="dxa" w:w="3117"/>
            <w:tcBorders>
              <w:top w:val="single" w:color="000000" w:sz="6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reception receptor of ligand</w:t>
            </w:r>
          </w:p>
        </w:tc>
        <w:tc>
          <w:tcPr>
            <w:tcW w:type="dxa" w:w="3117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G-protein kinases ion channels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transduction conduct signal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multiple points of regulation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response by nucleus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make proteins change behaviour</w:t>
            </w:r>
          </w:p>
        </w:tc>
      </w:tr>
    </w:tbl>
    <w:p>
      <w:pPr>
        <w:pStyle w:val="Body"/>
        <w:bidi w:val="0"/>
      </w:pPr>
    </w:p>
    <w:p>
      <w:pPr>
        <w:pStyle w:val="Body"/>
        <w:jc w:val="right"/>
        <w:rPr>
          <w:b w:val="1"/>
          <w:bCs w:val="1"/>
        </w:rPr>
      </w:pPr>
      <w:r>
        <w:rPr>
          <w:b w:val="1"/>
          <w:bCs w:val="1"/>
          <w:rtl w:val="0"/>
          <w:lang w:val="en-US"/>
        </w:rPr>
        <w:t>CELLS</w:t>
      </w:r>
    </w:p>
    <w:p>
      <w:pPr>
        <w:pStyle w:val="Body"/>
        <w:pBdr>
          <w:top w:val="single" w:color="000000" w:sz="8" w:space="6" w:shadow="0" w:frame="0"/>
          <w:left w:val="nil"/>
          <w:bottom w:val="nil"/>
          <w:right w:val="nil"/>
        </w:pBdr>
        <w:rPr>
          <w:b w:val="1"/>
          <w:bCs w:val="1"/>
        </w:rPr>
      </w:pPr>
      <w:r>
        <w:rPr>
          <w:b w:val="1"/>
          <w:bCs w:val="1"/>
          <w:rtl w:val="0"/>
          <w:lang w:val="en-US"/>
        </w:rPr>
        <w:t>PHOTOSYNTHESIS</w:t>
      </w:r>
    </w:p>
    <w:p>
      <w:pPr>
        <w:pStyle w:val="Body"/>
        <w:bidi w:val="0"/>
      </w:pPr>
    </w:p>
    <w:p>
      <w:pPr>
        <w:pStyle w:val="Body"/>
        <w:bidi w:val="0"/>
      </w:pPr>
    </w:p>
    <w:tbl>
      <w:tblPr>
        <w:tblW w:w="9353" w:type="dxa"/>
        <w:jc w:val="left"/>
        <w:tblInd w:w="108" w:type="dxa"/>
        <w:tblBorders>
          <w:top w:val="single" w:color="000000" w:sz="2" w:space="0" w:shadow="0" w:frame="0"/>
          <w:left w:val="single" w:color="000000" w:sz="2" w:space="0" w:shadow="0" w:frame="0"/>
          <w:bottom w:val="single" w:color="000000" w:sz="2" w:space="0" w:shadow="0" w:frame="0"/>
          <w:right w:val="single" w:color="000000" w:sz="2" w:space="0" w:shadow="0" w:frame="0"/>
          <w:insideH w:val="single" w:color="000000" w:sz="2" w:space="0" w:shadow="0" w:frame="0"/>
          <w:insideV w:val="single" w:color="000000" w:sz="2" w:space="0" w:shadow="0" w:frame="0"/>
        </w:tblBorders>
        <w:shd w:val="clear" w:color="auto" w:fill="auto"/>
        <w:tblLayout w:type="fixed"/>
      </w:tblPr>
      <w:tblGrid>
        <w:gridCol w:w="3117"/>
        <w:gridCol w:w="3118"/>
        <w:gridCol w:w="3118"/>
      </w:tblGrid>
      <w:tr>
        <w:tblPrEx>
          <w:shd w:val="clear" w:color="auto" w:fill="bdc0bf"/>
        </w:tblPrEx>
        <w:trPr>
          <w:trHeight w:val="295" w:hRule="atLeast"/>
          <w:tblHeader/>
        </w:trPr>
        <w:tc>
          <w:tcPr>
            <w:tcW w:type="dxa" w:w="9353"/>
            <w:gridSpan w:val="3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6" w:space="0" w:shadow="0" w:frame="0"/>
              <w:right w:val="single" w:color="000000" w:sz="2" w:space="0" w:shadow="0" w:frame="0"/>
            </w:tcBorders>
            <w:shd w:val="clear" w:color="auto" w:fill="bdc0bf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photosynthesis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restart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photosynthesis</w:t>
            </w:r>
          </w:p>
        </w:tc>
        <w:tc>
          <w:tcPr>
            <w:tcW w:type="dxa" w:w="3117"/>
            <w:tcBorders>
              <w:top w:val="single" w:color="000000" w:sz="6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convert light into sugar</w:t>
            </w:r>
          </w:p>
        </w:tc>
        <w:tc>
          <w:tcPr>
            <w:tcW w:type="dxa" w:w="3117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thylakoid discs membrane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light reaction light to ATP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dark reaction ATP to glucose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6235"/>
            <w:gridSpan w:val="2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  <w:rPr>
                <w:color w:val="000000"/>
                <w:sz w:val="22"/>
              </w:rPr>
            </w:pPr>
            <m:oMathPara>
              <m:oMathParaPr>
                <m:jc m:val="center"/>
              </m:oMathParaPr>
              <m:oMath>
                <m:r>
                  <m:rPr>
                    <m:nor/>
                  </m:rP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photons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+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6</m:t>
                </m:r>
                <m:sSub>
                  <m:e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H</m:t>
                    </m:r>
                  </m:e>
                  <m:sub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2</m:t>
                    </m:r>
                  </m:sub>
                </m:sSub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O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+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6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C</m:t>
                </m:r>
                <m:sSub>
                  <m:e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O</m:t>
                    </m:r>
                  </m:e>
                  <m:sub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2</m:t>
                    </m:r>
                  </m:sub>
                </m:sSub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→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6</m:t>
                </m:r>
                <m:sSub>
                  <m:e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O</m:t>
                    </m:r>
                  </m:e>
                  <m:sub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2</m:t>
                    </m:r>
                  </m:sub>
                </m:sSub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+</m:t>
                </m:r>
                <m:sSub>
                  <m:e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C</m:t>
                    </m:r>
                  </m:e>
                  <m:sub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6</m:t>
                    </m:r>
                  </m:sub>
                </m:sSub>
                <m:sSub>
                  <m:e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H</m:t>
                    </m:r>
                  </m:e>
                  <m:sub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12</m:t>
                    </m:r>
                  </m:sub>
                </m:sSub>
                <m:sSub>
                  <m:e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O</m:t>
                    </m:r>
                  </m:e>
                  <m:sub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6</m:t>
                    </m:r>
                  </m:sub>
                </m:sSub>
              </m:oMath>
            </m:oMathPara>
          </w:p>
        </w:tc>
      </w:tr>
    </w:tbl>
    <w:p>
      <w:pPr>
        <w:pStyle w:val="Body"/>
        <w:bidi w:val="0"/>
      </w:pPr>
    </w:p>
    <w:p>
      <w:pPr>
        <w:pStyle w:val="Body"/>
        <w:bidi w:val="0"/>
      </w:pPr>
    </w:p>
    <w:p>
      <w:pPr>
        <w:pStyle w:val="Body"/>
        <w:bidi w:val="0"/>
      </w:pPr>
    </w:p>
    <w:tbl>
      <w:tblPr>
        <w:tblW w:w="9353" w:type="dxa"/>
        <w:jc w:val="left"/>
        <w:tblInd w:w="108" w:type="dxa"/>
        <w:tblBorders>
          <w:top w:val="single" w:color="000000" w:sz="2" w:space="0" w:shadow="0" w:frame="0"/>
          <w:left w:val="single" w:color="000000" w:sz="2" w:space="0" w:shadow="0" w:frame="0"/>
          <w:bottom w:val="single" w:color="000000" w:sz="2" w:space="0" w:shadow="0" w:frame="0"/>
          <w:right w:val="single" w:color="000000" w:sz="2" w:space="0" w:shadow="0" w:frame="0"/>
          <w:insideH w:val="single" w:color="000000" w:sz="2" w:space="0" w:shadow="0" w:frame="0"/>
          <w:insideV w:val="single" w:color="000000" w:sz="2" w:space="0" w:shadow="0" w:frame="0"/>
        </w:tblBorders>
        <w:shd w:val="clear" w:color="auto" w:fill="auto"/>
        <w:tblLayout w:type="fixed"/>
      </w:tblPr>
      <w:tblGrid>
        <w:gridCol w:w="3117"/>
        <w:gridCol w:w="3118"/>
        <w:gridCol w:w="3118"/>
      </w:tblGrid>
      <w:tr>
        <w:tblPrEx>
          <w:shd w:val="clear" w:color="auto" w:fill="bdc0bf"/>
        </w:tblPrEx>
        <w:trPr>
          <w:trHeight w:val="295" w:hRule="atLeast"/>
          <w:tblHeader/>
        </w:trPr>
        <w:tc>
          <w:tcPr>
            <w:tcW w:type="dxa" w:w="9353"/>
            <w:gridSpan w:val="3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6" w:space="0" w:shadow="0" w:frame="0"/>
              <w:right w:val="single" w:color="000000" w:sz="2" w:space="0" w:shadow="0" w:frame="0"/>
            </w:tcBorders>
            <w:shd w:val="clear" w:color="auto" w:fill="bdc0bf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light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restart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light</w:t>
            </w:r>
          </w:p>
        </w:tc>
        <w:tc>
          <w:tcPr>
            <w:tcW w:type="dxa" w:w="3117"/>
            <w:tcBorders>
              <w:top w:val="single" w:color="000000" w:sz="6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use light energy</w:t>
            </w:r>
          </w:p>
        </w:tc>
        <w:tc>
          <w:tcPr>
            <w:tcW w:type="dxa" w:w="3117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to make ATP NADPH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electron flow carrying energy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down transport chain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6235"/>
            <w:gridSpan w:val="2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  <w:rPr>
                <w:color w:val="000000"/>
                <w:sz w:val="22"/>
              </w:rPr>
            </w:pPr>
            <m:oMathPara>
              <m:oMathParaPr>
                <m:jc m:val="center"/>
              </m:oMathParaPr>
              <m:oMath>
                <m:r>
                  <m:rPr>
                    <m:nor/>
                  </m:rP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photons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+</m:t>
                </m:r>
                <m:sSub>
                  <m:e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H</m:t>
                    </m:r>
                  </m:e>
                  <m:sub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2</m:t>
                    </m:r>
                  </m:sub>
                </m:sSub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O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→</m:t>
                </m:r>
                <m:sSub>
                  <m:e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O</m:t>
                    </m:r>
                  </m:e>
                  <m:sub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2</m:t>
                    </m:r>
                  </m:sub>
                </m:sSub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+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A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T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P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+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N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A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D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P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H</m:t>
                </m:r>
              </m:oMath>
            </m:oMathPara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restart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linear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at photosystem II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  <w:rPr>
                <w:color w:val="000000"/>
                <w:sz w:val="22"/>
              </w:rPr>
            </w:pPr>
            <w:r>
              <w:rPr>
                <w:rFonts w:cs="Arial Unicode MS" w:eastAsia="Arial Unicode MS"/>
                <w:rtl w:val="0"/>
                <w:lang w:val="en-US"/>
              </w:rPr>
              <w:t xml:space="preserve">light energize </w:t>
            </w:r>
            <m:oMath>
              <m:sSup>
                <m:e>
                  <m:r>
                    <w:rPr xmlns:w="http://schemas.openxmlformats.org/wordprocessingml/2006/main">
                      <w:rFonts w:ascii="Cambria Math" w:hAnsi="Cambria Math"/>
                      <w:i/>
                      <w:color w:val="000000"/>
                      <w:sz w:val="22"/>
                      <w:szCs w:val="22"/>
                    </w:rPr>
                    <m:t>e</m:t>
                  </m:r>
                </m:e>
                <m:sup>
                  <m:r>
                    <w:rPr xmlns:w="http://schemas.openxmlformats.org/wordprocessingml/2006/main">
                      <w:rFonts w:ascii="Cambria Math" w:hAnsi="Cambria Math"/>
                      <w:i/>
                      <w:color w:val="000000"/>
                      <w:sz w:val="22"/>
                      <w:szCs w:val="22"/>
                    </w:rPr>
                    <m:t>-</m:t>
                  </m:r>
                </m:sup>
              </m:sSup>
            </m:oMath>
            <w:r>
              <w:rPr>
                <w:rFonts w:cs="Arial Unicode MS" w:eastAsia="Arial Unicode MS"/>
                <w:rtl w:val="0"/>
                <w:lang w:val="en-US"/>
              </w:rPr>
              <w:t xml:space="preserve"> to acceptor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at cytochrome complex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hydrogen gradient make ATP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at photosystem I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terminal carrier make NADPH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restart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cyclic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if NADP+ not available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as terminal carrier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back to cytochrome complex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more ATP to balance NADPH</w:t>
            </w:r>
          </w:p>
        </w:tc>
      </w:tr>
    </w:tbl>
    <w:p>
      <w:pPr>
        <w:pStyle w:val="Body"/>
        <w:bidi w:val="0"/>
      </w:pPr>
    </w:p>
    <w:p>
      <w:pPr>
        <w:pStyle w:val="Body"/>
        <w:bidi w:val="0"/>
      </w:pPr>
    </w:p>
    <w:p>
      <w:pPr>
        <w:pStyle w:val="Body"/>
        <w:bidi w:val="0"/>
      </w:pPr>
    </w:p>
    <w:tbl>
      <w:tblPr>
        <w:tblW w:w="9353" w:type="dxa"/>
        <w:jc w:val="left"/>
        <w:tblInd w:w="108" w:type="dxa"/>
        <w:tblBorders>
          <w:top w:val="single" w:color="000000" w:sz="2" w:space="0" w:shadow="0" w:frame="0"/>
          <w:left w:val="single" w:color="000000" w:sz="2" w:space="0" w:shadow="0" w:frame="0"/>
          <w:bottom w:val="single" w:color="000000" w:sz="2" w:space="0" w:shadow="0" w:frame="0"/>
          <w:right w:val="single" w:color="000000" w:sz="2" w:space="0" w:shadow="0" w:frame="0"/>
          <w:insideH w:val="single" w:color="000000" w:sz="2" w:space="0" w:shadow="0" w:frame="0"/>
          <w:insideV w:val="single" w:color="000000" w:sz="2" w:space="0" w:shadow="0" w:frame="0"/>
        </w:tblBorders>
        <w:shd w:val="clear" w:color="auto" w:fill="auto"/>
        <w:tblLayout w:type="fixed"/>
      </w:tblPr>
      <w:tblGrid>
        <w:gridCol w:w="3117"/>
        <w:gridCol w:w="3118"/>
        <w:gridCol w:w="3118"/>
      </w:tblGrid>
      <w:tr>
        <w:tblPrEx>
          <w:shd w:val="clear" w:color="auto" w:fill="bdc0bf"/>
        </w:tblPrEx>
        <w:trPr>
          <w:trHeight w:val="295" w:hRule="atLeast"/>
          <w:tblHeader/>
        </w:trPr>
        <w:tc>
          <w:tcPr>
            <w:tcW w:type="dxa" w:w="9353"/>
            <w:gridSpan w:val="3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6" w:space="0" w:shadow="0" w:frame="0"/>
              <w:right w:val="single" w:color="000000" w:sz="2" w:space="0" w:shadow="0" w:frame="0"/>
            </w:tcBorders>
            <w:shd w:val="clear" w:color="auto" w:fill="bdc0bf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dark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restart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dark</w:t>
            </w:r>
          </w:p>
        </w:tc>
        <w:tc>
          <w:tcPr>
            <w:tcW w:type="dxa" w:w="3117"/>
            <w:tcBorders>
              <w:top w:val="single" w:color="000000" w:sz="6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ATP NADPH make glucose</w:t>
            </w:r>
          </w:p>
        </w:tc>
        <w:tc>
          <w:tcPr>
            <w:tcW w:type="dxa" w:w="3117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at stroma chloroplast interior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6235"/>
            <w:gridSpan w:val="2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  <w:rPr>
                <w:color w:val="000000"/>
                <w:sz w:val="22"/>
              </w:rPr>
            </w:pPr>
            <m:oMathPara>
              <m:oMathParaPr>
                <m:jc m:val="center"/>
              </m:oMathParaPr>
              <m:oMath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C</m:t>
                </m:r>
                <m:sSub>
                  <m:e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O</m:t>
                    </m:r>
                  </m:e>
                  <m:sub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2</m:t>
                    </m:r>
                  </m:sub>
                </m:sSub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+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A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T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P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+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N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A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D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P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H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+</m:t>
                </m:r>
                <m:sSub>
                  <m:e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H</m:t>
                    </m:r>
                  </m:e>
                  <m:sub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2</m:t>
                    </m:r>
                  </m:sub>
                </m:sSub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→</m:t>
                </m:r>
                <m:sSub>
                  <m:e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C</m:t>
                    </m:r>
                  </m:e>
                  <m:sub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6</m:t>
                    </m:r>
                  </m:sub>
                </m:sSub>
                <m:sSub>
                  <m:e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H</m:t>
                    </m:r>
                  </m:e>
                  <m:sub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12</m:t>
                    </m:r>
                  </m:sub>
                </m:sSub>
                <m:sSub>
                  <m:e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O</m:t>
                    </m:r>
                  </m:e>
                  <m:sub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6</m:t>
                    </m:r>
                  </m:sub>
                </m:sSub>
              </m:oMath>
            </m:oMathPara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restart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Calvin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five carbon ribulose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is used and regenerated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rubisco enzyme fixes carbon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  <w:rPr>
                <w:color w:val="000000"/>
                <w:sz w:val="22"/>
              </w:rPr>
            </w:pPr>
            <m:oMathPara>
              <m:oMathParaPr>
                <m:jc m:val="center"/>
              </m:oMathParaPr>
              <m:oMath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C</m:t>
                </m:r>
                <m:sSub>
                  <m:e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O</m:t>
                    </m:r>
                  </m:e>
                  <m:sub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2</m:t>
                    </m:r>
                  </m:sub>
                </m:sSub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→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6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C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→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G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3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P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→</m:t>
                </m:r>
                <m:r>
                  <m:rPr>
                    <m:nor/>
                  </m:rP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glucose</m:t>
                </m:r>
              </m:oMath>
            </m:oMathPara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restart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hot climates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separate carbon dioxide capture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from rest of Calvin cycle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CAM plants temporal separate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C4 plants spatial separate</w:t>
            </w:r>
          </w:p>
        </w:tc>
      </w:tr>
    </w:tbl>
    <w:p>
      <w:pPr>
        <w:pStyle w:val="Body"/>
        <w:bidi w:val="0"/>
      </w:pPr>
    </w:p>
    <w:p>
      <w:pPr>
        <w:pStyle w:val="Body"/>
        <w:bidi w:val="0"/>
      </w:pPr>
    </w:p>
    <w:p>
      <w:pPr>
        <w:pStyle w:val="Body"/>
        <w:bidi w:val="0"/>
      </w:pPr>
      <w:r>
        <w:rPr>
          <w:rFonts w:ascii="Arial Unicode MS" w:cs="Arial Unicode MS" w:hAnsi="Arial Unicode MS" w:eastAsia="Arial Unicode MS"/>
          <w:b w:val="0"/>
          <w:bCs w:val="0"/>
          <w:i w:val="0"/>
          <w:iCs w:val="0"/>
        </w:rPr>
        <w:br w:type="page"/>
      </w:r>
    </w:p>
    <w:p>
      <w:pPr>
        <w:pStyle w:val="Body"/>
        <w:jc w:val="right"/>
        <w:rPr>
          <w:b w:val="1"/>
          <w:bCs w:val="1"/>
        </w:rPr>
      </w:pPr>
      <w:r>
        <w:rPr>
          <w:b w:val="1"/>
          <w:bCs w:val="1"/>
          <w:rtl w:val="0"/>
          <w:lang w:val="en-US"/>
        </w:rPr>
        <w:t>CELLS</w:t>
      </w:r>
    </w:p>
    <w:p>
      <w:pPr>
        <w:pStyle w:val="Body"/>
        <w:pBdr>
          <w:top w:val="single" w:color="000000" w:sz="8" w:space="6" w:shadow="0" w:frame="0"/>
          <w:left w:val="nil"/>
          <w:bottom w:val="nil"/>
          <w:right w:val="nil"/>
        </w:pBdr>
        <w:rPr>
          <w:b w:val="1"/>
          <w:bCs w:val="1"/>
        </w:rPr>
      </w:pPr>
      <w:r>
        <w:rPr>
          <w:b w:val="1"/>
          <w:bCs w:val="1"/>
          <w:rtl w:val="0"/>
          <w:lang w:val="en-US"/>
        </w:rPr>
        <w:t>RESPIRATION</w:t>
      </w:r>
    </w:p>
    <w:p>
      <w:pPr>
        <w:pStyle w:val="Body"/>
        <w:bidi w:val="0"/>
      </w:pPr>
    </w:p>
    <w:p>
      <w:pPr>
        <w:pStyle w:val="Body"/>
        <w:bidi w:val="0"/>
      </w:pPr>
    </w:p>
    <w:tbl>
      <w:tblPr>
        <w:tblW w:w="9353" w:type="dxa"/>
        <w:jc w:val="left"/>
        <w:tblInd w:w="108" w:type="dxa"/>
        <w:tblBorders>
          <w:top w:val="single" w:color="000000" w:sz="2" w:space="0" w:shadow="0" w:frame="0"/>
          <w:left w:val="single" w:color="000000" w:sz="2" w:space="0" w:shadow="0" w:frame="0"/>
          <w:bottom w:val="single" w:color="000000" w:sz="2" w:space="0" w:shadow="0" w:frame="0"/>
          <w:right w:val="single" w:color="000000" w:sz="2" w:space="0" w:shadow="0" w:frame="0"/>
          <w:insideH w:val="single" w:color="000000" w:sz="2" w:space="0" w:shadow="0" w:frame="0"/>
          <w:insideV w:val="single" w:color="000000" w:sz="2" w:space="0" w:shadow="0" w:frame="0"/>
        </w:tblBorders>
        <w:shd w:val="clear" w:color="auto" w:fill="auto"/>
        <w:tblLayout w:type="fixed"/>
      </w:tblPr>
      <w:tblGrid>
        <w:gridCol w:w="3117"/>
        <w:gridCol w:w="3118"/>
        <w:gridCol w:w="3118"/>
      </w:tblGrid>
      <w:tr>
        <w:tblPrEx>
          <w:shd w:val="clear" w:color="auto" w:fill="bdc0bf"/>
        </w:tblPrEx>
        <w:trPr>
          <w:trHeight w:val="295" w:hRule="atLeast"/>
          <w:tblHeader/>
        </w:trPr>
        <w:tc>
          <w:tcPr>
            <w:tcW w:type="dxa" w:w="9353"/>
            <w:gridSpan w:val="3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6" w:space="0" w:shadow="0" w:frame="0"/>
              <w:right w:val="single" w:color="000000" w:sz="2" w:space="0" w:shadow="0" w:frame="0"/>
            </w:tcBorders>
            <w:shd w:val="clear" w:color="auto" w:fill="bdc0bf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respiration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restart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respiration</w:t>
            </w:r>
          </w:p>
        </w:tc>
        <w:tc>
          <w:tcPr>
            <w:tcW w:type="dxa" w:w="3117"/>
            <w:tcBorders>
              <w:top w:val="single" w:color="000000" w:sz="6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convert sugar into ATP</w:t>
            </w:r>
          </w:p>
        </w:tc>
        <w:tc>
          <w:tcPr>
            <w:tcW w:type="dxa" w:w="3117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inner mitochondrial membrane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glycolysis split glucose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Krebs spin to make ATP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6235"/>
            <w:gridSpan w:val="2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  <w:rPr>
                <w:color w:val="000000"/>
                <w:sz w:val="22"/>
              </w:rPr>
            </w:pPr>
            <m:oMathPara>
              <m:oMathParaPr>
                <m:jc m:val="center"/>
              </m:oMathParaPr>
              <m:oMath>
                <m:sSub>
                  <m:e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C</m:t>
                    </m:r>
                  </m:e>
                  <m:sub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6</m:t>
                    </m:r>
                  </m:sub>
                </m:sSub>
                <m:sSub>
                  <m:e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H</m:t>
                    </m:r>
                  </m:e>
                  <m:sub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12</m:t>
                    </m:r>
                  </m:sub>
                </m:sSub>
                <m:sSub>
                  <m:e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O</m:t>
                    </m:r>
                  </m:e>
                  <m:sub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6</m:t>
                    </m:r>
                  </m:sub>
                </m:sSub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+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6</m:t>
                </m:r>
                <m:sSub>
                  <m:e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O</m:t>
                    </m:r>
                  </m:e>
                  <m:sub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2</m:t>
                    </m:r>
                  </m:sub>
                </m:sSub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→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6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C</m:t>
                </m:r>
                <m:sSub>
                  <m:e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O</m:t>
                    </m:r>
                  </m:e>
                  <m:sub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2</m:t>
                    </m:r>
                  </m:sub>
                </m:sSub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+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6</m:t>
                </m:r>
                <m:sSub>
                  <m:e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H</m:t>
                    </m:r>
                  </m:e>
                  <m:sub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2</m:t>
                    </m:r>
                  </m:sub>
                </m:sSub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O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+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30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A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T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P</m:t>
                </m:r>
              </m:oMath>
            </m:oMathPara>
          </w:p>
        </w:tc>
      </w:tr>
    </w:tbl>
    <w:p>
      <w:pPr>
        <w:pStyle w:val="Body"/>
        <w:bidi w:val="0"/>
      </w:pPr>
    </w:p>
    <w:p>
      <w:pPr>
        <w:pStyle w:val="Body"/>
        <w:bidi w:val="0"/>
      </w:pPr>
    </w:p>
    <w:p>
      <w:pPr>
        <w:pStyle w:val="Body"/>
        <w:bidi w:val="0"/>
      </w:pPr>
    </w:p>
    <w:tbl>
      <w:tblPr>
        <w:tblW w:w="9353" w:type="dxa"/>
        <w:jc w:val="left"/>
        <w:tblInd w:w="108" w:type="dxa"/>
        <w:tblBorders>
          <w:top w:val="single" w:color="000000" w:sz="2" w:space="0" w:shadow="0" w:frame="0"/>
          <w:left w:val="single" w:color="000000" w:sz="2" w:space="0" w:shadow="0" w:frame="0"/>
          <w:bottom w:val="single" w:color="000000" w:sz="2" w:space="0" w:shadow="0" w:frame="0"/>
          <w:right w:val="single" w:color="000000" w:sz="2" w:space="0" w:shadow="0" w:frame="0"/>
          <w:insideH w:val="single" w:color="000000" w:sz="2" w:space="0" w:shadow="0" w:frame="0"/>
          <w:insideV w:val="single" w:color="000000" w:sz="2" w:space="0" w:shadow="0" w:frame="0"/>
        </w:tblBorders>
        <w:shd w:val="clear" w:color="auto" w:fill="auto"/>
        <w:tblLayout w:type="fixed"/>
      </w:tblPr>
      <w:tblGrid>
        <w:gridCol w:w="3117"/>
        <w:gridCol w:w="3118"/>
        <w:gridCol w:w="3118"/>
      </w:tblGrid>
      <w:tr>
        <w:tblPrEx>
          <w:shd w:val="clear" w:color="auto" w:fill="bdc0bf"/>
        </w:tblPrEx>
        <w:trPr>
          <w:trHeight w:val="295" w:hRule="atLeast"/>
          <w:tblHeader/>
        </w:trPr>
        <w:tc>
          <w:tcPr>
            <w:tcW w:type="dxa" w:w="9353"/>
            <w:gridSpan w:val="3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6" w:space="0" w:shadow="0" w:frame="0"/>
              <w:right w:val="single" w:color="000000" w:sz="2" w:space="0" w:shadow="0" w:frame="0"/>
            </w:tcBorders>
            <w:shd w:val="clear" w:color="auto" w:fill="bdc0bf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glycolysis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restart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glycolysis</w:t>
            </w:r>
          </w:p>
        </w:tc>
        <w:tc>
          <w:tcPr>
            <w:tcW w:type="dxa" w:w="3117"/>
            <w:tcBorders>
              <w:top w:val="single" w:color="000000" w:sz="6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split glucose into pyruvate</w:t>
            </w:r>
          </w:p>
        </w:tc>
        <w:tc>
          <w:tcPr>
            <w:tcW w:type="dxa" w:w="3117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  <w:rPr>
                <w:color w:val="000000"/>
                <w:sz w:val="22"/>
              </w:rPr>
            </w:pPr>
            <w:r>
              <w:rPr>
                <w:rFonts w:cs="Arial Unicode MS" w:eastAsia="Arial Unicode MS"/>
                <w:rtl w:val="0"/>
                <w:lang w:val="en-US"/>
              </w:rPr>
              <w:t xml:space="preserve">net gain </w:t>
            </w:r>
            <m:oMath>
              <m:r>
                <w:rPr xmlns:w="http://schemas.openxmlformats.org/wordprocessingml/2006/main">
                  <w:rFonts w:ascii="Cambria Math" w:hAnsi="Cambria Math"/>
                  <w:i/>
                  <w:color w:val="000000"/>
                  <w:sz w:val="22"/>
                  <w:szCs w:val="22"/>
                </w:rPr>
                <m:t>2</m:t>
              </m:r>
              <m:r>
                <w:rPr xmlns:w="http://schemas.openxmlformats.org/wordprocessingml/2006/main">
                  <w:rFonts w:ascii="Cambria Math" w:hAnsi="Cambria Math"/>
                  <w:i/>
                  <w:color w:val="000000"/>
                  <w:sz w:val="22"/>
                  <w:szCs w:val="22"/>
                </w:rPr>
                <m:t>A</m:t>
              </m:r>
              <m:r>
                <w:rPr xmlns:w="http://schemas.openxmlformats.org/wordprocessingml/2006/main">
                  <w:rFonts w:ascii="Cambria Math" w:hAnsi="Cambria Math"/>
                  <w:i/>
                  <w:color w:val="000000"/>
                  <w:sz w:val="22"/>
                  <w:szCs w:val="22"/>
                </w:rPr>
                <m:t>T</m:t>
              </m:r>
              <m:r>
                <w:rPr xmlns:w="http://schemas.openxmlformats.org/wordprocessingml/2006/main">
                  <w:rFonts w:ascii="Cambria Math" w:hAnsi="Cambria Math"/>
                  <w:i/>
                  <w:color w:val="000000"/>
                  <w:sz w:val="22"/>
                  <w:szCs w:val="22"/>
                </w:rPr>
                <m:t>P</m:t>
              </m:r>
              <m:r>
                <w:rPr xmlns:w="http://schemas.openxmlformats.org/wordprocessingml/2006/main">
                  <w:rFonts w:ascii="Cambria Math" w:hAnsi="Cambria Math"/>
                  <w:i/>
                  <w:color w:val="000000"/>
                  <w:sz w:val="22"/>
                  <w:szCs w:val="22"/>
                </w:rPr>
                <m:t>2</m:t>
              </m:r>
              <m:r>
                <w:rPr xmlns:w="http://schemas.openxmlformats.org/wordprocessingml/2006/main">
                  <w:rFonts w:ascii="Cambria Math" w:hAnsi="Cambria Math"/>
                  <w:i/>
                  <w:color w:val="000000"/>
                  <w:sz w:val="22"/>
                  <w:szCs w:val="22"/>
                </w:rPr>
                <m:t>N</m:t>
              </m:r>
              <m:r>
                <w:rPr xmlns:w="http://schemas.openxmlformats.org/wordprocessingml/2006/main">
                  <w:rFonts w:ascii="Cambria Math" w:hAnsi="Cambria Math"/>
                  <w:i/>
                  <w:color w:val="000000"/>
                  <w:sz w:val="22"/>
                  <w:szCs w:val="22"/>
                </w:rPr>
                <m:t>A</m:t>
              </m:r>
              <m:r>
                <w:rPr xmlns:w="http://schemas.openxmlformats.org/wordprocessingml/2006/main">
                  <w:rFonts w:ascii="Cambria Math" w:hAnsi="Cambria Math"/>
                  <w:i/>
                  <w:color w:val="000000"/>
                  <w:sz w:val="22"/>
                  <w:szCs w:val="22"/>
                </w:rPr>
                <m:t>D</m:t>
              </m:r>
              <m:r>
                <w:rPr xmlns:w="http://schemas.openxmlformats.org/wordprocessingml/2006/main">
                  <w:rFonts w:ascii="Cambria Math" w:hAnsi="Cambria Math"/>
                  <w:i/>
                  <w:color w:val="000000"/>
                  <w:sz w:val="22"/>
                  <w:szCs w:val="22"/>
                </w:rPr>
                <m:t>H</m:t>
              </m:r>
            </m:oMath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historical process in cytoplasm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after glucose diffuse inside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6235"/>
            <w:gridSpan w:val="2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  <w:rPr>
                <w:color w:val="000000"/>
                <w:sz w:val="22"/>
              </w:rPr>
            </w:pPr>
            <m:oMathPara>
              <m:oMathParaPr>
                <m:jc m:val="center"/>
              </m:oMathParaPr>
              <m:oMath>
                <m:sSub>
                  <m:e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C</m:t>
                    </m:r>
                  </m:e>
                  <m:sub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6</m:t>
                    </m:r>
                  </m:sub>
                </m:sSub>
                <m:sSub>
                  <m:e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H</m:t>
                    </m:r>
                  </m:e>
                  <m:sub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12</m:t>
                    </m:r>
                  </m:sub>
                </m:sSub>
                <m:sSub>
                  <m:e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O</m:t>
                    </m:r>
                  </m:e>
                  <m:sub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6</m:t>
                    </m:r>
                  </m:sub>
                </m:sSub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+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2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A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T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P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→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2</m:t>
                </m:r>
                <m:r>
                  <m:rPr>
                    <m:nor/>
                  </m:rP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pyruvate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+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4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A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T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P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+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2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N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A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D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H</m:t>
                </m:r>
              </m:oMath>
            </m:oMathPara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restart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anaerobic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no oxygen inefficient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reset glycolysis restore NAD+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pyruvate not oxygen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as terminal carrier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plants alcohol fermentation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ethanol and carbon dioxide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animals lactic acid fermentation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lactate and no carbon dioxide</w:t>
            </w:r>
          </w:p>
        </w:tc>
      </w:tr>
    </w:tbl>
    <w:p>
      <w:pPr>
        <w:pStyle w:val="Body"/>
        <w:bidi w:val="0"/>
      </w:pPr>
    </w:p>
    <w:p>
      <w:pPr>
        <w:pStyle w:val="Body"/>
        <w:bidi w:val="0"/>
      </w:pPr>
    </w:p>
    <w:p>
      <w:pPr>
        <w:pStyle w:val="Body"/>
        <w:bidi w:val="0"/>
      </w:pPr>
    </w:p>
    <w:tbl>
      <w:tblPr>
        <w:tblW w:w="9353" w:type="dxa"/>
        <w:jc w:val="left"/>
        <w:tblInd w:w="108" w:type="dxa"/>
        <w:tblBorders>
          <w:top w:val="single" w:color="000000" w:sz="2" w:space="0" w:shadow="0" w:frame="0"/>
          <w:left w:val="single" w:color="000000" w:sz="2" w:space="0" w:shadow="0" w:frame="0"/>
          <w:bottom w:val="single" w:color="000000" w:sz="2" w:space="0" w:shadow="0" w:frame="0"/>
          <w:right w:val="single" w:color="000000" w:sz="2" w:space="0" w:shadow="0" w:frame="0"/>
          <w:insideH w:val="single" w:color="000000" w:sz="2" w:space="0" w:shadow="0" w:frame="0"/>
          <w:insideV w:val="single" w:color="000000" w:sz="2" w:space="0" w:shadow="0" w:frame="0"/>
        </w:tblBorders>
        <w:shd w:val="clear" w:color="auto" w:fill="auto"/>
        <w:tblLayout w:type="fixed"/>
      </w:tblPr>
      <w:tblGrid>
        <w:gridCol w:w="3117"/>
        <w:gridCol w:w="3118"/>
        <w:gridCol w:w="3118"/>
      </w:tblGrid>
      <w:tr>
        <w:tblPrEx>
          <w:shd w:val="clear" w:color="auto" w:fill="bdc0bf"/>
        </w:tblPrEx>
        <w:trPr>
          <w:trHeight w:val="295" w:hRule="atLeast"/>
          <w:tblHeader/>
        </w:trPr>
        <w:tc>
          <w:tcPr>
            <w:tcW w:type="dxa" w:w="9353"/>
            <w:gridSpan w:val="3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6" w:space="0" w:shadow="0" w:frame="0"/>
              <w:right w:val="single" w:color="000000" w:sz="2" w:space="0" w:shadow="0" w:frame="0"/>
            </w:tcBorders>
            <w:shd w:val="clear" w:color="auto" w:fill="bdc0bf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aerobic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restart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aerobic</w:t>
            </w:r>
          </w:p>
        </w:tc>
        <w:tc>
          <w:tcPr>
            <w:tcW w:type="dxa" w:w="3117"/>
            <w:tcBorders>
              <w:top w:val="single" w:color="000000" w:sz="6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oxygen available efficient</w:t>
            </w:r>
          </w:p>
        </w:tc>
        <w:tc>
          <w:tcPr>
            <w:tcW w:type="dxa" w:w="3117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  <w:rPr>
                <w:color w:val="000000"/>
                <w:sz w:val="22"/>
              </w:rPr>
            </w:pPr>
            <w:r>
              <w:rPr>
                <w:rFonts w:cs="Arial Unicode MS" w:eastAsia="Arial Unicode MS"/>
                <w:rtl w:val="0"/>
                <w:lang w:val="en-US"/>
              </w:rPr>
              <w:t xml:space="preserve">strip apart pyruvate for </w:t>
            </w:r>
            <m:oMath>
              <m:r>
                <w:rPr xmlns:w="http://schemas.openxmlformats.org/wordprocessingml/2006/main">
                  <w:rFonts w:ascii="Cambria Math" w:hAnsi="Cambria Math"/>
                  <w:i/>
                  <w:color w:val="000000"/>
                  <w:sz w:val="22"/>
                  <w:szCs w:val="22"/>
                </w:rPr>
                <m:t>28</m:t>
              </m:r>
              <m:r>
                <w:rPr xmlns:w="http://schemas.openxmlformats.org/wordprocessingml/2006/main">
                  <w:rFonts w:ascii="Cambria Math" w:hAnsi="Cambria Math"/>
                  <w:i/>
                  <w:color w:val="000000"/>
                  <w:sz w:val="22"/>
                  <w:szCs w:val="22"/>
                </w:rPr>
                <m:t>A</m:t>
              </m:r>
              <m:r>
                <w:rPr xmlns:w="http://schemas.openxmlformats.org/wordprocessingml/2006/main">
                  <w:rFonts w:ascii="Cambria Math" w:hAnsi="Cambria Math"/>
                  <w:i/>
                  <w:color w:val="000000"/>
                  <w:sz w:val="22"/>
                  <w:szCs w:val="22"/>
                </w:rPr>
                <m:t>T</m:t>
              </m:r>
              <m:r>
                <w:rPr xmlns:w="http://schemas.openxmlformats.org/wordprocessingml/2006/main">
                  <w:rFonts w:ascii="Cambria Math" w:hAnsi="Cambria Math"/>
                  <w:i/>
                  <w:color w:val="000000"/>
                  <w:sz w:val="22"/>
                  <w:szCs w:val="22"/>
                </w:rPr>
                <m:t>P</m:t>
              </m:r>
            </m:oMath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6235"/>
            <w:gridSpan w:val="2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  <w:rPr>
                <w:color w:val="000000"/>
                <w:sz w:val="22"/>
              </w:rPr>
            </w:pPr>
            <m:oMathPara>
              <m:oMathParaPr>
                <m:jc m:val="center"/>
              </m:oMathParaPr>
              <m:oMath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2</m:t>
                </m:r>
                <m:r>
                  <m:rPr>
                    <m:nor/>
                  </m:rP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pyruvate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+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6</m:t>
                </m:r>
                <m:sSub>
                  <m:e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O</m:t>
                    </m:r>
                  </m:e>
                  <m:sub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2</m:t>
                    </m:r>
                  </m:sub>
                </m:sSub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→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6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C</m:t>
                </m:r>
                <m:sSub>
                  <m:e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O</m:t>
                    </m:r>
                  </m:e>
                  <m:sub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2</m:t>
                    </m:r>
                  </m:sub>
                </m:sSub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+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6</m:t>
                </m:r>
                <m:sSub>
                  <m:e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H</m:t>
                    </m:r>
                  </m:e>
                  <m:sub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2</m:t>
                    </m:r>
                  </m:sub>
                </m:sSub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O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+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28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A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T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P</m:t>
                </m:r>
              </m:oMath>
            </m:oMathPara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restart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pyruvate oxidation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coenzyme A joins pyruvate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  <w:rPr>
                <w:color w:val="000000"/>
                <w:sz w:val="22"/>
              </w:rPr>
            </w:pPr>
            <m:oMath>
              <m:r>
                <w:rPr xmlns:w="http://schemas.openxmlformats.org/wordprocessingml/2006/main">
                  <w:rFonts w:ascii="Cambria Math" w:hAnsi="Cambria Math"/>
                  <w:i/>
                  <w:color w:val="000000"/>
                  <w:sz w:val="22"/>
                  <w:szCs w:val="22"/>
                </w:rPr>
                <m:t>2</m:t>
              </m:r>
              <m:r>
                <w:rPr xmlns:w="http://schemas.openxmlformats.org/wordprocessingml/2006/main">
                  <w:rFonts w:ascii="Cambria Math" w:hAnsi="Cambria Math"/>
                  <w:i/>
                  <w:color w:val="000000"/>
                  <w:sz w:val="22"/>
                  <w:szCs w:val="22"/>
                </w:rPr>
                <m:t>C</m:t>
              </m:r>
            </m:oMath>
            <w:r>
              <w:rPr>
                <w:rFonts w:cs="Arial Unicode MS" w:eastAsia="Arial Unicode MS"/>
                <w:rtl w:val="0"/>
                <w:lang w:val="en-US"/>
              </w:rPr>
              <w:t xml:space="preserve"> acetyl-coA complex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brings into mitochondria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  <w:rPr>
                <w:color w:val="000000"/>
                <w:sz w:val="22"/>
              </w:rPr>
            </w:pPr>
            <w:r>
              <w:rPr>
                <w:rFonts w:cs="Arial Unicode MS" w:eastAsia="Arial Unicode MS"/>
                <w:rtl w:val="0"/>
                <w:lang w:val="en-US"/>
              </w:rPr>
              <w:t xml:space="preserve">release </w:t>
            </w:r>
            <m:oMath>
              <m:r>
                <w:rPr xmlns:w="http://schemas.openxmlformats.org/wordprocessingml/2006/main">
                  <w:rFonts w:ascii="Cambria Math" w:hAnsi="Cambria Math"/>
                  <w:i/>
                  <w:color w:val="000000"/>
                  <w:sz w:val="22"/>
                  <w:szCs w:val="22"/>
                </w:rPr>
                <m:t>C</m:t>
              </m:r>
              <m:sSub>
                <m:e>
                  <m:r>
                    <w:rPr xmlns:w="http://schemas.openxmlformats.org/wordprocessingml/2006/main">
                      <w:rFonts w:ascii="Cambria Math" w:hAnsi="Cambria Math"/>
                      <w:i/>
                      <w:color w:val="000000"/>
                      <w:sz w:val="22"/>
                      <w:szCs w:val="22"/>
                    </w:rPr>
                    <m:t>O</m:t>
                  </m:r>
                </m:e>
                <m:sub>
                  <m:r>
                    <w:rPr xmlns:w="http://schemas.openxmlformats.org/wordprocessingml/2006/main">
                      <w:rFonts w:ascii="Cambria Math" w:hAnsi="Cambria Math"/>
                      <w:i/>
                      <w:color w:val="000000"/>
                      <w:sz w:val="22"/>
                      <w:szCs w:val="22"/>
                    </w:rPr>
                    <m:t>2</m:t>
                  </m:r>
                </m:sub>
              </m:sSub>
            </m:oMath>
            <w:r>
              <w:rPr>
                <w:rFonts w:cs="Arial Unicode MS" w:eastAsia="Arial Unicode MS"/>
                <w:rtl w:val="0"/>
                <w:lang w:val="en-US"/>
              </w:rPr>
              <w:t xml:space="preserve"> makes NADH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restart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Krebs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four carbon oxaloacetate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is used and regenerated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successively remove carbon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make ATP FADH2 NADH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restart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oxidative phosphorylation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NADH FADH2 electron carriers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transport chain to oxygen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active transport of hydrogen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hydrogen gradient make ATP</w:t>
            </w:r>
          </w:p>
        </w:tc>
      </w:tr>
    </w:tbl>
    <w:p>
      <w:pPr>
        <w:pStyle w:val="Body"/>
        <w:bidi w:val="0"/>
      </w:pPr>
    </w:p>
    <w:p>
      <w:pPr>
        <w:pStyle w:val="Body"/>
        <w:bidi w:val="0"/>
      </w:pPr>
    </w:p>
    <w:p>
      <w:pPr>
        <w:pStyle w:val="Body"/>
        <w:bidi w:val="0"/>
      </w:pPr>
    </w:p>
    <w:p>
      <w:pPr>
        <w:pStyle w:val="Body"/>
        <w:jc w:val="right"/>
        <w:rPr>
          <w:b w:val="1"/>
          <w:bCs w:val="1"/>
        </w:rPr>
      </w:pPr>
      <w:r>
        <w:rPr>
          <w:b w:val="1"/>
          <w:bCs w:val="1"/>
          <w:rtl w:val="0"/>
          <w:lang w:val="en-US"/>
        </w:rPr>
        <w:t>CELLS</w:t>
      </w:r>
    </w:p>
    <w:p>
      <w:pPr>
        <w:pStyle w:val="Body"/>
        <w:pBdr>
          <w:top w:val="single" w:color="000000" w:sz="8" w:space="6" w:shadow="0" w:frame="0"/>
          <w:left w:val="nil"/>
          <w:bottom w:val="nil"/>
          <w:right w:val="nil"/>
        </w:pBdr>
        <w:rPr>
          <w:b w:val="1"/>
          <w:bCs w:val="1"/>
        </w:rPr>
      </w:pPr>
      <w:r>
        <w:rPr>
          <w:b w:val="1"/>
          <w:bCs w:val="1"/>
          <w:rtl w:val="0"/>
          <w:lang w:val="en-US"/>
        </w:rPr>
        <w:t>MITOSIS</w:t>
      </w:r>
    </w:p>
    <w:p>
      <w:pPr>
        <w:pStyle w:val="Body"/>
        <w:bidi w:val="0"/>
      </w:pPr>
    </w:p>
    <w:p>
      <w:pPr>
        <w:pStyle w:val="Body"/>
        <w:bidi w:val="0"/>
      </w:pPr>
    </w:p>
    <w:tbl>
      <w:tblPr>
        <w:tblW w:w="9353" w:type="dxa"/>
        <w:jc w:val="left"/>
        <w:tblInd w:w="108" w:type="dxa"/>
        <w:tblBorders>
          <w:top w:val="single" w:color="000000" w:sz="2" w:space="0" w:shadow="0" w:frame="0"/>
          <w:left w:val="single" w:color="000000" w:sz="2" w:space="0" w:shadow="0" w:frame="0"/>
          <w:bottom w:val="single" w:color="000000" w:sz="2" w:space="0" w:shadow="0" w:frame="0"/>
          <w:right w:val="single" w:color="000000" w:sz="2" w:space="0" w:shadow="0" w:frame="0"/>
          <w:insideH w:val="single" w:color="000000" w:sz="2" w:space="0" w:shadow="0" w:frame="0"/>
          <w:insideV w:val="single" w:color="000000" w:sz="2" w:space="0" w:shadow="0" w:frame="0"/>
        </w:tblBorders>
        <w:shd w:val="clear" w:color="auto" w:fill="auto"/>
        <w:tblLayout w:type="fixed"/>
      </w:tblPr>
      <w:tblGrid>
        <w:gridCol w:w="3117"/>
        <w:gridCol w:w="3118"/>
        <w:gridCol w:w="3118"/>
      </w:tblGrid>
      <w:tr>
        <w:tblPrEx>
          <w:shd w:val="clear" w:color="auto" w:fill="bdc0bf"/>
        </w:tblPrEx>
        <w:trPr>
          <w:trHeight w:val="295" w:hRule="atLeast"/>
          <w:tblHeader/>
        </w:trPr>
        <w:tc>
          <w:tcPr>
            <w:tcW w:type="dxa" w:w="9353"/>
            <w:gridSpan w:val="3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6" w:space="0" w:shadow="0" w:frame="0"/>
              <w:right w:val="single" w:color="000000" w:sz="2" w:space="0" w:shadow="0" w:frame="0"/>
            </w:tcBorders>
            <w:shd w:val="clear" w:color="auto" w:fill="bdc0bf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mitosis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restart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mitosis</w:t>
            </w:r>
          </w:p>
        </w:tc>
        <w:tc>
          <w:tcPr>
            <w:tcW w:type="dxa" w:w="3117"/>
            <w:tcBorders>
              <w:top w:val="single" w:color="000000" w:sz="6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eukaryote cell replication</w:t>
            </w:r>
          </w:p>
        </w:tc>
        <w:tc>
          <w:tcPr>
            <w:tcW w:type="dxa" w:w="3117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prokaryote binary fission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large interphase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gap 1 synthesis gap 2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small mitotic phase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mitosis and cytokinesis</w:t>
            </w:r>
          </w:p>
        </w:tc>
      </w:tr>
    </w:tbl>
    <w:p>
      <w:pPr>
        <w:pStyle w:val="Body"/>
        <w:bidi w:val="0"/>
      </w:pPr>
    </w:p>
    <w:p>
      <w:pPr>
        <w:pStyle w:val="Body"/>
        <w:bidi w:val="0"/>
      </w:pPr>
    </w:p>
    <w:p>
      <w:pPr>
        <w:pStyle w:val="Body"/>
        <w:bidi w:val="0"/>
      </w:pPr>
    </w:p>
    <w:tbl>
      <w:tblPr>
        <w:tblW w:w="9353" w:type="dxa"/>
        <w:jc w:val="left"/>
        <w:tblInd w:w="108" w:type="dxa"/>
        <w:tblBorders>
          <w:top w:val="single" w:color="000000" w:sz="2" w:space="0" w:shadow="0" w:frame="0"/>
          <w:left w:val="single" w:color="000000" w:sz="2" w:space="0" w:shadow="0" w:frame="0"/>
          <w:bottom w:val="single" w:color="000000" w:sz="2" w:space="0" w:shadow="0" w:frame="0"/>
          <w:right w:val="single" w:color="000000" w:sz="2" w:space="0" w:shadow="0" w:frame="0"/>
          <w:insideH w:val="single" w:color="000000" w:sz="2" w:space="0" w:shadow="0" w:frame="0"/>
          <w:insideV w:val="single" w:color="000000" w:sz="2" w:space="0" w:shadow="0" w:frame="0"/>
        </w:tblBorders>
        <w:shd w:val="clear" w:color="auto" w:fill="auto"/>
        <w:tblLayout w:type="fixed"/>
      </w:tblPr>
      <w:tblGrid>
        <w:gridCol w:w="3117"/>
        <w:gridCol w:w="3118"/>
        <w:gridCol w:w="3118"/>
      </w:tblGrid>
      <w:tr>
        <w:tblPrEx>
          <w:shd w:val="clear" w:color="auto" w:fill="bdc0bf"/>
        </w:tblPrEx>
        <w:trPr>
          <w:trHeight w:val="295" w:hRule="atLeast"/>
          <w:tblHeader/>
        </w:trPr>
        <w:tc>
          <w:tcPr>
            <w:tcW w:type="dxa" w:w="9353"/>
            <w:gridSpan w:val="3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6" w:space="0" w:shadow="0" w:frame="0"/>
              <w:right w:val="single" w:color="000000" w:sz="2" w:space="0" w:shadow="0" w:frame="0"/>
            </w:tcBorders>
            <w:shd w:val="clear" w:color="auto" w:fill="bdc0bf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mitotic phase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restart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prophase</w:t>
            </w:r>
          </w:p>
        </w:tc>
        <w:tc>
          <w:tcPr>
            <w:tcW w:type="dxa" w:w="3117"/>
            <w:tcBorders>
              <w:top w:val="single" w:color="000000" w:sz="6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chromatin to chromosomes</w:t>
            </w:r>
          </w:p>
        </w:tc>
        <w:tc>
          <w:tcPr>
            <w:tcW w:type="dxa" w:w="3117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sister chromatids tied centromere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centrioles at centrosomes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make microtubules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restart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prometaphase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nuclear membrane disintegrates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centrosomes move to cell sides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kinetochore spindles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grab chromosomes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metaphase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chromosomes aligned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on metaphase plate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anaphase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chromosomes pulled apart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nonkinetochore elongate cell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telophase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nuclear membrane forms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chromosomes unravel chromatin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cytokinesis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cells split at cleavage furrow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plant cells new cell wall</w:t>
            </w:r>
          </w:p>
        </w:tc>
      </w:tr>
    </w:tbl>
    <w:p>
      <w:pPr>
        <w:pStyle w:val="Body"/>
        <w:bidi w:val="0"/>
      </w:pPr>
    </w:p>
    <w:p>
      <w:pPr>
        <w:pStyle w:val="Body"/>
        <w:bidi w:val="0"/>
      </w:pPr>
    </w:p>
    <w:p>
      <w:pPr>
        <w:pStyle w:val="Body"/>
        <w:bidi w:val="0"/>
      </w:pPr>
    </w:p>
    <w:tbl>
      <w:tblPr>
        <w:tblW w:w="9353" w:type="dxa"/>
        <w:jc w:val="left"/>
        <w:tblInd w:w="108" w:type="dxa"/>
        <w:tblBorders>
          <w:top w:val="single" w:color="000000" w:sz="2" w:space="0" w:shadow="0" w:frame="0"/>
          <w:left w:val="single" w:color="000000" w:sz="2" w:space="0" w:shadow="0" w:frame="0"/>
          <w:bottom w:val="single" w:color="000000" w:sz="2" w:space="0" w:shadow="0" w:frame="0"/>
          <w:right w:val="single" w:color="000000" w:sz="2" w:space="0" w:shadow="0" w:frame="0"/>
          <w:insideH w:val="single" w:color="000000" w:sz="2" w:space="0" w:shadow="0" w:frame="0"/>
          <w:insideV w:val="single" w:color="000000" w:sz="2" w:space="0" w:shadow="0" w:frame="0"/>
        </w:tblBorders>
        <w:shd w:val="clear" w:color="auto" w:fill="auto"/>
        <w:tblLayout w:type="fixed"/>
      </w:tblPr>
      <w:tblGrid>
        <w:gridCol w:w="3117"/>
        <w:gridCol w:w="3118"/>
        <w:gridCol w:w="3118"/>
      </w:tblGrid>
      <w:tr>
        <w:tblPrEx>
          <w:shd w:val="clear" w:color="auto" w:fill="bdc0bf"/>
        </w:tblPrEx>
        <w:trPr>
          <w:trHeight w:val="295" w:hRule="atLeast"/>
          <w:tblHeader/>
        </w:trPr>
        <w:tc>
          <w:tcPr>
            <w:tcW w:type="dxa" w:w="9353"/>
            <w:gridSpan w:val="3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6" w:space="0" w:shadow="0" w:frame="0"/>
              <w:right w:val="single" w:color="000000" w:sz="2" w:space="0" w:shadow="0" w:frame="0"/>
            </w:tcBorders>
            <w:shd w:val="clear" w:color="auto" w:fill="bdc0bf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regulation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restart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regulation</w:t>
            </w:r>
          </w:p>
        </w:tc>
        <w:tc>
          <w:tcPr>
            <w:tcW w:type="dxa" w:w="3117"/>
            <w:tcBorders>
              <w:top w:val="single" w:color="000000" w:sz="6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ensure DNA errors</w:t>
            </w:r>
          </w:p>
        </w:tc>
        <w:tc>
          <w:tcPr>
            <w:tcW w:type="dxa" w:w="3117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do not get replicated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checkpoints at G1 G2 M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if fail repair else apoptosis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cyclin concentration buildup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cyclin-CDK complex allow pass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external regulation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quorum sensing anchorage detect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restart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cancer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loss of cell cycle control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unrestricted proliferation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proto oncogene normal division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oncogene uncontrolled growth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tumor suppressor inhibit division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mutated suppressor uncontrolled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tumor group of cancer cells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metastasis spread through blood</w:t>
            </w:r>
          </w:p>
        </w:tc>
      </w:tr>
    </w:tbl>
    <w:p>
      <w:pPr>
        <w:pStyle w:val="Body"/>
        <w:bidi w:val="0"/>
      </w:pPr>
    </w:p>
    <w:p>
      <w:pPr>
        <w:pStyle w:val="Body"/>
        <w:jc w:val="right"/>
        <w:rPr>
          <w:b w:val="1"/>
          <w:bCs w:val="1"/>
        </w:rPr>
      </w:pPr>
      <w:r>
        <w:rPr>
          <w:b w:val="1"/>
          <w:bCs w:val="1"/>
          <w:rtl w:val="0"/>
          <w:lang w:val="en-US"/>
        </w:rPr>
        <w:t>CELLS</w:t>
      </w:r>
    </w:p>
    <w:p>
      <w:pPr>
        <w:pStyle w:val="Body"/>
        <w:pBdr>
          <w:top w:val="single" w:color="000000" w:sz="8" w:space="6" w:shadow="0" w:frame="0"/>
          <w:left w:val="nil"/>
          <w:bottom w:val="nil"/>
          <w:right w:val="nil"/>
        </w:pBdr>
        <w:rPr>
          <w:b w:val="1"/>
          <w:bCs w:val="1"/>
        </w:rPr>
      </w:pPr>
      <w:r>
        <w:rPr>
          <w:b w:val="1"/>
          <w:bCs w:val="1"/>
          <w:rtl w:val="0"/>
          <w:lang w:val="en-US"/>
        </w:rPr>
        <w:t>MEIOSIS</w:t>
      </w:r>
    </w:p>
    <w:p>
      <w:pPr>
        <w:pStyle w:val="Body"/>
        <w:bidi w:val="0"/>
      </w:pPr>
    </w:p>
    <w:p>
      <w:pPr>
        <w:pStyle w:val="Body"/>
        <w:bidi w:val="0"/>
      </w:pPr>
    </w:p>
    <w:tbl>
      <w:tblPr>
        <w:tblW w:w="9353" w:type="dxa"/>
        <w:jc w:val="left"/>
        <w:tblInd w:w="108" w:type="dxa"/>
        <w:tblBorders>
          <w:top w:val="single" w:color="000000" w:sz="2" w:space="0" w:shadow="0" w:frame="0"/>
          <w:left w:val="single" w:color="000000" w:sz="2" w:space="0" w:shadow="0" w:frame="0"/>
          <w:bottom w:val="single" w:color="000000" w:sz="2" w:space="0" w:shadow="0" w:frame="0"/>
          <w:right w:val="single" w:color="000000" w:sz="2" w:space="0" w:shadow="0" w:frame="0"/>
          <w:insideH w:val="single" w:color="000000" w:sz="2" w:space="0" w:shadow="0" w:frame="0"/>
          <w:insideV w:val="single" w:color="000000" w:sz="2" w:space="0" w:shadow="0" w:frame="0"/>
        </w:tblBorders>
        <w:shd w:val="clear" w:color="auto" w:fill="auto"/>
        <w:tblLayout w:type="fixed"/>
      </w:tblPr>
      <w:tblGrid>
        <w:gridCol w:w="3117"/>
        <w:gridCol w:w="3118"/>
        <w:gridCol w:w="3118"/>
      </w:tblGrid>
      <w:tr>
        <w:tblPrEx>
          <w:shd w:val="clear" w:color="auto" w:fill="bdc0bf"/>
        </w:tblPrEx>
        <w:trPr>
          <w:trHeight w:val="295" w:hRule="atLeast"/>
          <w:tblHeader/>
        </w:trPr>
        <w:tc>
          <w:tcPr>
            <w:tcW w:type="dxa" w:w="9353"/>
            <w:gridSpan w:val="3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6" w:space="0" w:shadow="0" w:frame="0"/>
              <w:right w:val="single" w:color="000000" w:sz="2" w:space="0" w:shadow="0" w:frame="0"/>
            </w:tcBorders>
            <w:shd w:val="clear" w:color="auto" w:fill="bdc0bf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meiosis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restart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meiosis</w:t>
            </w:r>
          </w:p>
        </w:tc>
        <w:tc>
          <w:tcPr>
            <w:tcW w:type="dxa" w:w="3117"/>
            <w:tcBorders>
              <w:top w:val="single" w:color="000000" w:sz="6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mixing parent genes</w:t>
            </w:r>
          </w:p>
        </w:tc>
        <w:tc>
          <w:tcPr>
            <w:tcW w:type="dxa" w:w="3117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for genetic diversity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each contributes one haploid set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fertilize for diploid zygote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meiosis I two haploid daughters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double genetic material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meiosis II four haploid daughters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through mitosis separation</w:t>
            </w:r>
          </w:p>
        </w:tc>
      </w:tr>
    </w:tbl>
    <w:p>
      <w:pPr>
        <w:pStyle w:val="Body"/>
        <w:bidi w:val="0"/>
      </w:pPr>
    </w:p>
    <w:p>
      <w:pPr>
        <w:pStyle w:val="Body"/>
        <w:bidi w:val="0"/>
      </w:pPr>
    </w:p>
    <w:p>
      <w:pPr>
        <w:pStyle w:val="Body"/>
        <w:bidi w:val="0"/>
      </w:pPr>
    </w:p>
    <w:tbl>
      <w:tblPr>
        <w:tblW w:w="9353" w:type="dxa"/>
        <w:jc w:val="left"/>
        <w:tblInd w:w="108" w:type="dxa"/>
        <w:tblBorders>
          <w:top w:val="single" w:color="000000" w:sz="2" w:space="0" w:shadow="0" w:frame="0"/>
          <w:left w:val="single" w:color="000000" w:sz="2" w:space="0" w:shadow="0" w:frame="0"/>
          <w:bottom w:val="single" w:color="000000" w:sz="2" w:space="0" w:shadow="0" w:frame="0"/>
          <w:right w:val="single" w:color="000000" w:sz="2" w:space="0" w:shadow="0" w:frame="0"/>
          <w:insideH w:val="single" w:color="000000" w:sz="2" w:space="0" w:shadow="0" w:frame="0"/>
          <w:insideV w:val="single" w:color="000000" w:sz="2" w:space="0" w:shadow="0" w:frame="0"/>
        </w:tblBorders>
        <w:shd w:val="clear" w:color="auto" w:fill="auto"/>
        <w:tblLayout w:type="fixed"/>
      </w:tblPr>
      <w:tblGrid>
        <w:gridCol w:w="3117"/>
        <w:gridCol w:w="3118"/>
        <w:gridCol w:w="3118"/>
      </w:tblGrid>
      <w:tr>
        <w:tblPrEx>
          <w:shd w:val="clear" w:color="auto" w:fill="bdc0bf"/>
        </w:tblPrEx>
        <w:trPr>
          <w:trHeight w:val="295" w:hRule="atLeast"/>
          <w:tblHeader/>
        </w:trPr>
        <w:tc>
          <w:tcPr>
            <w:tcW w:type="dxa" w:w="9353"/>
            <w:gridSpan w:val="3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6" w:space="0" w:shadow="0" w:frame="0"/>
              <w:right w:val="single" w:color="000000" w:sz="2" w:space="0" w:shadow="0" w:frame="0"/>
            </w:tcBorders>
            <w:shd w:val="clear" w:color="auto" w:fill="bdc0bf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meiosis I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restart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prophase I</w:t>
            </w:r>
          </w:p>
        </w:tc>
        <w:tc>
          <w:tcPr>
            <w:tcW w:type="dxa" w:w="3117"/>
            <w:tcBorders>
              <w:top w:val="single" w:color="000000" w:sz="6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chromatin to chromosomes</w:t>
            </w:r>
          </w:p>
        </w:tc>
        <w:tc>
          <w:tcPr>
            <w:tcW w:type="dxa" w:w="3117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homolog pairs form tetrad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crossover at overlap tips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exchange genetic material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restart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metaphase I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tetrads lineup metaphase plate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independent assortment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daughter haploids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random mix of grandparents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restart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anaphase I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tetrads separate homolog pairs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chromatic pairs remain intact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daughter get one haploid pair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get half of parent chromosomes</w:t>
            </w:r>
          </w:p>
        </w:tc>
      </w:tr>
    </w:tbl>
    <w:p>
      <w:pPr>
        <w:pStyle w:val="Body"/>
        <w:bidi w:val="0"/>
      </w:pPr>
    </w:p>
    <w:p>
      <w:pPr>
        <w:pStyle w:val="Body"/>
        <w:bidi w:val="0"/>
      </w:pPr>
    </w:p>
    <w:p>
      <w:pPr>
        <w:pStyle w:val="Body"/>
        <w:bidi w:val="0"/>
      </w:pPr>
    </w:p>
    <w:tbl>
      <w:tblPr>
        <w:tblW w:w="9353" w:type="dxa"/>
        <w:jc w:val="left"/>
        <w:tblInd w:w="108" w:type="dxa"/>
        <w:tblBorders>
          <w:top w:val="single" w:color="000000" w:sz="2" w:space="0" w:shadow="0" w:frame="0"/>
          <w:left w:val="single" w:color="000000" w:sz="2" w:space="0" w:shadow="0" w:frame="0"/>
          <w:bottom w:val="single" w:color="000000" w:sz="2" w:space="0" w:shadow="0" w:frame="0"/>
          <w:right w:val="single" w:color="000000" w:sz="2" w:space="0" w:shadow="0" w:frame="0"/>
          <w:insideH w:val="single" w:color="000000" w:sz="2" w:space="0" w:shadow="0" w:frame="0"/>
          <w:insideV w:val="single" w:color="000000" w:sz="2" w:space="0" w:shadow="0" w:frame="0"/>
        </w:tblBorders>
        <w:shd w:val="clear" w:color="auto" w:fill="auto"/>
        <w:tblLayout w:type="fixed"/>
      </w:tblPr>
      <w:tblGrid>
        <w:gridCol w:w="3117"/>
        <w:gridCol w:w="3118"/>
        <w:gridCol w:w="3118"/>
      </w:tblGrid>
      <w:tr>
        <w:tblPrEx>
          <w:shd w:val="clear" w:color="auto" w:fill="bdc0bf"/>
        </w:tblPrEx>
        <w:trPr>
          <w:trHeight w:val="295" w:hRule="atLeast"/>
          <w:tblHeader/>
        </w:trPr>
        <w:tc>
          <w:tcPr>
            <w:tcW w:type="dxa" w:w="9353"/>
            <w:gridSpan w:val="3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6" w:space="0" w:shadow="0" w:frame="0"/>
              <w:right w:val="single" w:color="000000" w:sz="2" w:space="0" w:shadow="0" w:frame="0"/>
            </w:tcBorders>
            <w:shd w:val="clear" w:color="auto" w:fill="bdc0bf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disorders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restart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aneuploidy</w:t>
            </w:r>
          </w:p>
        </w:tc>
        <w:tc>
          <w:tcPr>
            <w:tcW w:type="dxa" w:w="3117"/>
            <w:tcBorders>
              <w:top w:val="single" w:color="000000" w:sz="6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abnormal number chromosomes</w:t>
            </w:r>
          </w:p>
        </w:tc>
        <w:tc>
          <w:tcPr>
            <w:tcW w:type="dxa" w:w="3117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either one or three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due to nondisjunction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failed anaphase separation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restart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crossover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lack of crossover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increases nondisjunction rate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faulty crossover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translocation lose segment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restart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examples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monosomy X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Turner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trisomy 21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Down</w:t>
            </w:r>
          </w:p>
        </w:tc>
      </w:tr>
    </w:tbl>
    <w:p>
      <w:pPr>
        <w:pStyle w:val="Body"/>
        <w:bidi w:val="0"/>
      </w:pPr>
    </w:p>
    <w:p>
      <w:pPr>
        <w:pStyle w:val="Body"/>
        <w:bidi w:val="0"/>
      </w:pPr>
    </w:p>
    <w:p>
      <w:pPr>
        <w:pStyle w:val="Body"/>
        <w:bidi w:val="0"/>
      </w:pPr>
      <w:r>
        <w:rPr>
          <w:rFonts w:ascii="Arial Unicode MS" w:cs="Arial Unicode MS" w:hAnsi="Arial Unicode MS" w:eastAsia="Arial Unicode MS"/>
          <w:b w:val="0"/>
          <w:bCs w:val="0"/>
          <w:i w:val="0"/>
          <w:iCs w:val="0"/>
        </w:rPr>
        <w:br w:type="page"/>
      </w:r>
    </w:p>
    <w:p>
      <w:pPr>
        <w:pStyle w:val="Body"/>
        <w:jc w:val="right"/>
        <w:rPr>
          <w:b w:val="1"/>
          <w:bCs w:val="1"/>
        </w:rPr>
      </w:pPr>
      <w:r>
        <w:rPr>
          <w:b w:val="1"/>
          <w:bCs w:val="1"/>
          <w:rtl w:val="0"/>
          <w:lang w:val="en-US"/>
        </w:rPr>
        <w:t>GENETICS</w:t>
      </w:r>
    </w:p>
    <w:p>
      <w:pPr>
        <w:pStyle w:val="Body"/>
        <w:pBdr>
          <w:top w:val="single" w:color="000000" w:sz="8" w:space="6" w:shadow="0" w:frame="0"/>
          <w:left w:val="nil"/>
          <w:bottom w:val="nil"/>
          <w:right w:val="nil"/>
        </w:pBdr>
        <w:rPr>
          <w:b w:val="1"/>
          <w:bCs w:val="1"/>
        </w:rPr>
      </w:pPr>
      <w:r>
        <w:rPr>
          <w:b w:val="1"/>
          <w:bCs w:val="1"/>
          <w:rtl w:val="0"/>
          <w:lang w:val="en-US"/>
        </w:rPr>
        <w:t>MENDEL</w:t>
      </w:r>
    </w:p>
    <w:p>
      <w:pPr>
        <w:pStyle w:val="Body"/>
        <w:bidi w:val="0"/>
      </w:pPr>
    </w:p>
    <w:p>
      <w:pPr>
        <w:pStyle w:val="Body"/>
        <w:bidi w:val="0"/>
      </w:pPr>
    </w:p>
    <w:tbl>
      <w:tblPr>
        <w:tblW w:w="9353" w:type="dxa"/>
        <w:jc w:val="left"/>
        <w:tblInd w:w="108" w:type="dxa"/>
        <w:tblBorders>
          <w:top w:val="single" w:color="000000" w:sz="2" w:space="0" w:shadow="0" w:frame="0"/>
          <w:left w:val="single" w:color="000000" w:sz="2" w:space="0" w:shadow="0" w:frame="0"/>
          <w:bottom w:val="single" w:color="000000" w:sz="2" w:space="0" w:shadow="0" w:frame="0"/>
          <w:right w:val="single" w:color="000000" w:sz="2" w:space="0" w:shadow="0" w:frame="0"/>
          <w:insideH w:val="single" w:color="000000" w:sz="2" w:space="0" w:shadow="0" w:frame="0"/>
          <w:insideV w:val="single" w:color="000000" w:sz="2" w:space="0" w:shadow="0" w:frame="0"/>
        </w:tblBorders>
        <w:shd w:val="clear" w:color="auto" w:fill="auto"/>
        <w:tblLayout w:type="fixed"/>
      </w:tblPr>
      <w:tblGrid>
        <w:gridCol w:w="3117"/>
        <w:gridCol w:w="3118"/>
        <w:gridCol w:w="3118"/>
      </w:tblGrid>
      <w:tr>
        <w:tblPrEx>
          <w:shd w:val="clear" w:color="auto" w:fill="bdc0bf"/>
        </w:tblPrEx>
        <w:trPr>
          <w:trHeight w:val="295" w:hRule="atLeast"/>
          <w:tblHeader/>
        </w:trPr>
        <w:tc>
          <w:tcPr>
            <w:tcW w:type="dxa" w:w="9353"/>
            <w:gridSpan w:val="3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6" w:space="0" w:shadow="0" w:frame="0"/>
              <w:right w:val="single" w:color="000000" w:sz="2" w:space="0" w:shadow="0" w:frame="0"/>
            </w:tcBorders>
            <w:shd w:val="clear" w:color="auto" w:fill="bdc0bf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Mendel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restart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dominance</w:t>
            </w:r>
          </w:p>
        </w:tc>
        <w:tc>
          <w:tcPr>
            <w:tcW w:type="dxa" w:w="3117"/>
            <w:tcBorders>
              <w:top w:val="single" w:color="000000" w:sz="6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inherited traits of pea plants</w:t>
            </w:r>
          </w:p>
        </w:tc>
        <w:tc>
          <w:tcPr>
            <w:tcW w:type="dxa" w:w="3117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observe three laws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for heterozygous fertilization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dominant gene is expressed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as shown in monohybrid cross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  <w:rPr>
                <w:color w:val="000000"/>
                <w:sz w:val="22"/>
              </w:rPr>
            </w:pPr>
            <m:oMathPara>
              <m:oMathParaPr>
                <m:jc m:val="center"/>
              </m:oMathParaPr>
              <m:oMath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T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T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×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t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t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→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T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t</m:t>
                </m:r>
              </m:oMath>
            </m:oMathPara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restart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segregation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one parent pass one allele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through haploid gametes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  <w:rPr>
                <w:color w:val="000000"/>
                <w:sz w:val="22"/>
              </w:rPr>
            </w:pPr>
            <w:r>
              <w:rPr>
                <w:rFonts w:cs="Arial Unicode MS" w:eastAsia="Arial Unicode MS"/>
                <w:rtl w:val="0"/>
                <w:lang w:val="en-US"/>
              </w:rPr>
              <w:t xml:space="preserve">second generation </w:t>
            </w:r>
            <m:oMath>
              <m:r>
                <w:rPr xmlns:w="http://schemas.openxmlformats.org/wordprocessingml/2006/main">
                  <w:rFonts w:ascii="Cambria Math" w:hAnsi="Cambria Math"/>
                  <w:i/>
                  <w:color w:val="000000"/>
                  <w:sz w:val="22"/>
                  <w:szCs w:val="22"/>
                </w:rPr>
                <m:t>(</m:t>
              </m:r>
              <m:r>
                <w:rPr xmlns:w="http://schemas.openxmlformats.org/wordprocessingml/2006/main">
                  <w:rFonts w:ascii="Cambria Math" w:hAnsi="Cambria Math"/>
                  <w:i/>
                  <w:color w:val="000000"/>
                  <w:sz w:val="22"/>
                  <w:szCs w:val="22"/>
                </w:rPr>
                <m:t>1</m:t>
              </m:r>
              <m:r>
                <w:rPr xmlns:w="http://schemas.openxmlformats.org/wordprocessingml/2006/main">
                  <w:rFonts w:ascii="Cambria Math" w:hAnsi="Cambria Math"/>
                  <w:i/>
                  <w:color w:val="000000"/>
                  <w:sz w:val="22"/>
                  <w:szCs w:val="22"/>
                </w:rPr>
                <m:t>:</m:t>
              </m:r>
              <m:r>
                <w:rPr xmlns:w="http://schemas.openxmlformats.org/wordprocessingml/2006/main">
                  <w:rFonts w:ascii="Cambria Math" w:hAnsi="Cambria Math"/>
                  <w:i/>
                  <w:color w:val="000000"/>
                  <w:sz w:val="22"/>
                  <w:szCs w:val="22"/>
                </w:rPr>
                <m:t>2</m:t>
              </m:r>
              <m:r>
                <w:rPr xmlns:w="http://schemas.openxmlformats.org/wordprocessingml/2006/main">
                  <w:rFonts w:ascii="Cambria Math" w:hAnsi="Cambria Math"/>
                  <w:i/>
                  <w:color w:val="000000"/>
                  <w:sz w:val="22"/>
                  <w:szCs w:val="22"/>
                </w:rPr>
                <m:t>:</m:t>
              </m:r>
              <m:r>
                <w:rPr xmlns:w="http://schemas.openxmlformats.org/wordprocessingml/2006/main">
                  <w:rFonts w:ascii="Cambria Math" w:hAnsi="Cambria Math"/>
                  <w:i/>
                  <w:color w:val="000000"/>
                  <w:sz w:val="22"/>
                  <w:szCs w:val="22"/>
                </w:rPr>
                <m:t>1</m:t>
              </m:r>
              <m:r>
                <w:rPr xmlns:w="http://schemas.openxmlformats.org/wordprocessingml/2006/main">
                  <w:rFonts w:ascii="Cambria Math" w:hAnsi="Cambria Math"/>
                  <w:i/>
                  <w:color w:val="000000"/>
                  <w:sz w:val="22"/>
                  <w:szCs w:val="22"/>
                </w:rPr>
                <m:t>)</m:t>
              </m:r>
            </m:oMath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  <w:rPr>
                <w:color w:val="000000"/>
                <w:sz w:val="22"/>
              </w:rPr>
            </w:pPr>
            <m:oMathPara>
              <m:oMathParaPr>
                <m:jc m:val="center"/>
              </m:oMathParaPr>
              <m:oMath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T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t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×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T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t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→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T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T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,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T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t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,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t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t</m:t>
                </m:r>
              </m:oMath>
            </m:oMathPara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restart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independent assortment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alleles do not affect each other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during metaphase tetrad lineup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  <w:rPr>
                <w:color w:val="000000"/>
                <w:sz w:val="22"/>
              </w:rPr>
            </w:pPr>
            <w:r>
              <w:rPr>
                <w:rFonts w:cs="Arial Unicode MS" w:eastAsia="Arial Unicode MS"/>
                <w:rtl w:val="0"/>
                <w:lang w:val="en-US"/>
              </w:rPr>
              <w:t>dihybrid cross</w:t>
            </w:r>
            <w:r>
              <w:rPr>
                <w:rFonts w:cs="Arial Unicode MS" w:eastAsia="Arial Unicode MS"/>
                <w:rtl w:val="0"/>
                <w:lang w:val="en-US"/>
              </w:rPr>
              <w:t xml:space="preserve"> </w:t>
            </w:r>
            <m:oMath>
              <m:r>
                <w:rPr xmlns:w="http://schemas.openxmlformats.org/wordprocessingml/2006/main">
                  <w:rFonts w:ascii="Cambria Math" w:hAnsi="Cambria Math"/>
                  <w:i/>
                  <w:color w:val="000000"/>
                  <w:sz w:val="22"/>
                  <w:szCs w:val="22"/>
                </w:rPr>
                <m:t>(</m:t>
              </m:r>
              <m:r>
                <w:rPr xmlns:w="http://schemas.openxmlformats.org/wordprocessingml/2006/main">
                  <w:rFonts w:ascii="Cambria Math" w:hAnsi="Cambria Math"/>
                  <w:i/>
                  <w:color w:val="000000"/>
                  <w:sz w:val="22"/>
                  <w:szCs w:val="22"/>
                </w:rPr>
                <m:t>9</m:t>
              </m:r>
              <m:r>
                <w:rPr xmlns:w="http://schemas.openxmlformats.org/wordprocessingml/2006/main">
                  <w:rFonts w:ascii="Cambria Math" w:hAnsi="Cambria Math"/>
                  <w:i/>
                  <w:color w:val="000000"/>
                  <w:sz w:val="22"/>
                  <w:szCs w:val="22"/>
                </w:rPr>
                <m:t>:</m:t>
              </m:r>
              <m:r>
                <w:rPr xmlns:w="http://schemas.openxmlformats.org/wordprocessingml/2006/main">
                  <w:rFonts w:ascii="Cambria Math" w:hAnsi="Cambria Math"/>
                  <w:i/>
                  <w:color w:val="000000"/>
                  <w:sz w:val="22"/>
                  <w:szCs w:val="22"/>
                </w:rPr>
                <m:t>3</m:t>
              </m:r>
              <m:r>
                <w:rPr xmlns:w="http://schemas.openxmlformats.org/wordprocessingml/2006/main">
                  <w:rFonts w:ascii="Cambria Math" w:hAnsi="Cambria Math"/>
                  <w:i/>
                  <w:color w:val="000000"/>
                  <w:sz w:val="22"/>
                  <w:szCs w:val="22"/>
                </w:rPr>
                <m:t>:</m:t>
              </m:r>
              <m:r>
                <w:rPr xmlns:w="http://schemas.openxmlformats.org/wordprocessingml/2006/main">
                  <w:rFonts w:ascii="Cambria Math" w:hAnsi="Cambria Math"/>
                  <w:i/>
                  <w:color w:val="000000"/>
                  <w:sz w:val="22"/>
                  <w:szCs w:val="22"/>
                </w:rPr>
                <m:t>3</m:t>
              </m:r>
              <m:r>
                <w:rPr xmlns:w="http://schemas.openxmlformats.org/wordprocessingml/2006/main">
                  <w:rFonts w:ascii="Cambria Math" w:hAnsi="Cambria Math"/>
                  <w:i/>
                  <w:color w:val="000000"/>
                  <w:sz w:val="22"/>
                  <w:szCs w:val="22"/>
                </w:rPr>
                <m:t>:</m:t>
              </m:r>
              <m:r>
                <w:rPr xmlns:w="http://schemas.openxmlformats.org/wordprocessingml/2006/main">
                  <w:rFonts w:ascii="Cambria Math" w:hAnsi="Cambria Math"/>
                  <w:i/>
                  <w:color w:val="000000"/>
                  <w:sz w:val="22"/>
                  <w:szCs w:val="22"/>
                </w:rPr>
                <m:t>1</m:t>
              </m:r>
              <m:r>
                <w:rPr xmlns:w="http://schemas.openxmlformats.org/wordprocessingml/2006/main">
                  <w:rFonts w:ascii="Cambria Math" w:hAnsi="Cambria Math"/>
                  <w:i/>
                  <w:color w:val="000000"/>
                  <w:sz w:val="22"/>
                  <w:szCs w:val="22"/>
                </w:rPr>
                <m:t>)</m:t>
              </m:r>
            </m:oMath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  <w:rPr>
                <w:color w:val="000000"/>
                <w:sz w:val="22"/>
              </w:rPr>
            </w:pPr>
            <m:oMathPara>
              <m:oMathParaPr>
                <m:jc m:val="center"/>
              </m:oMathParaPr>
              <m:oMath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1"/>
                    <w:szCs w:val="21"/>
                  </w:rPr>
                  <m:t>A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1"/>
                    <w:szCs w:val="21"/>
                  </w:rPr>
                  <m:t>a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1"/>
                    <w:szCs w:val="21"/>
                  </w:rPr>
                  <m:t>B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1"/>
                    <w:szCs w:val="21"/>
                  </w:rPr>
                  <m:t>b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1"/>
                    <w:szCs w:val="21"/>
                  </w:rPr>
                  <m:t>×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1"/>
                    <w:szCs w:val="21"/>
                  </w:rPr>
                  <m:t>A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1"/>
                    <w:szCs w:val="21"/>
                  </w:rPr>
                  <m:t>a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1"/>
                    <w:szCs w:val="21"/>
                  </w:rPr>
                  <m:t>B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1"/>
                    <w:szCs w:val="21"/>
                  </w:rPr>
                  <m:t>b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1"/>
                    <w:szCs w:val="21"/>
                  </w:rPr>
                  <m:t>→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1"/>
                    <w:szCs w:val="21"/>
                  </w:rPr>
                  <m:t>A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1"/>
                    <w:szCs w:val="21"/>
                  </w:rPr>
                  <m:t>A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1"/>
                    <w:szCs w:val="21"/>
                  </w:rPr>
                  <m:t>B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1"/>
                    <w:szCs w:val="21"/>
                  </w:rPr>
                  <m:t>B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1"/>
                    <w:szCs w:val="21"/>
                  </w:rPr>
                  <m:t>…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1"/>
                    <w:szCs w:val="21"/>
                  </w:rPr>
                  <m:t>a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1"/>
                    <w:szCs w:val="21"/>
                  </w:rPr>
                  <m:t>a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1"/>
                    <w:szCs w:val="21"/>
                  </w:rPr>
                  <m:t>b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1"/>
                    <w:szCs w:val="21"/>
                  </w:rPr>
                  <m:t>b</m:t>
                </m:r>
              </m:oMath>
            </m:oMathPara>
          </w:p>
        </w:tc>
      </w:tr>
    </w:tbl>
    <w:p>
      <w:pPr>
        <w:pStyle w:val="Body"/>
        <w:bidi w:val="0"/>
      </w:pPr>
    </w:p>
    <w:p>
      <w:pPr>
        <w:pStyle w:val="Body"/>
        <w:bidi w:val="0"/>
      </w:pPr>
    </w:p>
    <w:p>
      <w:pPr>
        <w:pStyle w:val="Body"/>
        <w:bidi w:val="0"/>
      </w:pPr>
    </w:p>
    <w:tbl>
      <w:tblPr>
        <w:tblW w:w="9353" w:type="dxa"/>
        <w:jc w:val="left"/>
        <w:tblInd w:w="108" w:type="dxa"/>
        <w:tblBorders>
          <w:top w:val="single" w:color="000000" w:sz="2" w:space="0" w:shadow="0" w:frame="0"/>
          <w:left w:val="single" w:color="000000" w:sz="2" w:space="0" w:shadow="0" w:frame="0"/>
          <w:bottom w:val="single" w:color="000000" w:sz="2" w:space="0" w:shadow="0" w:frame="0"/>
          <w:right w:val="single" w:color="000000" w:sz="2" w:space="0" w:shadow="0" w:frame="0"/>
          <w:insideH w:val="single" w:color="000000" w:sz="2" w:space="0" w:shadow="0" w:frame="0"/>
          <w:insideV w:val="single" w:color="000000" w:sz="2" w:space="0" w:shadow="0" w:frame="0"/>
        </w:tblBorders>
        <w:shd w:val="clear" w:color="auto" w:fill="auto"/>
        <w:tblLayout w:type="fixed"/>
      </w:tblPr>
      <w:tblGrid>
        <w:gridCol w:w="3117"/>
        <w:gridCol w:w="3118"/>
        <w:gridCol w:w="3118"/>
      </w:tblGrid>
      <w:tr>
        <w:tblPrEx>
          <w:shd w:val="clear" w:color="auto" w:fill="bdc0bf"/>
        </w:tblPrEx>
        <w:trPr>
          <w:trHeight w:val="295" w:hRule="atLeast"/>
          <w:tblHeader/>
        </w:trPr>
        <w:tc>
          <w:tcPr>
            <w:tcW w:type="dxa" w:w="9353"/>
            <w:gridSpan w:val="3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6" w:space="0" w:shadow="0" w:frame="0"/>
              <w:right w:val="single" w:color="000000" w:sz="2" w:space="0" w:shadow="0" w:frame="0"/>
            </w:tcBorders>
            <w:shd w:val="clear" w:color="auto" w:fill="bdc0bf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inheritance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restart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inheritance</w:t>
            </w:r>
          </w:p>
        </w:tc>
        <w:tc>
          <w:tcPr>
            <w:tcW w:type="dxa" w:w="3117"/>
            <w:tcBorders>
              <w:top w:val="single" w:color="000000" w:sz="6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inheritance that follows</w:t>
            </w:r>
          </w:p>
        </w:tc>
        <w:tc>
          <w:tcPr>
            <w:tcW w:type="dxa" w:w="3117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the three Mendelian laws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Punnett square one generation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pedigree multiple generations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restart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dominant disease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parents are affected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offspring may not be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most diseases not dominant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Huntington dwarfism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restart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recessive disease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parents are not affected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but offspring may be affected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parents are disease carriers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unexpressed recessive alleles</w:t>
            </w:r>
          </w:p>
        </w:tc>
      </w:tr>
    </w:tbl>
    <w:p>
      <w:pPr>
        <w:pStyle w:val="Body"/>
        <w:bidi w:val="0"/>
      </w:pPr>
    </w:p>
    <w:p>
      <w:pPr>
        <w:pStyle w:val="Body"/>
        <w:bidi w:val="0"/>
      </w:pPr>
    </w:p>
    <w:p>
      <w:pPr>
        <w:pStyle w:val="Body"/>
        <w:rPr>
          <w:b w:val="1"/>
          <w:bCs w:val="1"/>
        </w:rPr>
      </w:pPr>
    </w:p>
    <w:tbl>
      <w:tblPr>
        <w:tblW w:w="9353" w:type="dxa"/>
        <w:jc w:val="left"/>
        <w:tblInd w:w="108" w:type="dxa"/>
        <w:tblBorders>
          <w:top w:val="single" w:color="000000" w:sz="2" w:space="0" w:shadow="0" w:frame="0"/>
          <w:left w:val="single" w:color="000000" w:sz="2" w:space="0" w:shadow="0" w:frame="0"/>
          <w:bottom w:val="single" w:color="000000" w:sz="2" w:space="0" w:shadow="0" w:frame="0"/>
          <w:right w:val="single" w:color="000000" w:sz="2" w:space="0" w:shadow="0" w:frame="0"/>
          <w:insideH w:val="single" w:color="000000" w:sz="2" w:space="0" w:shadow="0" w:frame="0"/>
          <w:insideV w:val="single" w:color="000000" w:sz="2" w:space="0" w:shadow="0" w:frame="0"/>
        </w:tblBorders>
        <w:shd w:val="clear" w:color="auto" w:fill="auto"/>
        <w:tblLayout w:type="fixed"/>
      </w:tblPr>
      <w:tblGrid>
        <w:gridCol w:w="3117"/>
        <w:gridCol w:w="3118"/>
        <w:gridCol w:w="3118"/>
      </w:tblGrid>
      <w:tr>
        <w:tblPrEx>
          <w:shd w:val="clear" w:color="auto" w:fill="bdc0bf"/>
        </w:tblPrEx>
        <w:trPr>
          <w:trHeight w:val="279" w:hRule="atLeast"/>
          <w:tblHeader/>
        </w:trPr>
        <w:tc>
          <w:tcPr>
            <w:tcW w:type="dxa" w:w="9353"/>
            <w:gridSpan w:val="3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6" w:space="0" w:shadow="0" w:frame="0"/>
              <w:right w:val="single" w:color="000000" w:sz="2" w:space="0" w:shadow="0" w:frame="0"/>
            </w:tcBorders>
            <w:shd w:val="clear" w:color="auto" w:fill="bdc0bf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recessive disorders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restart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sickle-cell disease</w:t>
            </w:r>
          </w:p>
        </w:tc>
        <w:tc>
          <w:tcPr>
            <w:tcW w:type="dxa" w:w="3117"/>
            <w:tcBorders>
              <w:top w:val="single" w:color="000000" w:sz="6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hemoglobin mutation</w:t>
            </w:r>
          </w:p>
        </w:tc>
        <w:tc>
          <w:tcPr>
            <w:tcW w:type="dxa" w:w="3117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sickle-shaped red blood cells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carry less oxygen but have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increased malaria resistance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restart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cystic fibrosis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most common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lethal genetic disease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intracellular chlorine ions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cell absorb water lung infection</w:t>
            </w:r>
          </w:p>
        </w:tc>
      </w:tr>
    </w:tbl>
    <w:p>
      <w:pPr>
        <w:pStyle w:val="Body"/>
        <w:rPr>
          <w:b w:val="1"/>
          <w:bCs w:val="1"/>
        </w:rPr>
      </w:pPr>
    </w:p>
    <w:p>
      <w:pPr>
        <w:pStyle w:val="Body"/>
        <w:rPr>
          <w:b w:val="1"/>
          <w:bCs w:val="1"/>
        </w:rPr>
      </w:pPr>
    </w:p>
    <w:p>
      <w:pPr>
        <w:pStyle w:val="Body"/>
        <w:rPr>
          <w:b w:val="1"/>
          <w:bCs w:val="1"/>
        </w:rPr>
      </w:pPr>
    </w:p>
    <w:p>
      <w:pPr>
        <w:pStyle w:val="Body"/>
        <w:rPr>
          <w:b w:val="1"/>
          <w:bCs w:val="1"/>
        </w:rPr>
      </w:pPr>
    </w:p>
    <w:p>
      <w:pPr>
        <w:pStyle w:val="Body"/>
        <w:rPr>
          <w:b w:val="1"/>
          <w:bCs w:val="1"/>
        </w:rPr>
      </w:pPr>
    </w:p>
    <w:p>
      <w:pPr>
        <w:pStyle w:val="Body"/>
        <w:jc w:val="right"/>
        <w:rPr>
          <w:b w:val="1"/>
          <w:bCs w:val="1"/>
        </w:rPr>
      </w:pPr>
      <w:r>
        <w:rPr>
          <w:b w:val="1"/>
          <w:bCs w:val="1"/>
          <w:rtl w:val="0"/>
          <w:lang w:val="en-US"/>
        </w:rPr>
        <w:t>GENETICS</w:t>
      </w:r>
    </w:p>
    <w:p>
      <w:pPr>
        <w:pStyle w:val="Body"/>
        <w:pBdr>
          <w:top w:val="single" w:color="000000" w:sz="8" w:space="6" w:shadow="0" w:frame="0"/>
          <w:left w:val="nil"/>
          <w:bottom w:val="nil"/>
          <w:right w:val="nil"/>
        </w:pBdr>
        <w:rPr>
          <w:b w:val="1"/>
          <w:bCs w:val="1"/>
        </w:rPr>
      </w:pPr>
      <w:r>
        <w:rPr>
          <w:b w:val="1"/>
          <w:bCs w:val="1"/>
          <w:rtl w:val="0"/>
          <w:lang w:val="en-US"/>
        </w:rPr>
        <w:t>NON MENDEL</w:t>
      </w:r>
    </w:p>
    <w:p>
      <w:pPr>
        <w:pStyle w:val="Body"/>
        <w:rPr>
          <w:b w:val="1"/>
          <w:bCs w:val="1"/>
        </w:rPr>
      </w:pPr>
    </w:p>
    <w:p>
      <w:pPr>
        <w:pStyle w:val="Body"/>
        <w:rPr>
          <w:b w:val="1"/>
          <w:bCs w:val="1"/>
        </w:rPr>
      </w:pPr>
    </w:p>
    <w:tbl>
      <w:tblPr>
        <w:tblW w:w="9353" w:type="dxa"/>
        <w:jc w:val="left"/>
        <w:tblInd w:w="108" w:type="dxa"/>
        <w:tblBorders>
          <w:top w:val="single" w:color="000000" w:sz="2" w:space="0" w:shadow="0" w:frame="0"/>
          <w:left w:val="single" w:color="000000" w:sz="2" w:space="0" w:shadow="0" w:frame="0"/>
          <w:bottom w:val="single" w:color="000000" w:sz="2" w:space="0" w:shadow="0" w:frame="0"/>
          <w:right w:val="single" w:color="000000" w:sz="2" w:space="0" w:shadow="0" w:frame="0"/>
          <w:insideH w:val="single" w:color="000000" w:sz="2" w:space="0" w:shadow="0" w:frame="0"/>
          <w:insideV w:val="single" w:color="000000" w:sz="2" w:space="0" w:shadow="0" w:frame="0"/>
        </w:tblBorders>
        <w:shd w:val="clear" w:color="auto" w:fill="auto"/>
        <w:tblLayout w:type="fixed"/>
      </w:tblPr>
      <w:tblGrid>
        <w:gridCol w:w="3117"/>
        <w:gridCol w:w="3118"/>
        <w:gridCol w:w="3118"/>
      </w:tblGrid>
      <w:tr>
        <w:tblPrEx>
          <w:shd w:val="clear" w:color="auto" w:fill="bdc0bf"/>
        </w:tblPrEx>
        <w:trPr>
          <w:trHeight w:val="295" w:hRule="atLeast"/>
          <w:tblHeader/>
        </w:trPr>
        <w:tc>
          <w:tcPr>
            <w:tcW w:type="dxa" w:w="9353"/>
            <w:gridSpan w:val="3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6" w:space="0" w:shadow="0" w:frame="0"/>
              <w:right w:val="single" w:color="000000" w:sz="2" w:space="0" w:shadow="0" w:frame="0"/>
            </w:tcBorders>
            <w:shd w:val="clear" w:color="auto" w:fill="bdc0bf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non Mendel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restart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non Mendel</w:t>
            </w:r>
          </w:p>
        </w:tc>
        <w:tc>
          <w:tcPr>
            <w:tcW w:type="dxa" w:w="3117"/>
            <w:tcBorders>
              <w:top w:val="single" w:color="000000" w:sz="6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inheritance of traints</w:t>
            </w:r>
          </w:p>
        </w:tc>
        <w:tc>
          <w:tcPr>
            <w:tcW w:type="dxa" w:w="3117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that do not follow Mendel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Morgan fruit flies eye color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alleles are genes on chromosome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restart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linked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genes on same chromosome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more likely inherited together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unlinked combinations can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still recombine after crossover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map units recombine frequency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proportional to physical distance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  <w:rPr>
                <w:color w:val="000000"/>
                <w:sz w:val="22"/>
              </w:rPr>
            </w:pPr>
            <w:r>
              <w:rPr>
                <w:rFonts w:cs="Arial Unicode MS" w:eastAsia="Arial Unicode MS"/>
                <w:rtl w:val="0"/>
                <w:lang w:val="en-US"/>
              </w:rPr>
              <w:t xml:space="preserve">use </w:t>
            </w:r>
            <m:oMath>
              <m:r>
                <w:rPr xmlns:w="http://schemas.openxmlformats.org/wordprocessingml/2006/main">
                  <w:rFonts w:ascii="Cambria Math" w:hAnsi="Cambria Math"/>
                  <w:i/>
                  <w:color w:val="000000"/>
                  <w:sz w:val="22"/>
                  <w:szCs w:val="22"/>
                </w:rPr>
                <m:t>A</m:t>
              </m:r>
              <m:r>
                <w:rPr xmlns:w="http://schemas.openxmlformats.org/wordprocessingml/2006/main">
                  <w:rFonts w:ascii="Cambria Math" w:hAnsi="Cambria Math"/>
                  <w:i/>
                  <w:color w:val="000000"/>
                  <w:sz w:val="22"/>
                  <w:szCs w:val="22"/>
                </w:rPr>
                <m:t>a</m:t>
              </m:r>
              <m:r>
                <w:rPr xmlns:w="http://schemas.openxmlformats.org/wordprocessingml/2006/main">
                  <w:rFonts w:ascii="Cambria Math" w:hAnsi="Cambria Math"/>
                  <w:i/>
                  <w:color w:val="000000"/>
                  <w:sz w:val="22"/>
                  <w:szCs w:val="22"/>
                </w:rPr>
                <m:t>B</m:t>
              </m:r>
              <m:r>
                <w:rPr xmlns:w="http://schemas.openxmlformats.org/wordprocessingml/2006/main">
                  <w:rFonts w:ascii="Cambria Math" w:hAnsi="Cambria Math"/>
                  <w:i/>
                  <w:color w:val="000000"/>
                  <w:sz w:val="22"/>
                  <w:szCs w:val="22"/>
                </w:rPr>
                <m:t>b</m:t>
              </m:r>
              <m:r>
                <w:rPr xmlns:w="http://schemas.openxmlformats.org/wordprocessingml/2006/main">
                  <w:rFonts w:ascii="Cambria Math" w:hAnsi="Cambria Math"/>
                  <w:i/>
                  <w:color w:val="000000"/>
                  <w:sz w:val="22"/>
                  <w:szCs w:val="22"/>
                </w:rPr>
                <m:t>×</m:t>
              </m:r>
              <m:r>
                <w:rPr xmlns:w="http://schemas.openxmlformats.org/wordprocessingml/2006/main">
                  <w:rFonts w:ascii="Cambria Math" w:hAnsi="Cambria Math"/>
                  <w:i/>
                  <w:color w:val="000000"/>
                  <w:sz w:val="22"/>
                  <w:szCs w:val="22"/>
                </w:rPr>
                <m:t>a</m:t>
              </m:r>
              <m:r>
                <w:rPr xmlns:w="http://schemas.openxmlformats.org/wordprocessingml/2006/main">
                  <w:rFonts w:ascii="Cambria Math" w:hAnsi="Cambria Math"/>
                  <w:i/>
                  <w:color w:val="000000"/>
                  <w:sz w:val="22"/>
                  <w:szCs w:val="22"/>
                </w:rPr>
                <m:t>a</m:t>
              </m:r>
              <m:r>
                <w:rPr xmlns:w="http://schemas.openxmlformats.org/wordprocessingml/2006/main">
                  <w:rFonts w:ascii="Cambria Math" w:hAnsi="Cambria Math"/>
                  <w:i/>
                  <w:color w:val="000000"/>
                  <w:sz w:val="22"/>
                  <w:szCs w:val="22"/>
                </w:rPr>
                <m:t>b</m:t>
              </m:r>
              <m:r>
                <w:rPr xmlns:w="http://schemas.openxmlformats.org/wordprocessingml/2006/main">
                  <w:rFonts w:ascii="Cambria Math" w:hAnsi="Cambria Math"/>
                  <w:i/>
                  <w:color w:val="000000"/>
                  <w:sz w:val="22"/>
                  <w:szCs w:val="22"/>
                </w:rPr>
                <m:t>b</m:t>
              </m:r>
            </m:oMath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to determine frequency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restart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sex linked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genes on sex chromosome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traits appear in one gender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cs="Arial Unicode MS" w:eastAsia="Arial Unicode MS"/>
                <w:rtl w:val="0"/>
                <w:lang w:val="en-US"/>
              </w:rPr>
              <w:t>X linked three alleles</w:t>
            </w:r>
            <w:r>
              <w:rPr>
                <w:rFonts w:cs="Arial Unicode MS" w:eastAsia="Arial Unicode MS"/>
                <w:rtl w:val="0"/>
                <w:lang w:val="en-US"/>
              </w:rPr>
              <w:t xml:space="preserve"> Y X</w:t>
            </w:r>
            <w:r>
              <w:rPr>
                <w:rFonts w:cs="Arial Unicode MS" w:eastAsia="Arial Unicode MS"/>
                <w:vertAlign w:val="superscript"/>
                <w:rtl w:val="0"/>
                <w:lang w:val="en-US"/>
              </w:rPr>
              <w:t>A</w:t>
            </w:r>
            <w:r>
              <w:rPr>
                <w:rFonts w:cs="Arial Unicode MS" w:eastAsia="Arial Unicode MS"/>
                <w:rtl w:val="0"/>
                <w:lang w:val="en-US"/>
              </w:rPr>
              <w:t xml:space="preserve"> X</w:t>
            </w:r>
            <w:r>
              <w:rPr>
                <w:rFonts w:cs="Arial Unicode MS" w:eastAsia="Arial Unicode MS"/>
                <w:vertAlign w:val="superscript"/>
                <w:rtl w:val="0"/>
                <w:lang w:val="en-US"/>
              </w:rPr>
              <w:t>a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recessive more likely males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  <w:rPr>
                <w:color w:val="000000"/>
                <w:sz w:val="22"/>
              </w:rPr>
            </w:pPr>
            <w:r>
              <w:rPr>
                <w:rFonts w:cs="Arial Unicode MS" w:eastAsia="Arial Unicode MS"/>
                <w:rtl w:val="0"/>
                <w:lang w:val="en-US"/>
              </w:rPr>
              <w:t xml:space="preserve">Bar body only one </w:t>
            </w:r>
            <m:oMath>
              <m:r>
                <w:rPr xmlns:w="http://schemas.openxmlformats.org/wordprocessingml/2006/main">
                  <w:rFonts w:ascii="Cambria Math" w:hAnsi="Cambria Math"/>
                  <w:i/>
                  <w:color w:val="000000"/>
                  <w:sz w:val="22"/>
                  <w:szCs w:val="22"/>
                </w:rPr>
                <m:t>X</m:t>
              </m:r>
            </m:oMath>
            <w:r>
              <w:rPr>
                <w:rFonts w:cs="Arial Unicode MS" w:eastAsia="Arial Unicode MS"/>
                <w:rtl w:val="0"/>
                <w:lang w:val="en-US"/>
              </w:rPr>
              <w:t xml:space="preserve"> is active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in any one cell tortoiseshell cats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restart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X linked recessive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color blindness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humans for red and gree colors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hemophilia clotting protein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cannot stop bleeding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Duchenne muscular dystrophy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muscles weaken die young</w:t>
            </w:r>
          </w:p>
        </w:tc>
      </w:tr>
    </w:tbl>
    <w:p>
      <w:pPr>
        <w:pStyle w:val="Body"/>
        <w:rPr>
          <w:b w:val="1"/>
          <w:bCs w:val="1"/>
        </w:rPr>
      </w:pPr>
    </w:p>
    <w:p>
      <w:pPr>
        <w:pStyle w:val="Body"/>
        <w:rPr>
          <w:b w:val="1"/>
          <w:bCs w:val="1"/>
        </w:rPr>
      </w:pPr>
    </w:p>
    <w:p>
      <w:pPr>
        <w:pStyle w:val="Body"/>
        <w:rPr>
          <w:b w:val="1"/>
          <w:bCs w:val="1"/>
        </w:rPr>
      </w:pPr>
    </w:p>
    <w:tbl>
      <w:tblPr>
        <w:tblW w:w="9353" w:type="dxa"/>
        <w:jc w:val="left"/>
        <w:tblInd w:w="108" w:type="dxa"/>
        <w:tblBorders>
          <w:top w:val="single" w:color="000000" w:sz="2" w:space="0" w:shadow="0" w:frame="0"/>
          <w:left w:val="single" w:color="000000" w:sz="2" w:space="0" w:shadow="0" w:frame="0"/>
          <w:bottom w:val="single" w:color="000000" w:sz="2" w:space="0" w:shadow="0" w:frame="0"/>
          <w:right w:val="single" w:color="000000" w:sz="2" w:space="0" w:shadow="0" w:frame="0"/>
          <w:insideH w:val="single" w:color="000000" w:sz="2" w:space="0" w:shadow="0" w:frame="0"/>
          <w:insideV w:val="single" w:color="000000" w:sz="2" w:space="0" w:shadow="0" w:frame="0"/>
        </w:tblBorders>
        <w:shd w:val="clear" w:color="auto" w:fill="auto"/>
        <w:tblLayout w:type="fixed"/>
      </w:tblPr>
      <w:tblGrid>
        <w:gridCol w:w="3117"/>
        <w:gridCol w:w="3118"/>
        <w:gridCol w:w="3118"/>
      </w:tblGrid>
      <w:tr>
        <w:tblPrEx>
          <w:shd w:val="clear" w:color="auto" w:fill="bdc0bf"/>
        </w:tblPrEx>
        <w:trPr>
          <w:trHeight w:val="295" w:hRule="atLeast"/>
          <w:tblHeader/>
        </w:trPr>
        <w:tc>
          <w:tcPr>
            <w:tcW w:type="dxa" w:w="9353"/>
            <w:gridSpan w:val="3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6" w:space="0" w:shadow="0" w:frame="0"/>
              <w:right w:val="single" w:color="000000" w:sz="2" w:space="0" w:shadow="0" w:frame="0"/>
            </w:tcBorders>
            <w:shd w:val="clear" w:color="auto" w:fill="bdc0bf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others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incomplete dominance</w:t>
            </w:r>
          </w:p>
        </w:tc>
        <w:tc>
          <w:tcPr>
            <w:tcW w:type="dxa" w:w="3117"/>
            <w:tcBorders>
              <w:top w:val="single" w:color="000000" w:sz="6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both traits are recessive</w:t>
            </w:r>
          </w:p>
        </w:tc>
        <w:tc>
          <w:tcPr>
            <w:tcW w:type="dxa" w:w="3117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result is mix snapdragon pink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codominance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both traits are dominant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result is both blood type AB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non nuclear inheritance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through mitochondrial DNA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always inherit from mother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phenotype plasticity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environment affects expression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nutrition height temp gender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pleiotropy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one gene affects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multiple traits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polygenic inheritance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multiple genes affect same trait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continuous spectrum like height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epistasis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expression of one gene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affects expression of another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restart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relatedness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probability of shared genes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derived from family tree paths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Hamilton cost benefit analysis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  <w:rPr>
                <w:color w:val="000000"/>
                <w:sz w:val="22"/>
              </w:rPr>
            </w:pPr>
            <m:oMath>
              <m:r>
                <w:rPr xmlns:w="http://schemas.openxmlformats.org/wordprocessingml/2006/main">
                  <w:rFonts w:ascii="Cambria Math" w:hAnsi="Cambria Math"/>
                  <w:i/>
                  <w:color w:val="000000"/>
                  <w:sz w:val="22"/>
                  <w:szCs w:val="22"/>
                </w:rPr>
                <m:t>r</m:t>
              </m:r>
              <m:r>
                <w:rPr xmlns:w="http://schemas.openxmlformats.org/wordprocessingml/2006/main">
                  <w:rFonts w:ascii="Cambria Math" w:hAnsi="Cambria Math"/>
                  <w:i/>
                  <w:color w:val="000000"/>
                  <w:sz w:val="22"/>
                  <w:szCs w:val="22"/>
                </w:rPr>
                <m:t>B</m:t>
              </m:r>
              <m:r>
                <w:rPr xmlns:w="http://schemas.openxmlformats.org/wordprocessingml/2006/main">
                  <w:rFonts w:ascii="Cambria Math" w:hAnsi="Cambria Math"/>
                  <w:i/>
                  <w:color w:val="000000"/>
                  <w:sz w:val="22"/>
                  <w:szCs w:val="22"/>
                </w:rPr>
                <m:t>&gt;</m:t>
              </m:r>
              <m:r>
                <w:rPr xmlns:w="http://schemas.openxmlformats.org/wordprocessingml/2006/main">
                  <w:rFonts w:ascii="Cambria Math" w:hAnsi="Cambria Math"/>
                  <w:i/>
                  <w:color w:val="000000"/>
                  <w:sz w:val="22"/>
                  <w:szCs w:val="22"/>
                </w:rPr>
                <m:t>C</m:t>
              </m:r>
            </m:oMath>
            <w:r>
              <w:rPr>
                <w:rFonts w:cs="Arial Unicode MS" w:eastAsia="Arial Unicode MS"/>
                <w:rtl w:val="0"/>
                <w:lang w:val="en-US"/>
              </w:rPr>
              <w:t xml:space="preserve">   by diversity of genes</w:t>
            </w:r>
          </w:p>
        </w:tc>
      </w:tr>
    </w:tbl>
    <w:p>
      <w:pPr>
        <w:pStyle w:val="Body"/>
        <w:rPr>
          <w:b w:val="1"/>
          <w:bCs w:val="1"/>
        </w:rPr>
      </w:pPr>
    </w:p>
    <w:p>
      <w:pPr>
        <w:pStyle w:val="Body"/>
        <w:bidi w:val="0"/>
      </w:pPr>
    </w:p>
    <w:p>
      <w:pPr>
        <w:pStyle w:val="Body"/>
        <w:jc w:val="right"/>
        <w:rPr>
          <w:b w:val="1"/>
          <w:bCs w:val="1"/>
        </w:rPr>
      </w:pPr>
      <w:r>
        <w:rPr>
          <w:b w:val="1"/>
          <w:bCs w:val="1"/>
          <w:rtl w:val="0"/>
          <w:lang w:val="en-US"/>
        </w:rPr>
        <w:t>GENETICS</w:t>
      </w:r>
    </w:p>
    <w:p>
      <w:pPr>
        <w:pStyle w:val="Body"/>
        <w:pBdr>
          <w:top w:val="single" w:color="000000" w:sz="8" w:space="6" w:shadow="0" w:frame="0"/>
          <w:left w:val="nil"/>
          <w:bottom w:val="nil"/>
          <w:right w:val="nil"/>
        </w:pBdr>
        <w:rPr>
          <w:b w:val="1"/>
          <w:bCs w:val="1"/>
        </w:rPr>
      </w:pPr>
      <w:r>
        <w:rPr>
          <w:b w:val="1"/>
          <w:bCs w:val="1"/>
          <w:rtl w:val="0"/>
          <w:lang w:val="en-US"/>
        </w:rPr>
        <w:t>REPLICATION</w:t>
      </w:r>
    </w:p>
    <w:p>
      <w:pPr>
        <w:pStyle w:val="Body"/>
        <w:bidi w:val="0"/>
      </w:pPr>
    </w:p>
    <w:p>
      <w:pPr>
        <w:pStyle w:val="Body"/>
        <w:bidi w:val="0"/>
      </w:pPr>
    </w:p>
    <w:tbl>
      <w:tblPr>
        <w:tblW w:w="9353" w:type="dxa"/>
        <w:jc w:val="left"/>
        <w:tblInd w:w="108" w:type="dxa"/>
        <w:tblBorders>
          <w:top w:val="single" w:color="000000" w:sz="2" w:space="0" w:shadow="0" w:frame="0"/>
          <w:left w:val="single" w:color="000000" w:sz="2" w:space="0" w:shadow="0" w:frame="0"/>
          <w:bottom w:val="single" w:color="000000" w:sz="2" w:space="0" w:shadow="0" w:frame="0"/>
          <w:right w:val="single" w:color="000000" w:sz="2" w:space="0" w:shadow="0" w:frame="0"/>
          <w:insideH w:val="single" w:color="000000" w:sz="2" w:space="0" w:shadow="0" w:frame="0"/>
          <w:insideV w:val="single" w:color="000000" w:sz="2" w:space="0" w:shadow="0" w:frame="0"/>
        </w:tblBorders>
        <w:shd w:val="clear" w:color="auto" w:fill="auto"/>
        <w:tblLayout w:type="fixed"/>
      </w:tblPr>
      <w:tblGrid>
        <w:gridCol w:w="3117"/>
        <w:gridCol w:w="3118"/>
        <w:gridCol w:w="3118"/>
      </w:tblGrid>
      <w:tr>
        <w:tblPrEx>
          <w:shd w:val="clear" w:color="auto" w:fill="bdc0bf"/>
        </w:tblPrEx>
        <w:trPr>
          <w:trHeight w:val="295" w:hRule="atLeast"/>
          <w:tblHeader/>
        </w:trPr>
        <w:tc>
          <w:tcPr>
            <w:tcW w:type="dxa" w:w="9353"/>
            <w:gridSpan w:val="3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6" w:space="0" w:shadow="0" w:frame="0"/>
              <w:right w:val="single" w:color="000000" w:sz="2" w:space="0" w:shadow="0" w:frame="0"/>
            </w:tcBorders>
            <w:shd w:val="clear" w:color="auto" w:fill="bdc0bf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replication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restart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replication</w:t>
            </w:r>
          </w:p>
        </w:tc>
        <w:tc>
          <w:tcPr>
            <w:tcW w:type="dxa" w:w="3117"/>
            <w:tcBorders>
              <w:top w:val="single" w:color="000000" w:sz="6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duplicate genetic material</w:t>
            </w:r>
          </w:p>
        </w:tc>
        <w:tc>
          <w:tcPr>
            <w:tcW w:type="dxa" w:w="3117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during mitotic synthesis phase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takes place inside nucleus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using semiconservative model</w:t>
            </w:r>
          </w:p>
        </w:tc>
      </w:tr>
    </w:tbl>
    <w:p>
      <w:pPr>
        <w:pStyle w:val="Body"/>
        <w:bidi w:val="0"/>
      </w:pPr>
    </w:p>
    <w:p>
      <w:pPr>
        <w:pStyle w:val="Body"/>
        <w:bidi w:val="0"/>
      </w:pPr>
    </w:p>
    <w:p>
      <w:pPr>
        <w:pStyle w:val="Body"/>
        <w:bidi w:val="0"/>
      </w:pPr>
    </w:p>
    <w:tbl>
      <w:tblPr>
        <w:tblW w:w="9353" w:type="dxa"/>
        <w:jc w:val="left"/>
        <w:tblInd w:w="108" w:type="dxa"/>
        <w:tblBorders>
          <w:top w:val="single" w:color="000000" w:sz="2" w:space="0" w:shadow="0" w:frame="0"/>
          <w:left w:val="single" w:color="000000" w:sz="2" w:space="0" w:shadow="0" w:frame="0"/>
          <w:bottom w:val="single" w:color="000000" w:sz="2" w:space="0" w:shadow="0" w:frame="0"/>
          <w:right w:val="single" w:color="000000" w:sz="2" w:space="0" w:shadow="0" w:frame="0"/>
          <w:insideH w:val="single" w:color="000000" w:sz="2" w:space="0" w:shadow="0" w:frame="0"/>
          <w:insideV w:val="single" w:color="000000" w:sz="2" w:space="0" w:shadow="0" w:frame="0"/>
        </w:tblBorders>
        <w:shd w:val="clear" w:color="auto" w:fill="auto"/>
        <w:tblLayout w:type="fixed"/>
      </w:tblPr>
      <w:tblGrid>
        <w:gridCol w:w="3117"/>
        <w:gridCol w:w="3118"/>
        <w:gridCol w:w="3118"/>
      </w:tblGrid>
      <w:tr>
        <w:tblPrEx>
          <w:shd w:val="clear" w:color="auto" w:fill="bdc0bf"/>
        </w:tblPrEx>
        <w:trPr>
          <w:trHeight w:val="295" w:hRule="atLeast"/>
          <w:tblHeader/>
        </w:trPr>
        <w:tc>
          <w:tcPr>
            <w:tcW w:type="dxa" w:w="9353"/>
            <w:gridSpan w:val="3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6" w:space="0" w:shadow="0" w:frame="0"/>
              <w:right w:val="single" w:color="000000" w:sz="2" w:space="0" w:shadow="0" w:frame="0"/>
            </w:tcBorders>
            <w:shd w:val="clear" w:color="auto" w:fill="bdc0bf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process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helicase</w:t>
            </w:r>
          </w:p>
        </w:tc>
        <w:tc>
          <w:tcPr>
            <w:tcW w:type="dxa" w:w="3117"/>
            <w:tcBorders>
              <w:top w:val="single" w:color="000000" w:sz="6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unwind DNA at replication fork</w:t>
            </w:r>
          </w:p>
        </w:tc>
        <w:tc>
          <w:tcPr>
            <w:tcW w:type="dxa" w:w="3117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origin site of replication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topoisomerase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break swiwel rejoin ahead fork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relieve strain of unwinding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primase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short initial RNA primer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to anchor replication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polymerase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builds DNA in 5' to 3' direction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using complimentary base pairs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leading strand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made continuously 5' to 3'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on both front and back forks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lagging strand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discontinous Okazaki fragments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ligase links the chunks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telomeres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polymerase needs space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additional useless bits at end</w:t>
            </w:r>
          </w:p>
        </w:tc>
      </w:tr>
    </w:tbl>
    <w:p>
      <w:pPr>
        <w:pStyle w:val="Body"/>
        <w:bidi w:val="0"/>
      </w:pPr>
    </w:p>
    <w:p>
      <w:pPr>
        <w:pStyle w:val="Body"/>
        <w:bidi w:val="0"/>
      </w:pPr>
    </w:p>
    <w:p>
      <w:pPr>
        <w:pStyle w:val="Body"/>
        <w:bidi w:val="0"/>
      </w:pPr>
    </w:p>
    <w:tbl>
      <w:tblPr>
        <w:tblW w:w="9353" w:type="dxa"/>
        <w:jc w:val="left"/>
        <w:tblInd w:w="108" w:type="dxa"/>
        <w:tblBorders>
          <w:top w:val="single" w:color="000000" w:sz="2" w:space="0" w:shadow="0" w:frame="0"/>
          <w:left w:val="single" w:color="000000" w:sz="2" w:space="0" w:shadow="0" w:frame="0"/>
          <w:bottom w:val="single" w:color="000000" w:sz="2" w:space="0" w:shadow="0" w:frame="0"/>
          <w:right w:val="single" w:color="000000" w:sz="2" w:space="0" w:shadow="0" w:frame="0"/>
          <w:insideH w:val="single" w:color="000000" w:sz="2" w:space="0" w:shadow="0" w:frame="0"/>
          <w:insideV w:val="single" w:color="000000" w:sz="2" w:space="0" w:shadow="0" w:frame="0"/>
        </w:tblBorders>
        <w:shd w:val="clear" w:color="auto" w:fill="auto"/>
        <w:tblLayout w:type="fixed"/>
      </w:tblPr>
      <w:tblGrid>
        <w:gridCol w:w="3117"/>
        <w:gridCol w:w="3118"/>
        <w:gridCol w:w="3118"/>
      </w:tblGrid>
      <w:tr>
        <w:tblPrEx>
          <w:shd w:val="clear" w:color="auto" w:fill="bdc0bf"/>
        </w:tblPrEx>
        <w:trPr>
          <w:trHeight w:val="295" w:hRule="atLeast"/>
          <w:tblHeader/>
        </w:trPr>
        <w:tc>
          <w:tcPr>
            <w:tcW w:type="dxa" w:w="9353"/>
            <w:gridSpan w:val="3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6" w:space="0" w:shadow="0" w:frame="0"/>
              <w:right w:val="single" w:color="000000" w:sz="2" w:space="0" w:shadow="0" w:frame="0"/>
            </w:tcBorders>
            <w:shd w:val="clear" w:color="auto" w:fill="bdc0bf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control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restart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repairs</w:t>
            </w:r>
          </w:p>
        </w:tc>
        <w:tc>
          <w:tcPr>
            <w:tcW w:type="dxa" w:w="3117"/>
            <w:tcBorders>
              <w:top w:val="single" w:color="000000" w:sz="6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polymerase proofreads</w:t>
            </w:r>
          </w:p>
        </w:tc>
        <w:tc>
          <w:tcPr>
            <w:tcW w:type="dxa" w:w="3117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if it makes mistakes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mismatch repair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other enzymes fix single error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nucleotide excision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nuclease replaces whole segment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restart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chromatin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histone stick ball protein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positive holds negative DNA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nucleosome string of beads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  <w:rPr>
                <w:color w:val="000000"/>
                <w:sz w:val="22"/>
              </w:rPr>
            </w:pPr>
            <w:r>
              <w:rPr>
                <w:rFonts w:cs="Arial Unicode MS" w:eastAsia="Arial Unicode MS"/>
                <w:rtl w:val="0"/>
                <w:lang w:val="en-US"/>
              </w:rPr>
              <w:t xml:space="preserve">wrap around sets of </w:t>
            </w:r>
            <m:oMath>
              <m:r>
                <w:rPr xmlns:w="http://schemas.openxmlformats.org/wordprocessingml/2006/main">
                  <w:rFonts w:ascii="Cambria Math" w:hAnsi="Cambria Math"/>
                  <w:i/>
                  <w:color w:val="000000"/>
                  <w:sz w:val="22"/>
                  <w:szCs w:val="22"/>
                </w:rPr>
                <m:t>8</m:t>
              </m:r>
            </m:oMath>
            <w:r>
              <w:rPr>
                <w:rFonts w:cs="Arial Unicode MS" w:eastAsia="Arial Unicode MS"/>
                <w:rtl w:val="0"/>
                <w:lang w:val="en-US"/>
              </w:rPr>
              <w:t xml:space="preserve"> histones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euchromatin loose packing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ready for expression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heterochromatin tight packing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not available for expression</w:t>
            </w:r>
          </w:p>
        </w:tc>
      </w:tr>
    </w:tbl>
    <w:p>
      <w:pPr>
        <w:pStyle w:val="Body"/>
        <w:bidi w:val="0"/>
      </w:pPr>
    </w:p>
    <w:p>
      <w:pPr>
        <w:pStyle w:val="Body"/>
        <w:bidi w:val="0"/>
      </w:pPr>
    </w:p>
    <w:p>
      <w:pPr>
        <w:pStyle w:val="Body"/>
        <w:bidi w:val="0"/>
      </w:pPr>
    </w:p>
    <w:p>
      <w:pPr>
        <w:pStyle w:val="Body"/>
        <w:bidi w:val="0"/>
      </w:pPr>
      <w:r>
        <w:rPr>
          <w:rFonts w:ascii="Arial Unicode MS" w:cs="Arial Unicode MS" w:hAnsi="Arial Unicode MS" w:eastAsia="Arial Unicode MS"/>
          <w:b w:val="0"/>
          <w:bCs w:val="0"/>
          <w:i w:val="0"/>
          <w:iCs w:val="0"/>
        </w:rPr>
        <w:br w:type="page"/>
      </w:r>
    </w:p>
    <w:p>
      <w:pPr>
        <w:pStyle w:val="Body"/>
        <w:jc w:val="right"/>
        <w:rPr>
          <w:b w:val="1"/>
          <w:bCs w:val="1"/>
        </w:rPr>
      </w:pPr>
      <w:r>
        <w:rPr>
          <w:b w:val="1"/>
          <w:bCs w:val="1"/>
          <w:rtl w:val="0"/>
          <w:lang w:val="en-US"/>
        </w:rPr>
        <w:t>GENETICS</w:t>
      </w:r>
    </w:p>
    <w:p>
      <w:pPr>
        <w:pStyle w:val="Body"/>
        <w:pBdr>
          <w:top w:val="single" w:color="000000" w:sz="8" w:space="6" w:shadow="0" w:frame="0"/>
          <w:left w:val="nil"/>
          <w:bottom w:val="nil"/>
          <w:right w:val="nil"/>
        </w:pBdr>
        <w:rPr>
          <w:b w:val="1"/>
          <w:bCs w:val="1"/>
        </w:rPr>
      </w:pPr>
      <w:r>
        <w:rPr>
          <w:b w:val="1"/>
          <w:bCs w:val="1"/>
          <w:rtl w:val="0"/>
          <w:lang w:val="en-US"/>
        </w:rPr>
        <w:t>EXPRESSION</w:t>
      </w:r>
    </w:p>
    <w:p>
      <w:pPr>
        <w:pStyle w:val="Body"/>
        <w:bidi w:val="0"/>
      </w:pPr>
    </w:p>
    <w:p>
      <w:pPr>
        <w:pStyle w:val="Body"/>
        <w:bidi w:val="0"/>
      </w:pPr>
    </w:p>
    <w:tbl>
      <w:tblPr>
        <w:tblW w:w="9353" w:type="dxa"/>
        <w:jc w:val="left"/>
        <w:tblInd w:w="108" w:type="dxa"/>
        <w:tblBorders>
          <w:top w:val="single" w:color="000000" w:sz="2" w:space="0" w:shadow="0" w:frame="0"/>
          <w:left w:val="single" w:color="000000" w:sz="2" w:space="0" w:shadow="0" w:frame="0"/>
          <w:bottom w:val="single" w:color="000000" w:sz="2" w:space="0" w:shadow="0" w:frame="0"/>
          <w:right w:val="single" w:color="000000" w:sz="2" w:space="0" w:shadow="0" w:frame="0"/>
          <w:insideH w:val="single" w:color="000000" w:sz="2" w:space="0" w:shadow="0" w:frame="0"/>
          <w:insideV w:val="single" w:color="000000" w:sz="2" w:space="0" w:shadow="0" w:frame="0"/>
        </w:tblBorders>
        <w:shd w:val="clear" w:color="auto" w:fill="auto"/>
        <w:tblLayout w:type="fixed"/>
      </w:tblPr>
      <w:tblGrid>
        <w:gridCol w:w="3117"/>
        <w:gridCol w:w="3118"/>
        <w:gridCol w:w="3118"/>
      </w:tblGrid>
      <w:tr>
        <w:tblPrEx>
          <w:shd w:val="clear" w:color="auto" w:fill="bdc0bf"/>
        </w:tblPrEx>
        <w:trPr>
          <w:trHeight w:val="295" w:hRule="atLeast"/>
          <w:tblHeader/>
        </w:trPr>
        <w:tc>
          <w:tcPr>
            <w:tcW w:type="dxa" w:w="9353"/>
            <w:gridSpan w:val="3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6" w:space="0" w:shadow="0" w:frame="0"/>
              <w:right w:val="single" w:color="000000" w:sz="2" w:space="0" w:shadow="0" w:frame="0"/>
            </w:tcBorders>
            <w:shd w:val="clear" w:color="auto" w:fill="bdc0bf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expression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restart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expression</w:t>
            </w:r>
          </w:p>
        </w:tc>
        <w:tc>
          <w:tcPr>
            <w:tcW w:type="dxa" w:w="3117"/>
            <w:tcBorders>
              <w:top w:val="single" w:color="000000" w:sz="6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use DNA to make proteins</w:t>
            </w:r>
          </w:p>
        </w:tc>
        <w:tc>
          <w:tcPr>
            <w:tcW w:type="dxa" w:w="3117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DNA to RNA to proteins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RNA single strand copy DNA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work as messengers and carriers</w:t>
            </w:r>
          </w:p>
        </w:tc>
      </w:tr>
    </w:tbl>
    <w:p>
      <w:pPr>
        <w:pStyle w:val="Body"/>
        <w:bidi w:val="0"/>
      </w:pPr>
    </w:p>
    <w:p>
      <w:pPr>
        <w:pStyle w:val="Body"/>
        <w:bidi w:val="0"/>
      </w:pPr>
    </w:p>
    <w:p>
      <w:pPr>
        <w:pStyle w:val="Body"/>
        <w:bidi w:val="0"/>
      </w:pPr>
    </w:p>
    <w:tbl>
      <w:tblPr>
        <w:tblW w:w="9353" w:type="dxa"/>
        <w:jc w:val="left"/>
        <w:tblInd w:w="108" w:type="dxa"/>
        <w:tblBorders>
          <w:top w:val="single" w:color="000000" w:sz="2" w:space="0" w:shadow="0" w:frame="0"/>
          <w:left w:val="single" w:color="000000" w:sz="2" w:space="0" w:shadow="0" w:frame="0"/>
          <w:bottom w:val="single" w:color="000000" w:sz="2" w:space="0" w:shadow="0" w:frame="0"/>
          <w:right w:val="single" w:color="000000" w:sz="2" w:space="0" w:shadow="0" w:frame="0"/>
          <w:insideH w:val="single" w:color="000000" w:sz="2" w:space="0" w:shadow="0" w:frame="0"/>
          <w:insideV w:val="single" w:color="000000" w:sz="2" w:space="0" w:shadow="0" w:frame="0"/>
        </w:tblBorders>
        <w:shd w:val="clear" w:color="auto" w:fill="auto"/>
        <w:tblLayout w:type="fixed"/>
      </w:tblPr>
      <w:tblGrid>
        <w:gridCol w:w="3117"/>
        <w:gridCol w:w="3118"/>
        <w:gridCol w:w="3118"/>
      </w:tblGrid>
      <w:tr>
        <w:tblPrEx>
          <w:shd w:val="clear" w:color="auto" w:fill="bdc0bf"/>
        </w:tblPrEx>
        <w:trPr>
          <w:trHeight w:val="295" w:hRule="atLeast"/>
          <w:tblHeader/>
        </w:trPr>
        <w:tc>
          <w:tcPr>
            <w:tcW w:type="dxa" w:w="9353"/>
            <w:gridSpan w:val="3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6" w:space="0" w:shadow="0" w:frame="0"/>
              <w:right w:val="single" w:color="000000" w:sz="2" w:space="0" w:shadow="0" w:frame="0"/>
            </w:tcBorders>
            <w:shd w:val="clear" w:color="auto" w:fill="bdc0bf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transcription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transcription</w:t>
            </w:r>
          </w:p>
        </w:tc>
        <w:tc>
          <w:tcPr>
            <w:tcW w:type="dxa" w:w="3117"/>
            <w:tcBorders>
              <w:top w:val="single" w:color="000000" w:sz="6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use DNA to make RNA</w:t>
            </w:r>
          </w:p>
        </w:tc>
        <w:tc>
          <w:tcPr>
            <w:tcW w:type="dxa" w:w="3117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with chromatin inside nucleus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initiation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helicase unwind DNA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at promoter staging area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elongation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polymerase build RNA 5' to 3'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multiple simultaneous no primer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termination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detach and release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as pre mRNA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splicing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remove non coding introns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keep exons add cap and tail</w:t>
            </w:r>
          </w:p>
        </w:tc>
      </w:tr>
    </w:tbl>
    <w:p>
      <w:pPr>
        <w:pStyle w:val="Body"/>
        <w:bidi w:val="0"/>
      </w:pPr>
    </w:p>
    <w:p>
      <w:pPr>
        <w:pStyle w:val="Body"/>
        <w:bidi w:val="0"/>
      </w:pPr>
    </w:p>
    <w:p>
      <w:pPr>
        <w:pStyle w:val="Body"/>
        <w:bidi w:val="0"/>
      </w:pPr>
    </w:p>
    <w:tbl>
      <w:tblPr>
        <w:tblW w:w="9353" w:type="dxa"/>
        <w:jc w:val="left"/>
        <w:tblInd w:w="108" w:type="dxa"/>
        <w:tblBorders>
          <w:top w:val="single" w:color="000000" w:sz="2" w:space="0" w:shadow="0" w:frame="0"/>
          <w:left w:val="single" w:color="000000" w:sz="2" w:space="0" w:shadow="0" w:frame="0"/>
          <w:bottom w:val="single" w:color="000000" w:sz="2" w:space="0" w:shadow="0" w:frame="0"/>
          <w:right w:val="single" w:color="000000" w:sz="2" w:space="0" w:shadow="0" w:frame="0"/>
          <w:insideH w:val="single" w:color="000000" w:sz="2" w:space="0" w:shadow="0" w:frame="0"/>
          <w:insideV w:val="single" w:color="000000" w:sz="2" w:space="0" w:shadow="0" w:frame="0"/>
        </w:tblBorders>
        <w:shd w:val="clear" w:color="auto" w:fill="auto"/>
        <w:tblLayout w:type="fixed"/>
      </w:tblPr>
      <w:tblGrid>
        <w:gridCol w:w="3117"/>
        <w:gridCol w:w="3118"/>
        <w:gridCol w:w="3118"/>
      </w:tblGrid>
      <w:tr>
        <w:tblPrEx>
          <w:shd w:val="clear" w:color="auto" w:fill="bdc0bf"/>
        </w:tblPrEx>
        <w:trPr>
          <w:trHeight w:val="295" w:hRule="atLeast"/>
          <w:tblHeader/>
        </w:trPr>
        <w:tc>
          <w:tcPr>
            <w:tcW w:type="dxa" w:w="9353"/>
            <w:gridSpan w:val="3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6" w:space="0" w:shadow="0" w:frame="0"/>
              <w:right w:val="single" w:color="000000" w:sz="2" w:space="0" w:shadow="0" w:frame="0"/>
            </w:tcBorders>
            <w:shd w:val="clear" w:color="auto" w:fill="bdc0bf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translation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restart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translation</w:t>
            </w:r>
          </w:p>
        </w:tc>
        <w:tc>
          <w:tcPr>
            <w:tcW w:type="dxa" w:w="3117"/>
            <w:tcBorders>
              <w:top w:val="single" w:color="000000" w:sz="6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use RNA to make protein</w:t>
            </w:r>
          </w:p>
        </w:tc>
        <w:tc>
          <w:tcPr>
            <w:tcW w:type="dxa" w:w="3117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at ribosome outside nucleus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condon of three nucleotides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specify which amino acid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transfer RNA with anti codon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brings correct amino acid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initiation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ribosome attaches to mRNA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read start codon AUG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elogation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build polypeptide at three sites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sites Attach Polypeptide Exit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termination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reads stop UGA UAA UAG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polypeptide folds into protein</w:t>
            </w:r>
          </w:p>
        </w:tc>
      </w:tr>
    </w:tbl>
    <w:p>
      <w:pPr>
        <w:pStyle w:val="Body"/>
        <w:bidi w:val="0"/>
      </w:pPr>
    </w:p>
    <w:p>
      <w:pPr>
        <w:pStyle w:val="Body"/>
        <w:bidi w:val="0"/>
      </w:pPr>
    </w:p>
    <w:p>
      <w:pPr>
        <w:pStyle w:val="Body"/>
        <w:bidi w:val="0"/>
      </w:pPr>
    </w:p>
    <w:p>
      <w:pPr>
        <w:pStyle w:val="Body"/>
        <w:bidi w:val="0"/>
      </w:pPr>
    </w:p>
    <w:p>
      <w:pPr>
        <w:pStyle w:val="Body"/>
        <w:bidi w:val="0"/>
      </w:pPr>
    </w:p>
    <w:p>
      <w:pPr>
        <w:pStyle w:val="Body"/>
        <w:bidi w:val="0"/>
      </w:pPr>
    </w:p>
    <w:p>
      <w:pPr>
        <w:pStyle w:val="Body"/>
        <w:bidi w:val="0"/>
      </w:pPr>
    </w:p>
    <w:p>
      <w:pPr>
        <w:pStyle w:val="Body"/>
        <w:bidi w:val="0"/>
      </w:pPr>
    </w:p>
    <w:p>
      <w:pPr>
        <w:pStyle w:val="Body"/>
        <w:bidi w:val="0"/>
      </w:pPr>
    </w:p>
    <w:p>
      <w:pPr>
        <w:pStyle w:val="Body"/>
        <w:bidi w:val="0"/>
      </w:pPr>
    </w:p>
    <w:p>
      <w:pPr>
        <w:pStyle w:val="Body"/>
        <w:bidi w:val="0"/>
      </w:pPr>
    </w:p>
    <w:p>
      <w:pPr>
        <w:pStyle w:val="Body"/>
        <w:jc w:val="right"/>
        <w:rPr>
          <w:b w:val="1"/>
          <w:bCs w:val="1"/>
        </w:rPr>
      </w:pPr>
      <w:r>
        <w:rPr>
          <w:b w:val="1"/>
          <w:bCs w:val="1"/>
          <w:rtl w:val="0"/>
          <w:lang w:val="en-US"/>
        </w:rPr>
        <w:t>GENETICS</w:t>
      </w:r>
    </w:p>
    <w:p>
      <w:pPr>
        <w:pStyle w:val="Body"/>
        <w:pBdr>
          <w:top w:val="single" w:color="000000" w:sz="8" w:space="6" w:shadow="0" w:frame="0"/>
          <w:left w:val="nil"/>
          <w:bottom w:val="nil"/>
          <w:right w:val="nil"/>
        </w:pBdr>
        <w:rPr>
          <w:b w:val="1"/>
          <w:bCs w:val="1"/>
        </w:rPr>
      </w:pPr>
      <w:r>
        <w:rPr>
          <w:b w:val="1"/>
          <w:bCs w:val="1"/>
          <w:rtl w:val="0"/>
          <w:lang w:val="en-US"/>
        </w:rPr>
        <w:t>REGULATION</w:t>
      </w:r>
    </w:p>
    <w:p>
      <w:pPr>
        <w:pStyle w:val="Body"/>
        <w:bidi w:val="0"/>
      </w:pPr>
    </w:p>
    <w:p>
      <w:pPr>
        <w:pStyle w:val="Body"/>
        <w:bidi w:val="0"/>
      </w:pPr>
    </w:p>
    <w:tbl>
      <w:tblPr>
        <w:tblW w:w="9353" w:type="dxa"/>
        <w:jc w:val="left"/>
        <w:tblInd w:w="108" w:type="dxa"/>
        <w:tblBorders>
          <w:top w:val="single" w:color="000000" w:sz="2" w:space="0" w:shadow="0" w:frame="0"/>
          <w:left w:val="single" w:color="000000" w:sz="2" w:space="0" w:shadow="0" w:frame="0"/>
          <w:bottom w:val="single" w:color="000000" w:sz="2" w:space="0" w:shadow="0" w:frame="0"/>
          <w:right w:val="single" w:color="000000" w:sz="2" w:space="0" w:shadow="0" w:frame="0"/>
          <w:insideH w:val="single" w:color="000000" w:sz="2" w:space="0" w:shadow="0" w:frame="0"/>
          <w:insideV w:val="single" w:color="000000" w:sz="2" w:space="0" w:shadow="0" w:frame="0"/>
        </w:tblBorders>
        <w:shd w:val="clear" w:color="auto" w:fill="auto"/>
        <w:tblLayout w:type="fixed"/>
      </w:tblPr>
      <w:tblGrid>
        <w:gridCol w:w="3117"/>
        <w:gridCol w:w="3118"/>
        <w:gridCol w:w="3118"/>
      </w:tblGrid>
      <w:tr>
        <w:tblPrEx>
          <w:shd w:val="clear" w:color="auto" w:fill="bdc0bf"/>
        </w:tblPrEx>
        <w:trPr>
          <w:trHeight w:val="295" w:hRule="atLeast"/>
          <w:tblHeader/>
        </w:trPr>
        <w:tc>
          <w:tcPr>
            <w:tcW w:type="dxa" w:w="9353"/>
            <w:gridSpan w:val="3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6" w:space="0" w:shadow="0" w:frame="0"/>
              <w:right w:val="single" w:color="000000" w:sz="2" w:space="0" w:shadow="0" w:frame="0"/>
            </w:tcBorders>
            <w:shd w:val="clear" w:color="auto" w:fill="bdc0bf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regulation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regulation</w:t>
            </w:r>
          </w:p>
        </w:tc>
        <w:tc>
          <w:tcPr>
            <w:tcW w:type="dxa" w:w="3117"/>
            <w:tcBorders>
              <w:top w:val="single" w:color="000000" w:sz="6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control DNA expression</w:t>
            </w:r>
          </w:p>
        </w:tc>
        <w:tc>
          <w:tcPr>
            <w:tcW w:type="dxa" w:w="3117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different times multiple points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restart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pre transcription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epigenetic regulation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chromatin wrapping availability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operons in prokaryotes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transcription factors eukaryotes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restart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post transcription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splicing arrangement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alternative exon sequences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telomere cell life spans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RNAi mark for destruction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restart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post translation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activation of proteins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controlled by enzymes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ubiquitin mark proteins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slated for destruction</w:t>
            </w:r>
          </w:p>
        </w:tc>
      </w:tr>
    </w:tbl>
    <w:p>
      <w:pPr>
        <w:pStyle w:val="Body"/>
        <w:bidi w:val="0"/>
      </w:pPr>
    </w:p>
    <w:p>
      <w:pPr>
        <w:pStyle w:val="Body"/>
        <w:bidi w:val="0"/>
      </w:pPr>
    </w:p>
    <w:p>
      <w:pPr>
        <w:pStyle w:val="Body"/>
        <w:bidi w:val="0"/>
      </w:pPr>
    </w:p>
    <w:tbl>
      <w:tblPr>
        <w:tblW w:w="9353" w:type="dxa"/>
        <w:jc w:val="left"/>
        <w:tblInd w:w="108" w:type="dxa"/>
        <w:tblBorders>
          <w:top w:val="single" w:color="000000" w:sz="2" w:space="0" w:shadow="0" w:frame="0"/>
          <w:left w:val="single" w:color="000000" w:sz="2" w:space="0" w:shadow="0" w:frame="0"/>
          <w:bottom w:val="single" w:color="000000" w:sz="2" w:space="0" w:shadow="0" w:frame="0"/>
          <w:right w:val="single" w:color="000000" w:sz="2" w:space="0" w:shadow="0" w:frame="0"/>
          <w:insideH w:val="single" w:color="000000" w:sz="2" w:space="0" w:shadow="0" w:frame="0"/>
          <w:insideV w:val="single" w:color="000000" w:sz="2" w:space="0" w:shadow="0" w:frame="0"/>
        </w:tblBorders>
        <w:shd w:val="clear" w:color="auto" w:fill="auto"/>
        <w:tblLayout w:type="fixed"/>
      </w:tblPr>
      <w:tblGrid>
        <w:gridCol w:w="3117"/>
        <w:gridCol w:w="3118"/>
        <w:gridCol w:w="3118"/>
      </w:tblGrid>
      <w:tr>
        <w:tblPrEx>
          <w:shd w:val="clear" w:color="auto" w:fill="bdc0bf"/>
        </w:tblPrEx>
        <w:trPr>
          <w:trHeight w:val="295" w:hRule="atLeast"/>
          <w:tblHeader/>
        </w:trPr>
        <w:tc>
          <w:tcPr>
            <w:tcW w:type="dxa" w:w="9353"/>
            <w:gridSpan w:val="3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6" w:space="0" w:shadow="0" w:frame="0"/>
              <w:right w:val="single" w:color="000000" w:sz="2" w:space="0" w:shadow="0" w:frame="0"/>
            </w:tcBorders>
            <w:shd w:val="clear" w:color="auto" w:fill="bdc0bf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operons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restart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operons</w:t>
            </w:r>
          </w:p>
        </w:tc>
        <w:tc>
          <w:tcPr>
            <w:tcW w:type="dxa" w:w="3117"/>
            <w:tcBorders>
              <w:top w:val="single" w:color="000000" w:sz="6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activate or disable expression</w:t>
            </w:r>
          </w:p>
        </w:tc>
        <w:tc>
          <w:tcPr>
            <w:tcW w:type="dxa" w:w="3117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inducible or repressible types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promoter is staging area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where polymerase attaches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operator is part of promotor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to block or allow access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restart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regulation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repressor binds operator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prevent access and transcription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inducer removes repressor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allows access and transcription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restart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lac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inducible regulation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by lactose enzyme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when lactose is present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make enzyme for breakdown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restart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trp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repressible regulation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by tryptophan enzyme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when tryptophan is present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stops making more</w:t>
            </w:r>
          </w:p>
        </w:tc>
      </w:tr>
    </w:tbl>
    <w:p>
      <w:pPr>
        <w:pStyle w:val="Body"/>
        <w:bidi w:val="0"/>
      </w:pPr>
    </w:p>
    <w:p>
      <w:pPr>
        <w:pStyle w:val="Body"/>
        <w:bidi w:val="0"/>
      </w:pPr>
    </w:p>
    <w:p>
      <w:pPr>
        <w:pStyle w:val="Body"/>
        <w:bidi w:val="0"/>
      </w:pPr>
    </w:p>
    <w:p>
      <w:pPr>
        <w:pStyle w:val="Body"/>
        <w:bidi w:val="0"/>
      </w:pPr>
      <w:r>
        <w:rPr>
          <w:rFonts w:ascii="Arial Unicode MS" w:cs="Arial Unicode MS" w:hAnsi="Arial Unicode MS" w:eastAsia="Arial Unicode MS"/>
          <w:b w:val="0"/>
          <w:bCs w:val="0"/>
          <w:i w:val="0"/>
          <w:iCs w:val="0"/>
        </w:rPr>
        <w:br w:type="page"/>
      </w:r>
    </w:p>
    <w:p>
      <w:pPr>
        <w:pStyle w:val="Body"/>
        <w:jc w:val="right"/>
        <w:rPr>
          <w:b w:val="1"/>
          <w:bCs w:val="1"/>
        </w:rPr>
      </w:pPr>
      <w:r>
        <w:rPr>
          <w:b w:val="1"/>
          <w:bCs w:val="1"/>
          <w:rtl w:val="0"/>
          <w:lang w:val="en-US"/>
        </w:rPr>
        <w:t>GENETICS</w:t>
      </w:r>
    </w:p>
    <w:p>
      <w:pPr>
        <w:pStyle w:val="Body"/>
        <w:pBdr>
          <w:top w:val="single" w:color="000000" w:sz="8" w:space="6" w:shadow="0" w:frame="0"/>
          <w:left w:val="nil"/>
          <w:bottom w:val="nil"/>
          <w:right w:val="nil"/>
        </w:pBdr>
        <w:rPr>
          <w:b w:val="1"/>
          <w:bCs w:val="1"/>
        </w:rPr>
      </w:pPr>
      <w:r>
        <w:rPr>
          <w:b w:val="1"/>
          <w:bCs w:val="1"/>
          <w:rtl w:val="0"/>
          <w:lang w:val="en-US"/>
        </w:rPr>
        <w:t>MUTATIONS</w:t>
      </w:r>
    </w:p>
    <w:p>
      <w:pPr>
        <w:pStyle w:val="Body"/>
        <w:bidi w:val="0"/>
      </w:pPr>
    </w:p>
    <w:p>
      <w:pPr>
        <w:pStyle w:val="Body"/>
        <w:bidi w:val="0"/>
      </w:pPr>
    </w:p>
    <w:tbl>
      <w:tblPr>
        <w:tblW w:w="9353" w:type="dxa"/>
        <w:jc w:val="left"/>
        <w:tblInd w:w="108" w:type="dxa"/>
        <w:tblBorders>
          <w:top w:val="single" w:color="000000" w:sz="2" w:space="0" w:shadow="0" w:frame="0"/>
          <w:left w:val="single" w:color="000000" w:sz="2" w:space="0" w:shadow="0" w:frame="0"/>
          <w:bottom w:val="single" w:color="000000" w:sz="2" w:space="0" w:shadow="0" w:frame="0"/>
          <w:right w:val="single" w:color="000000" w:sz="2" w:space="0" w:shadow="0" w:frame="0"/>
          <w:insideH w:val="single" w:color="000000" w:sz="2" w:space="0" w:shadow="0" w:frame="0"/>
          <w:insideV w:val="single" w:color="000000" w:sz="2" w:space="0" w:shadow="0" w:frame="0"/>
        </w:tblBorders>
        <w:shd w:val="clear" w:color="auto" w:fill="auto"/>
        <w:tblLayout w:type="fixed"/>
      </w:tblPr>
      <w:tblGrid>
        <w:gridCol w:w="3117"/>
        <w:gridCol w:w="3118"/>
        <w:gridCol w:w="3118"/>
      </w:tblGrid>
      <w:tr>
        <w:tblPrEx>
          <w:shd w:val="clear" w:color="auto" w:fill="bdc0bf"/>
        </w:tblPrEx>
        <w:trPr>
          <w:trHeight w:val="295" w:hRule="atLeast"/>
          <w:tblHeader/>
        </w:trPr>
        <w:tc>
          <w:tcPr>
            <w:tcW w:type="dxa" w:w="9353"/>
            <w:gridSpan w:val="3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6" w:space="0" w:shadow="0" w:frame="0"/>
              <w:right w:val="single" w:color="000000" w:sz="2" w:space="0" w:shadow="0" w:frame="0"/>
            </w:tcBorders>
            <w:shd w:val="clear" w:color="auto" w:fill="bdc0bf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mutations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restart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mutations</w:t>
            </w:r>
          </w:p>
        </w:tc>
        <w:tc>
          <w:tcPr>
            <w:tcW w:type="dxa" w:w="3117"/>
            <w:tcBorders>
              <w:top w:val="single" w:color="000000" w:sz="6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error in genetic code</w:t>
            </w:r>
          </w:p>
        </w:tc>
        <w:tc>
          <w:tcPr>
            <w:tcW w:type="dxa" w:w="3117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permanent propagation if DNA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single error base substitutions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or sequence rearragement errors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restart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substitutions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silent error same amino acid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results in same protein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missense different amino acid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possibly different protein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nonsense stop codon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terminates protein synthesis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restart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rearrangements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frameshift insertion deletion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changes entire sequence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duplication and inversion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translocation break and rejoin</w:t>
            </w:r>
          </w:p>
        </w:tc>
      </w:tr>
    </w:tbl>
    <w:p>
      <w:pPr>
        <w:pStyle w:val="Body"/>
        <w:bidi w:val="0"/>
      </w:pPr>
    </w:p>
    <w:p>
      <w:pPr>
        <w:pStyle w:val="Body"/>
        <w:bidi w:val="0"/>
      </w:pPr>
    </w:p>
    <w:p>
      <w:pPr>
        <w:pStyle w:val="Body"/>
        <w:bidi w:val="0"/>
      </w:pPr>
    </w:p>
    <w:tbl>
      <w:tblPr>
        <w:tblW w:w="9353" w:type="dxa"/>
        <w:jc w:val="left"/>
        <w:tblInd w:w="108" w:type="dxa"/>
        <w:tblBorders>
          <w:top w:val="single" w:color="000000" w:sz="2" w:space="0" w:shadow="0" w:frame="0"/>
          <w:left w:val="single" w:color="000000" w:sz="2" w:space="0" w:shadow="0" w:frame="0"/>
          <w:bottom w:val="single" w:color="000000" w:sz="2" w:space="0" w:shadow="0" w:frame="0"/>
          <w:right w:val="single" w:color="000000" w:sz="2" w:space="0" w:shadow="0" w:frame="0"/>
          <w:insideH w:val="single" w:color="000000" w:sz="2" w:space="0" w:shadow="0" w:frame="0"/>
          <w:insideV w:val="single" w:color="000000" w:sz="2" w:space="0" w:shadow="0" w:frame="0"/>
        </w:tblBorders>
        <w:shd w:val="clear" w:color="auto" w:fill="auto"/>
        <w:tblLayout w:type="fixed"/>
      </w:tblPr>
      <w:tblGrid>
        <w:gridCol w:w="3117"/>
        <w:gridCol w:w="3118"/>
        <w:gridCol w:w="3118"/>
      </w:tblGrid>
      <w:tr>
        <w:tblPrEx>
          <w:shd w:val="clear" w:color="auto" w:fill="bdc0bf"/>
        </w:tblPrEx>
        <w:trPr>
          <w:trHeight w:val="295" w:hRule="atLeast"/>
          <w:tblHeader/>
        </w:trPr>
        <w:tc>
          <w:tcPr>
            <w:tcW w:type="dxa" w:w="9353"/>
            <w:gridSpan w:val="3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6" w:space="0" w:shadow="0" w:frame="0"/>
              <w:right w:val="single" w:color="000000" w:sz="2" w:space="0" w:shadow="0" w:frame="0"/>
            </w:tcBorders>
            <w:shd w:val="clear" w:color="auto" w:fill="fcf071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genetic variation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restart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fcf071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variation</w:t>
            </w:r>
          </w:p>
        </w:tc>
        <w:tc>
          <w:tcPr>
            <w:tcW w:type="dxa" w:w="3117"/>
            <w:tcBorders>
              <w:top w:val="single" w:color="000000" w:sz="6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cf071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mitosis uncaught error</w:t>
            </w:r>
          </w:p>
        </w:tc>
        <w:tc>
          <w:tcPr>
            <w:tcW w:type="dxa" w:w="3117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cf071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mutation is propagated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fcf071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cf071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meiosis crossover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cf071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translocation rearragements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fcf071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cf071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meiosis independent assortment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cf071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  <w:rPr>
                <w:color w:val="000000"/>
                <w:sz w:val="22"/>
              </w:rPr>
            </w:pPr>
            <m:oMath>
              <m:sSup>
                <m:e>
                  <m:r>
                    <w:rPr xmlns:w="http://schemas.openxmlformats.org/wordprocessingml/2006/main">
                      <w:rFonts w:ascii="Cambria Math" w:hAnsi="Cambria Math"/>
                      <w:i/>
                      <w:color w:val="000000"/>
                      <w:sz w:val="22"/>
                      <w:szCs w:val="22"/>
                    </w:rPr>
                    <m:t>2</m:t>
                  </m:r>
                </m:e>
                <m:sup>
                  <m:r>
                    <w:rPr xmlns:w="http://schemas.openxmlformats.org/wordprocessingml/2006/main">
                      <w:rFonts w:ascii="Cambria Math" w:hAnsi="Cambria Math"/>
                      <w:i/>
                      <w:color w:val="000000"/>
                      <w:sz w:val="22"/>
                      <w:szCs w:val="22"/>
                    </w:rPr>
                    <m:t>23</m:t>
                  </m:r>
                </m:sup>
              </m:sSup>
            </m:oMath>
            <w:r>
              <w:rPr>
                <w:rFonts w:cs="Arial Unicode MS" w:eastAsia="Arial Unicode MS"/>
                <w:rtl w:val="0"/>
                <w:lang w:val="en-US"/>
              </w:rPr>
              <w:t xml:space="preserve"> permutations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fcf071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cf071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fertilization random pairing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cf071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  <w:rPr>
                <w:color w:val="000000"/>
                <w:sz w:val="22"/>
              </w:rPr>
            </w:pPr>
            <m:oMath>
              <m:sSup>
                <m:e>
                  <m:r>
                    <w:rPr xmlns:w="http://schemas.openxmlformats.org/wordprocessingml/2006/main">
                      <w:rFonts w:ascii="Cambria Math" w:hAnsi="Cambria Math"/>
                      <w:i/>
                      <w:color w:val="000000"/>
                      <w:sz w:val="22"/>
                      <w:szCs w:val="22"/>
                    </w:rPr>
                    <m:t>2</m:t>
                  </m:r>
                </m:e>
                <m:sup>
                  <m:r>
                    <w:rPr xmlns:w="http://schemas.openxmlformats.org/wordprocessingml/2006/main">
                      <w:rFonts w:ascii="Cambria Math" w:hAnsi="Cambria Math"/>
                      <w:i/>
                      <w:color w:val="000000"/>
                      <w:sz w:val="22"/>
                      <w:szCs w:val="22"/>
                    </w:rPr>
                    <m:t>23</m:t>
                  </m:r>
                </m:sup>
              </m:sSup>
              <m:r>
                <w:rPr xmlns:w="http://schemas.openxmlformats.org/wordprocessingml/2006/main">
                  <w:rFonts w:ascii="Cambria Math" w:hAnsi="Cambria Math"/>
                  <w:i/>
                  <w:color w:val="000000"/>
                  <w:sz w:val="22"/>
                  <w:szCs w:val="22"/>
                </w:rPr>
                <m:t>⋅</m:t>
              </m:r>
              <m:sSup>
                <m:e>
                  <m:r>
                    <w:rPr xmlns:w="http://schemas.openxmlformats.org/wordprocessingml/2006/main">
                      <w:rFonts w:ascii="Cambria Math" w:hAnsi="Cambria Math"/>
                      <w:i/>
                      <w:color w:val="000000"/>
                      <w:sz w:val="22"/>
                      <w:szCs w:val="22"/>
                    </w:rPr>
                    <m:t>2</m:t>
                  </m:r>
                </m:e>
                <m:sup>
                  <m:r>
                    <w:rPr xmlns:w="http://schemas.openxmlformats.org/wordprocessingml/2006/main">
                      <w:rFonts w:ascii="Cambria Math" w:hAnsi="Cambria Math"/>
                      <w:i/>
                      <w:color w:val="000000"/>
                      <w:sz w:val="22"/>
                      <w:szCs w:val="22"/>
                    </w:rPr>
                    <m:t>23</m:t>
                  </m:r>
                </m:sup>
              </m:sSup>
            </m:oMath>
            <w:r>
              <w:rPr>
                <w:rFonts w:cs="Arial Unicode MS" w:eastAsia="Arial Unicode MS"/>
                <w:rtl w:val="0"/>
                <w:lang w:val="en-US"/>
              </w:rPr>
              <w:t xml:space="preserve"> combinations</w:t>
            </w:r>
          </w:p>
        </w:tc>
      </w:tr>
    </w:tbl>
    <w:p>
      <w:pPr>
        <w:pStyle w:val="Body"/>
        <w:bidi w:val="0"/>
      </w:pPr>
    </w:p>
    <w:p>
      <w:pPr>
        <w:pStyle w:val="Body"/>
        <w:bidi w:val="0"/>
      </w:pPr>
    </w:p>
    <w:p>
      <w:pPr>
        <w:pStyle w:val="Body"/>
        <w:bidi w:val="0"/>
      </w:pPr>
    </w:p>
    <w:tbl>
      <w:tblPr>
        <w:tblW w:w="9353" w:type="dxa"/>
        <w:jc w:val="left"/>
        <w:tblInd w:w="108" w:type="dxa"/>
        <w:tblBorders>
          <w:top w:val="single" w:color="000000" w:sz="2" w:space="0" w:shadow="0" w:frame="0"/>
          <w:left w:val="single" w:color="000000" w:sz="2" w:space="0" w:shadow="0" w:frame="0"/>
          <w:bottom w:val="single" w:color="000000" w:sz="2" w:space="0" w:shadow="0" w:frame="0"/>
          <w:right w:val="single" w:color="000000" w:sz="2" w:space="0" w:shadow="0" w:frame="0"/>
          <w:insideH w:val="single" w:color="000000" w:sz="2" w:space="0" w:shadow="0" w:frame="0"/>
          <w:insideV w:val="single" w:color="000000" w:sz="2" w:space="0" w:shadow="0" w:frame="0"/>
        </w:tblBorders>
        <w:shd w:val="clear" w:color="auto" w:fill="auto"/>
        <w:tblLayout w:type="fixed"/>
      </w:tblPr>
      <w:tblGrid>
        <w:gridCol w:w="3117"/>
        <w:gridCol w:w="3118"/>
        <w:gridCol w:w="3118"/>
      </w:tblGrid>
      <w:tr>
        <w:tblPrEx>
          <w:shd w:val="clear" w:color="auto" w:fill="bdc0bf"/>
        </w:tblPrEx>
        <w:trPr>
          <w:trHeight w:val="295" w:hRule="atLeast"/>
          <w:tblHeader/>
        </w:trPr>
        <w:tc>
          <w:tcPr>
            <w:tcW w:type="dxa" w:w="9353"/>
            <w:gridSpan w:val="3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6" w:space="0" w:shadow="0" w:frame="0"/>
              <w:right w:val="single" w:color="000000" w:sz="2" w:space="0" w:shadow="0" w:frame="0"/>
            </w:tcBorders>
            <w:shd w:val="clear" w:color="auto" w:fill="bdc0bf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biotechnology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restart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technology</w:t>
            </w:r>
          </w:p>
        </w:tc>
        <w:tc>
          <w:tcPr>
            <w:tcW w:type="dxa" w:w="3117"/>
            <w:tcBorders>
              <w:top w:val="single" w:color="000000" w:sz="6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manipulate the genetic code</w:t>
            </w:r>
          </w:p>
        </w:tc>
        <w:tc>
          <w:tcPr>
            <w:tcW w:type="dxa" w:w="3117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emulate nature hijack organisms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copy genes insert in bacteria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natural replication factory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edit genes bacterial defense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CRISPR cut repair replace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clone genes undifferentiated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plants totipotent animal stems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polymerase chain reaction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mass produce via replication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unwind target elongate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hybridization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stain to match complementary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fluorescent strand detect pair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gel electrophoresis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separate target segments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fingerprinting total uniques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blotting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separate and stain to search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southern DNA northern RNA</w:t>
            </w:r>
          </w:p>
        </w:tc>
      </w:tr>
    </w:tbl>
    <w:p>
      <w:pPr>
        <w:pStyle w:val="Body"/>
        <w:bidi w:val="0"/>
      </w:pPr>
    </w:p>
    <w:p>
      <w:pPr>
        <w:pStyle w:val="Body"/>
        <w:jc w:val="right"/>
        <w:rPr>
          <w:b w:val="1"/>
          <w:bCs w:val="1"/>
        </w:rPr>
      </w:pPr>
      <w:r>
        <w:rPr>
          <w:b w:val="1"/>
          <w:bCs w:val="1"/>
          <w:rtl w:val="0"/>
          <w:lang w:val="en-US"/>
        </w:rPr>
        <w:t>GENETICS</w:t>
      </w:r>
    </w:p>
    <w:p>
      <w:pPr>
        <w:pStyle w:val="Body"/>
        <w:pBdr>
          <w:top w:val="single" w:color="000000" w:sz="8" w:space="6" w:shadow="0" w:frame="0"/>
          <w:left w:val="nil"/>
          <w:bottom w:val="nil"/>
          <w:right w:val="nil"/>
        </w:pBdr>
        <w:rPr>
          <w:b w:val="1"/>
          <w:bCs w:val="1"/>
        </w:rPr>
      </w:pPr>
      <w:r>
        <w:rPr>
          <w:b w:val="1"/>
          <w:bCs w:val="1"/>
          <w:rtl w:val="0"/>
          <w:lang w:val="en-US"/>
        </w:rPr>
        <w:t>NATURAL SELECTION</w:t>
      </w:r>
    </w:p>
    <w:p>
      <w:pPr>
        <w:pStyle w:val="Body"/>
        <w:bidi w:val="0"/>
      </w:pPr>
    </w:p>
    <w:p>
      <w:pPr>
        <w:pStyle w:val="Body"/>
        <w:bidi w:val="0"/>
      </w:pPr>
    </w:p>
    <w:tbl>
      <w:tblPr>
        <w:tblW w:w="9353" w:type="dxa"/>
        <w:jc w:val="left"/>
        <w:tblInd w:w="108" w:type="dxa"/>
        <w:tblBorders>
          <w:top w:val="single" w:color="000000" w:sz="2" w:space="0" w:shadow="0" w:frame="0"/>
          <w:left w:val="single" w:color="000000" w:sz="2" w:space="0" w:shadow="0" w:frame="0"/>
          <w:bottom w:val="single" w:color="000000" w:sz="2" w:space="0" w:shadow="0" w:frame="0"/>
          <w:right w:val="single" w:color="000000" w:sz="2" w:space="0" w:shadow="0" w:frame="0"/>
          <w:insideH w:val="single" w:color="000000" w:sz="2" w:space="0" w:shadow="0" w:frame="0"/>
          <w:insideV w:val="single" w:color="000000" w:sz="2" w:space="0" w:shadow="0" w:frame="0"/>
        </w:tblBorders>
        <w:shd w:val="clear" w:color="auto" w:fill="auto"/>
        <w:tblLayout w:type="fixed"/>
      </w:tblPr>
      <w:tblGrid>
        <w:gridCol w:w="3117"/>
        <w:gridCol w:w="3118"/>
        <w:gridCol w:w="3118"/>
      </w:tblGrid>
      <w:tr>
        <w:tblPrEx>
          <w:shd w:val="clear" w:color="auto" w:fill="bdc0bf"/>
        </w:tblPrEx>
        <w:trPr>
          <w:trHeight w:val="295" w:hRule="atLeast"/>
          <w:tblHeader/>
        </w:trPr>
        <w:tc>
          <w:tcPr>
            <w:tcW w:type="dxa" w:w="9353"/>
            <w:gridSpan w:val="3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6" w:space="0" w:shadow="0" w:frame="0"/>
              <w:right w:val="single" w:color="000000" w:sz="2" w:space="0" w:shadow="0" w:frame="0"/>
            </w:tcBorders>
            <w:shd w:val="clear" w:color="auto" w:fill="bdc0bf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natural selection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restart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evolution</w:t>
            </w:r>
          </w:p>
        </w:tc>
        <w:tc>
          <w:tcPr>
            <w:tcW w:type="dxa" w:w="3117"/>
            <w:tcBorders>
              <w:top w:val="single" w:color="000000" w:sz="6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change of species</w:t>
            </w:r>
          </w:p>
        </w:tc>
        <w:tc>
          <w:tcPr>
            <w:tcW w:type="dxa" w:w="3117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over long time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Darwin finches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descent with modification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restart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observations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over production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more than can survive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genetic variation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vary in heritable traits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restart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inferences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struggle for existence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compete limited resources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differential survival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preferred traits reproduce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restart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natural selection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environment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determines favoured traits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favourable traits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accumulate over time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survival of the fittest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environments keep changing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restart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types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abiotic non living forest fires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biotic living predator prey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sexual intra inter dimorphism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artificial selective breeding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restart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direction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continuous traits range values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directional stabilizing disruptive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balancing left right mouth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heterozygote carrier advantage</w:t>
            </w:r>
          </w:p>
        </w:tc>
      </w:tr>
    </w:tbl>
    <w:p>
      <w:pPr>
        <w:pStyle w:val="Body"/>
        <w:bidi w:val="0"/>
      </w:pPr>
    </w:p>
    <w:p>
      <w:pPr>
        <w:pStyle w:val="Body"/>
        <w:bidi w:val="0"/>
      </w:pPr>
    </w:p>
    <w:p>
      <w:pPr>
        <w:pStyle w:val="Body"/>
        <w:bidi w:val="0"/>
      </w:pPr>
    </w:p>
    <w:tbl>
      <w:tblPr>
        <w:tblW w:w="9353" w:type="dxa"/>
        <w:jc w:val="left"/>
        <w:tblInd w:w="108" w:type="dxa"/>
        <w:tblBorders>
          <w:top w:val="single" w:color="000000" w:sz="2" w:space="0" w:shadow="0" w:frame="0"/>
          <w:left w:val="single" w:color="000000" w:sz="2" w:space="0" w:shadow="0" w:frame="0"/>
          <w:bottom w:val="single" w:color="000000" w:sz="2" w:space="0" w:shadow="0" w:frame="0"/>
          <w:right w:val="single" w:color="000000" w:sz="2" w:space="0" w:shadow="0" w:frame="0"/>
          <w:insideH w:val="single" w:color="000000" w:sz="2" w:space="0" w:shadow="0" w:frame="0"/>
          <w:insideV w:val="single" w:color="000000" w:sz="2" w:space="0" w:shadow="0" w:frame="0"/>
        </w:tblBorders>
        <w:shd w:val="clear" w:color="auto" w:fill="auto"/>
        <w:tblLayout w:type="fixed"/>
      </w:tblPr>
      <w:tblGrid>
        <w:gridCol w:w="3117"/>
        <w:gridCol w:w="3118"/>
        <w:gridCol w:w="3118"/>
      </w:tblGrid>
      <w:tr>
        <w:tblPrEx>
          <w:shd w:val="clear" w:color="auto" w:fill="bdc0bf"/>
        </w:tblPrEx>
        <w:trPr>
          <w:trHeight w:val="295" w:hRule="atLeast"/>
          <w:tblHeader/>
        </w:trPr>
        <w:tc>
          <w:tcPr>
            <w:tcW w:type="dxa" w:w="9353"/>
            <w:gridSpan w:val="3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6" w:space="0" w:shadow="0" w:frame="0"/>
              <w:right w:val="single" w:color="000000" w:sz="2" w:space="0" w:shadow="0" w:frame="0"/>
            </w:tcBorders>
            <w:shd w:val="clear" w:color="auto" w:fill="bdc0bf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evidence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restart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fossils</w:t>
            </w:r>
          </w:p>
        </w:tc>
        <w:tc>
          <w:tcPr>
            <w:tcW w:type="dxa" w:w="3117"/>
            <w:tcBorders>
              <w:top w:val="single" w:color="000000" w:sz="6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incremental species change</w:t>
            </w:r>
          </w:p>
        </w:tc>
        <w:tc>
          <w:tcPr>
            <w:tcW w:type="dxa" w:w="3117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extinct intermediate species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absolute dating isotopes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relative dating rock layers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restart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anatomy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living fossils similarities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marine mammals leg bones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homologous common ancestor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now different functions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analogous different ancestor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now same functions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restart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molecular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same macromolecules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same organelles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all carbon based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majority shared genes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restart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experimental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induced change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London peppered moth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domestication cats dogs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artificial selection</w:t>
            </w:r>
          </w:p>
        </w:tc>
      </w:tr>
    </w:tbl>
    <w:p>
      <w:pPr>
        <w:pStyle w:val="Body"/>
        <w:bidi w:val="0"/>
      </w:pPr>
    </w:p>
    <w:p>
      <w:pPr>
        <w:pStyle w:val="Body"/>
        <w:jc w:val="right"/>
        <w:rPr>
          <w:b w:val="1"/>
          <w:bCs w:val="1"/>
        </w:rPr>
      </w:pPr>
      <w:r>
        <w:rPr>
          <w:b w:val="1"/>
          <w:bCs w:val="1"/>
          <w:rtl w:val="0"/>
          <w:lang w:val="en-US"/>
        </w:rPr>
        <w:t>GENETICS</w:t>
      </w:r>
    </w:p>
    <w:p>
      <w:pPr>
        <w:pStyle w:val="Body"/>
        <w:pBdr>
          <w:top w:val="single" w:color="000000" w:sz="8" w:space="6" w:shadow="0" w:frame="0"/>
          <w:left w:val="nil"/>
          <w:bottom w:val="nil"/>
          <w:right w:val="nil"/>
        </w:pBdr>
        <w:rPr>
          <w:b w:val="1"/>
          <w:bCs w:val="1"/>
        </w:rPr>
      </w:pPr>
      <w:r>
        <w:rPr>
          <w:b w:val="1"/>
          <w:bCs w:val="1"/>
          <w:rtl w:val="0"/>
          <w:lang w:val="en-US"/>
        </w:rPr>
        <w:t>PHYLOGENY</w:t>
      </w:r>
    </w:p>
    <w:p>
      <w:pPr>
        <w:pStyle w:val="Body"/>
        <w:bidi w:val="0"/>
      </w:pPr>
    </w:p>
    <w:p>
      <w:pPr>
        <w:pStyle w:val="Body"/>
        <w:bidi w:val="0"/>
      </w:pPr>
    </w:p>
    <w:tbl>
      <w:tblPr>
        <w:tblW w:w="9353" w:type="dxa"/>
        <w:jc w:val="left"/>
        <w:tblInd w:w="108" w:type="dxa"/>
        <w:tblBorders>
          <w:top w:val="single" w:color="000000" w:sz="2" w:space="0" w:shadow="0" w:frame="0"/>
          <w:left w:val="single" w:color="000000" w:sz="2" w:space="0" w:shadow="0" w:frame="0"/>
          <w:bottom w:val="single" w:color="000000" w:sz="2" w:space="0" w:shadow="0" w:frame="0"/>
          <w:right w:val="single" w:color="000000" w:sz="2" w:space="0" w:shadow="0" w:frame="0"/>
          <w:insideH w:val="single" w:color="000000" w:sz="2" w:space="0" w:shadow="0" w:frame="0"/>
          <w:insideV w:val="single" w:color="000000" w:sz="2" w:space="0" w:shadow="0" w:frame="0"/>
        </w:tblBorders>
        <w:shd w:val="clear" w:color="auto" w:fill="auto"/>
        <w:tblLayout w:type="fixed"/>
      </w:tblPr>
      <w:tblGrid>
        <w:gridCol w:w="3117"/>
        <w:gridCol w:w="3118"/>
        <w:gridCol w:w="3118"/>
      </w:tblGrid>
      <w:tr>
        <w:tblPrEx>
          <w:shd w:val="clear" w:color="auto" w:fill="bdc0bf"/>
        </w:tblPrEx>
        <w:trPr>
          <w:trHeight w:val="295" w:hRule="atLeast"/>
          <w:tblHeader/>
        </w:trPr>
        <w:tc>
          <w:tcPr>
            <w:tcW w:type="dxa" w:w="9353"/>
            <w:gridSpan w:val="3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6" w:space="0" w:shadow="0" w:frame="0"/>
              <w:right w:val="single" w:color="000000" w:sz="2" w:space="0" w:shadow="0" w:frame="0"/>
            </w:tcBorders>
            <w:shd w:val="clear" w:color="auto" w:fill="bdc0bf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tree of life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restart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classical</w:t>
            </w:r>
          </w:p>
        </w:tc>
        <w:tc>
          <w:tcPr>
            <w:tcW w:type="dxa" w:w="3117"/>
            <w:tcBorders>
              <w:top w:val="single" w:color="000000" w:sz="6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Linnaeus by similarity</w:t>
            </w:r>
          </w:p>
        </w:tc>
        <w:tc>
          <w:tcPr>
            <w:tcW w:type="dxa" w:w="3117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morphology predates genetics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does not distinguish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homology and analogy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restart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phylogenetic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by common ancestry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through genetic analysis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evolutionary history hypothesis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always a work in progress</w:t>
            </w:r>
          </w:p>
        </w:tc>
      </w:tr>
    </w:tbl>
    <w:p>
      <w:pPr>
        <w:pStyle w:val="Body"/>
        <w:bidi w:val="0"/>
      </w:pPr>
    </w:p>
    <w:p>
      <w:pPr>
        <w:pStyle w:val="Body"/>
        <w:bidi w:val="0"/>
      </w:pPr>
    </w:p>
    <w:p>
      <w:pPr>
        <w:pStyle w:val="Body"/>
        <w:bidi w:val="0"/>
      </w:pPr>
    </w:p>
    <w:tbl>
      <w:tblPr>
        <w:tblW w:w="9353" w:type="dxa"/>
        <w:jc w:val="left"/>
        <w:tblInd w:w="108" w:type="dxa"/>
        <w:tblBorders>
          <w:top w:val="single" w:color="000000" w:sz="2" w:space="0" w:shadow="0" w:frame="0"/>
          <w:left w:val="single" w:color="000000" w:sz="2" w:space="0" w:shadow="0" w:frame="0"/>
          <w:bottom w:val="single" w:color="000000" w:sz="2" w:space="0" w:shadow="0" w:frame="0"/>
          <w:right w:val="single" w:color="000000" w:sz="2" w:space="0" w:shadow="0" w:frame="0"/>
          <w:insideH w:val="single" w:color="000000" w:sz="2" w:space="0" w:shadow="0" w:frame="0"/>
          <w:insideV w:val="single" w:color="000000" w:sz="2" w:space="0" w:shadow="0" w:frame="0"/>
        </w:tblBorders>
        <w:shd w:val="clear" w:color="auto" w:fill="auto"/>
        <w:tblLayout w:type="fixed"/>
      </w:tblPr>
      <w:tblGrid>
        <w:gridCol w:w="3117"/>
        <w:gridCol w:w="3118"/>
        <w:gridCol w:w="3118"/>
      </w:tblGrid>
      <w:tr>
        <w:tblPrEx>
          <w:shd w:val="clear" w:color="auto" w:fill="bdc0bf"/>
        </w:tblPrEx>
        <w:trPr>
          <w:trHeight w:val="295" w:hRule="atLeast"/>
          <w:tblHeader/>
        </w:trPr>
        <w:tc>
          <w:tcPr>
            <w:tcW w:type="dxa" w:w="9353"/>
            <w:gridSpan w:val="3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6" w:space="0" w:shadow="0" w:frame="0"/>
              <w:right w:val="single" w:color="000000" w:sz="2" w:space="0" w:shadow="0" w:frame="0"/>
            </w:tcBorders>
            <w:shd w:val="clear" w:color="auto" w:fill="bdc0bf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phylogenetic tree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restart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phylogenetic tree</w:t>
            </w:r>
          </w:p>
        </w:tc>
        <w:tc>
          <w:tcPr>
            <w:tcW w:type="dxa" w:w="3117"/>
            <w:tcBorders>
              <w:top w:val="single" w:color="000000" w:sz="6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taxon are nodes</w:t>
            </w:r>
          </w:p>
        </w:tc>
        <w:tc>
          <w:tcPr>
            <w:tcW w:type="dxa" w:w="3117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common ancestor branches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basal taxon are earliest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diverging common ancestor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clade monophyletic grouping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ancestor and descendants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cladistics use shared traits to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hypothesize phylogentic tree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ancestral traits from ancestor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derived traits new to group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cladogram groups species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with shared derived traits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test phylogenetic hypothesis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parsimonious fewest changes</w:t>
            </w:r>
          </w:p>
        </w:tc>
      </w:tr>
    </w:tbl>
    <w:p>
      <w:pPr>
        <w:pStyle w:val="Body"/>
        <w:bidi w:val="0"/>
      </w:pPr>
    </w:p>
    <w:p>
      <w:pPr>
        <w:pStyle w:val="Body"/>
        <w:bidi w:val="0"/>
      </w:pPr>
    </w:p>
    <w:tbl>
      <w:tblPr>
        <w:tblW w:w="9353" w:type="dxa"/>
        <w:jc w:val="left"/>
        <w:tblInd w:w="108" w:type="dxa"/>
        <w:tblBorders>
          <w:top w:val="single" w:color="000000" w:sz="2" w:space="0" w:shadow="0" w:frame="0"/>
          <w:left w:val="single" w:color="000000" w:sz="2" w:space="0" w:shadow="0" w:frame="0"/>
          <w:bottom w:val="single" w:color="000000" w:sz="2" w:space="0" w:shadow="0" w:frame="0"/>
          <w:right w:val="single" w:color="000000" w:sz="2" w:space="0" w:shadow="0" w:frame="0"/>
          <w:insideH w:val="single" w:color="000000" w:sz="2" w:space="0" w:shadow="0" w:frame="0"/>
          <w:insideV w:val="single" w:color="000000" w:sz="2" w:space="0" w:shadow="0" w:frame="0"/>
        </w:tblBorders>
        <w:shd w:val="clear" w:color="auto" w:fill="auto"/>
        <w:tblLayout w:type="fixed"/>
      </w:tblPr>
      <w:tblGrid>
        <w:gridCol w:w="3117"/>
        <w:gridCol w:w="3118"/>
        <w:gridCol w:w="3118"/>
      </w:tblGrid>
      <w:tr>
        <w:tblPrEx>
          <w:shd w:val="clear" w:color="auto" w:fill="bdc0bf"/>
        </w:tblPrEx>
        <w:trPr>
          <w:trHeight w:val="295" w:hRule="atLeast"/>
          <w:tblHeader/>
        </w:trPr>
        <w:tc>
          <w:tcPr>
            <w:tcW w:type="dxa" w:w="9353"/>
            <w:gridSpan w:val="3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6" w:space="0" w:shadow="0" w:frame="0"/>
              <w:right w:val="single" w:color="000000" w:sz="2" w:space="0" w:shadow="0" w:frame="0"/>
            </w:tcBorders>
            <w:shd w:val="clear" w:color="auto" w:fill="bdc0bf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genomics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restart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genomics</w:t>
            </w:r>
          </w:p>
        </w:tc>
        <w:tc>
          <w:tcPr>
            <w:tcW w:type="dxa" w:w="3117"/>
            <w:tcBorders>
              <w:top w:val="single" w:color="000000" w:sz="6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genome of species</w:t>
            </w:r>
          </w:p>
        </w:tc>
        <w:tc>
          <w:tcPr>
            <w:tcW w:type="dxa" w:w="3117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entire genetic code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genomic evidence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of evolutionary history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focus on homology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similar from shared ancestry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restart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homology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orthologous genes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from ancestor in different species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paralogous genes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from duplication in same species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restart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molecular clock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rate of mutations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roughly constant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can be used to date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speciation and diseases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restart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gene transfer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primarily vertical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parent to child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with extensive horizontal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viral between species</w:t>
            </w:r>
          </w:p>
        </w:tc>
      </w:tr>
    </w:tbl>
    <w:p>
      <w:pPr>
        <w:pStyle w:val="Body"/>
        <w:bidi w:val="0"/>
      </w:pPr>
    </w:p>
    <w:p>
      <w:pPr>
        <w:pStyle w:val="Body"/>
        <w:jc w:val="right"/>
        <w:rPr>
          <w:b w:val="1"/>
          <w:bCs w:val="1"/>
        </w:rPr>
      </w:pPr>
      <w:r>
        <w:rPr>
          <w:b w:val="1"/>
          <w:bCs w:val="1"/>
          <w:rtl w:val="0"/>
          <w:lang w:val="en-US"/>
        </w:rPr>
        <w:t>GENETICS</w:t>
      </w:r>
    </w:p>
    <w:p>
      <w:pPr>
        <w:pStyle w:val="Body"/>
        <w:pBdr>
          <w:top w:val="single" w:color="000000" w:sz="8" w:space="6" w:shadow="0" w:frame="0"/>
          <w:left w:val="nil"/>
          <w:bottom w:val="nil"/>
          <w:right w:val="nil"/>
        </w:pBdr>
        <w:rPr>
          <w:b w:val="1"/>
          <w:bCs w:val="1"/>
        </w:rPr>
      </w:pPr>
      <w:r>
        <w:rPr>
          <w:b w:val="1"/>
          <w:bCs w:val="1"/>
          <w:rtl w:val="0"/>
          <w:lang w:val="en-US"/>
        </w:rPr>
        <w:t>SPECIATION</w:t>
      </w:r>
    </w:p>
    <w:p>
      <w:pPr>
        <w:pStyle w:val="Body"/>
        <w:bidi w:val="0"/>
      </w:pPr>
    </w:p>
    <w:p>
      <w:pPr>
        <w:pStyle w:val="Body"/>
        <w:bidi w:val="0"/>
      </w:pPr>
    </w:p>
    <w:tbl>
      <w:tblPr>
        <w:tblW w:w="9353" w:type="dxa"/>
        <w:jc w:val="left"/>
        <w:tblInd w:w="108" w:type="dxa"/>
        <w:tblBorders>
          <w:top w:val="single" w:color="000000" w:sz="2" w:space="0" w:shadow="0" w:frame="0"/>
          <w:left w:val="single" w:color="000000" w:sz="2" w:space="0" w:shadow="0" w:frame="0"/>
          <w:bottom w:val="single" w:color="000000" w:sz="2" w:space="0" w:shadow="0" w:frame="0"/>
          <w:right w:val="single" w:color="000000" w:sz="2" w:space="0" w:shadow="0" w:frame="0"/>
          <w:insideH w:val="single" w:color="000000" w:sz="2" w:space="0" w:shadow="0" w:frame="0"/>
          <w:insideV w:val="single" w:color="000000" w:sz="2" w:space="0" w:shadow="0" w:frame="0"/>
        </w:tblBorders>
        <w:shd w:val="clear" w:color="auto" w:fill="auto"/>
        <w:tblLayout w:type="fixed"/>
      </w:tblPr>
      <w:tblGrid>
        <w:gridCol w:w="3117"/>
        <w:gridCol w:w="3118"/>
        <w:gridCol w:w="3118"/>
      </w:tblGrid>
      <w:tr>
        <w:tblPrEx>
          <w:shd w:val="clear" w:color="auto" w:fill="bdc0bf"/>
        </w:tblPrEx>
        <w:trPr>
          <w:trHeight w:val="295" w:hRule="atLeast"/>
          <w:tblHeader/>
        </w:trPr>
        <w:tc>
          <w:tcPr>
            <w:tcW w:type="dxa" w:w="9353"/>
            <w:gridSpan w:val="3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6" w:space="0" w:shadow="0" w:frame="0"/>
              <w:right w:val="single" w:color="000000" w:sz="2" w:space="0" w:shadow="0" w:frame="0"/>
            </w:tcBorders>
            <w:shd w:val="clear" w:color="auto" w:fill="bdc0bf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microevolution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restart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microevolution</w:t>
            </w:r>
          </w:p>
        </w:tc>
        <w:tc>
          <w:tcPr>
            <w:tcW w:type="dxa" w:w="3117"/>
            <w:tcBorders>
              <w:top w:val="single" w:color="000000" w:sz="6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change in allele frequency</w:t>
            </w:r>
          </w:p>
        </w:tc>
        <w:tc>
          <w:tcPr>
            <w:tcW w:type="dxa" w:w="3117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of regular breed population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  <w:rPr>
                <w:color w:val="000000"/>
                <w:sz w:val="22"/>
              </w:rPr>
            </w:pPr>
            <m:oMathPara>
              <m:oMathParaPr>
                <m:jc m:val="center"/>
              </m:oMathParaPr>
              <m:oMath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p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+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q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=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1</m:t>
                </m:r>
              </m:oMath>
            </m:oMathPara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individual allele frequency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  <w:rPr>
                <w:color w:val="000000"/>
                <w:sz w:val="22"/>
              </w:rPr>
            </w:pPr>
            <m:oMathPara>
              <m:oMathParaPr>
                <m:jc m:val="center"/>
              </m:oMathParaPr>
              <m:oMath>
                <m:sSup>
                  <m:e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p</m:t>
                    </m:r>
                  </m:e>
                  <m:sup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2</m:t>
                    </m:r>
                  </m:sup>
                </m:sSup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+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2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p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q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+</m:t>
                </m:r>
                <m:sSup>
                  <m:e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q</m:t>
                    </m:r>
                  </m:e>
                  <m:sup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2</m:t>
                    </m:r>
                  </m:sup>
                </m:sSup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=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1</m:t>
                </m:r>
              </m:oMath>
            </m:oMathPara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two allele combinations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allele frequency constant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Hardy-Weinberg conditions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restart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conditions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large size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law of large numbers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no mutations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random allele changes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no migration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gene flow other populations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no sexual selection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alleles randomly chosen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no natural selection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alleles randomly chosen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restart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size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genetic drift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small size chance fluctuations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founder effect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isolated different composition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bottleneck effect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sudden decline different mix</w:t>
            </w:r>
          </w:p>
        </w:tc>
      </w:tr>
    </w:tbl>
    <w:p>
      <w:pPr>
        <w:pStyle w:val="Body"/>
        <w:bidi w:val="0"/>
      </w:pPr>
    </w:p>
    <w:p>
      <w:pPr>
        <w:pStyle w:val="Body"/>
        <w:bidi w:val="0"/>
      </w:pPr>
    </w:p>
    <w:p>
      <w:pPr>
        <w:pStyle w:val="Body"/>
        <w:bidi w:val="0"/>
      </w:pPr>
    </w:p>
    <w:tbl>
      <w:tblPr>
        <w:tblW w:w="9353" w:type="dxa"/>
        <w:jc w:val="left"/>
        <w:tblInd w:w="108" w:type="dxa"/>
        <w:tblBorders>
          <w:top w:val="single" w:color="000000" w:sz="2" w:space="0" w:shadow="0" w:frame="0"/>
          <w:left w:val="single" w:color="000000" w:sz="2" w:space="0" w:shadow="0" w:frame="0"/>
          <w:bottom w:val="single" w:color="000000" w:sz="2" w:space="0" w:shadow="0" w:frame="0"/>
          <w:right w:val="single" w:color="000000" w:sz="2" w:space="0" w:shadow="0" w:frame="0"/>
          <w:insideH w:val="single" w:color="000000" w:sz="2" w:space="0" w:shadow="0" w:frame="0"/>
          <w:insideV w:val="single" w:color="000000" w:sz="2" w:space="0" w:shadow="0" w:frame="0"/>
        </w:tblBorders>
        <w:shd w:val="clear" w:color="auto" w:fill="auto"/>
        <w:tblLayout w:type="fixed"/>
      </w:tblPr>
      <w:tblGrid>
        <w:gridCol w:w="3117"/>
        <w:gridCol w:w="3118"/>
        <w:gridCol w:w="3118"/>
      </w:tblGrid>
      <w:tr>
        <w:tblPrEx>
          <w:shd w:val="clear" w:color="auto" w:fill="bdc0bf"/>
        </w:tblPrEx>
        <w:trPr>
          <w:trHeight w:val="295" w:hRule="atLeast"/>
          <w:tblHeader/>
        </w:trPr>
        <w:tc>
          <w:tcPr>
            <w:tcW w:type="dxa" w:w="9353"/>
            <w:gridSpan w:val="3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6" w:space="0" w:shadow="0" w:frame="0"/>
              <w:right w:val="single" w:color="000000" w:sz="2" w:space="0" w:shadow="0" w:frame="0"/>
            </w:tcBorders>
            <w:shd w:val="clear" w:color="auto" w:fill="bdc0bf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speciation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restart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speciation</w:t>
            </w:r>
          </w:p>
        </w:tc>
        <w:tc>
          <w:tcPr>
            <w:tcW w:type="dxa" w:w="3117"/>
            <w:tcBorders>
              <w:top w:val="single" w:color="000000" w:sz="6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how one species splits to two</w:t>
            </w:r>
          </w:p>
        </w:tc>
        <w:tc>
          <w:tcPr>
            <w:tcW w:type="dxa" w:w="3117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no longer viable offspring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reproductive barriers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lead to divergent evolution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allopatric speciation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geographic separation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sympatric speciation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same area plants polyploidy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restart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barriers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pre-zygote prevents fertilization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temporal behavioral separation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post-zygote prevents propagation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reduced viability fertility</w:t>
            </w:r>
          </w:p>
        </w:tc>
      </w:tr>
    </w:tbl>
    <w:p>
      <w:pPr>
        <w:pStyle w:val="Body"/>
        <w:bidi w:val="0"/>
      </w:pPr>
    </w:p>
    <w:p>
      <w:pPr>
        <w:pStyle w:val="Body"/>
        <w:bidi w:val="0"/>
      </w:pPr>
    </w:p>
    <w:p>
      <w:pPr>
        <w:pStyle w:val="Body"/>
        <w:bidi w:val="0"/>
      </w:pPr>
    </w:p>
    <w:p>
      <w:pPr>
        <w:pStyle w:val="Body"/>
        <w:bidi w:val="0"/>
      </w:pPr>
    </w:p>
    <w:p>
      <w:pPr>
        <w:pStyle w:val="Body"/>
        <w:bidi w:val="0"/>
      </w:pPr>
    </w:p>
    <w:p>
      <w:pPr>
        <w:pStyle w:val="Body"/>
        <w:bidi w:val="0"/>
      </w:pPr>
      <w:r>
        <w:rPr>
          <w:rFonts w:ascii="Arial Unicode MS" w:cs="Arial Unicode MS" w:hAnsi="Arial Unicode MS" w:eastAsia="Arial Unicode MS"/>
          <w:b w:val="0"/>
          <w:bCs w:val="0"/>
          <w:i w:val="0"/>
          <w:iCs w:val="0"/>
        </w:rPr>
        <w:br w:type="page"/>
      </w:r>
    </w:p>
    <w:p>
      <w:pPr>
        <w:pStyle w:val="Body"/>
        <w:jc w:val="right"/>
        <w:rPr>
          <w:b w:val="1"/>
          <w:bCs w:val="1"/>
        </w:rPr>
      </w:pPr>
      <w:r>
        <w:rPr>
          <w:b w:val="1"/>
          <w:bCs w:val="1"/>
          <w:rtl w:val="0"/>
          <w:lang w:val="en-US"/>
        </w:rPr>
        <w:t>ECOLOGY</w:t>
      </w:r>
    </w:p>
    <w:p>
      <w:pPr>
        <w:pStyle w:val="Body"/>
        <w:pBdr>
          <w:top w:val="single" w:color="000000" w:sz="8" w:space="6" w:shadow="0" w:frame="0"/>
          <w:left w:val="nil"/>
          <w:bottom w:val="nil"/>
          <w:right w:val="nil"/>
        </w:pBdr>
        <w:rPr>
          <w:b w:val="1"/>
          <w:bCs w:val="1"/>
        </w:rPr>
      </w:pPr>
      <w:r>
        <w:rPr>
          <w:b w:val="1"/>
          <w:bCs w:val="1"/>
          <w:rtl w:val="0"/>
          <w:lang w:val="en-US"/>
        </w:rPr>
        <w:t>COMMUNITY</w:t>
      </w:r>
    </w:p>
    <w:p>
      <w:pPr>
        <w:pStyle w:val="Body"/>
        <w:bidi w:val="0"/>
      </w:pPr>
    </w:p>
    <w:p>
      <w:pPr>
        <w:pStyle w:val="Body"/>
        <w:bidi w:val="0"/>
      </w:pPr>
    </w:p>
    <w:tbl>
      <w:tblPr>
        <w:tblW w:w="9353" w:type="dxa"/>
        <w:jc w:val="left"/>
        <w:tblInd w:w="108" w:type="dxa"/>
        <w:tblBorders>
          <w:top w:val="single" w:color="000000" w:sz="2" w:space="0" w:shadow="0" w:frame="0"/>
          <w:left w:val="single" w:color="000000" w:sz="2" w:space="0" w:shadow="0" w:frame="0"/>
          <w:bottom w:val="single" w:color="000000" w:sz="2" w:space="0" w:shadow="0" w:frame="0"/>
          <w:right w:val="single" w:color="000000" w:sz="2" w:space="0" w:shadow="0" w:frame="0"/>
          <w:insideH w:val="single" w:color="000000" w:sz="2" w:space="0" w:shadow="0" w:frame="0"/>
          <w:insideV w:val="single" w:color="000000" w:sz="2" w:space="0" w:shadow="0" w:frame="0"/>
        </w:tblBorders>
        <w:shd w:val="clear" w:color="auto" w:fill="auto"/>
        <w:tblLayout w:type="fixed"/>
      </w:tblPr>
      <w:tblGrid>
        <w:gridCol w:w="3117"/>
        <w:gridCol w:w="3118"/>
        <w:gridCol w:w="3118"/>
      </w:tblGrid>
      <w:tr>
        <w:tblPrEx>
          <w:shd w:val="clear" w:color="auto" w:fill="bdc0bf"/>
        </w:tblPrEx>
        <w:trPr>
          <w:trHeight w:val="295" w:hRule="atLeast"/>
          <w:tblHeader/>
        </w:trPr>
        <w:tc>
          <w:tcPr>
            <w:tcW w:type="dxa" w:w="9353"/>
            <w:gridSpan w:val="3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6" w:space="0" w:shadow="0" w:frame="0"/>
              <w:right w:val="single" w:color="000000" w:sz="2" w:space="0" w:shadow="0" w:frame="0"/>
            </w:tcBorders>
            <w:shd w:val="clear" w:color="auto" w:fill="bdc0bf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ecology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restart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ecology</w:t>
            </w:r>
          </w:p>
        </w:tc>
        <w:tc>
          <w:tcPr>
            <w:tcW w:type="dxa" w:w="3117"/>
            <w:tcBorders>
              <w:top w:val="single" w:color="000000" w:sz="6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organism interactions</w:t>
            </w:r>
          </w:p>
        </w:tc>
        <w:tc>
          <w:tcPr>
            <w:tcW w:type="dxa" w:w="3117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with hierarchy of environments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biosphere Earth climate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sunlight air precipitation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restart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biomes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major life zones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terrestrial and aquatic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terrestrial climate vegetation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with vertical layering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aquatic sunlight nutrients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with layering and turover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distribution of species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dispersal of gametes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conservation of biodiversity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genetic species and ecosystem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restart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community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species interactions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with each other in ecosystem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trophic food chain hierarchy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10% energy limits number levels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each level has organisms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decomposer producer consumer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regulated by keystone engineers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bottom up or top down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chemical cycles water nutrients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toxins accumulated magnified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change is the norm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succession after disturbance</w:t>
            </w:r>
          </w:p>
        </w:tc>
      </w:tr>
      <w:tr>
        <w:tblPrEx>
          <w:shd w:val="clear" w:color="auto" w:fill="auto"/>
        </w:tblPrEx>
        <w:trPr>
          <w:trHeight w:val="636" w:hRule="atLeast"/>
        </w:trPr>
        <w:tc>
          <w:tcPr>
            <w:tcW w:type="dxa" w:w="3117"/>
            <w:vMerge w:val="continue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  <w:rPr>
                <w:color w:val="000000"/>
                <w:sz w:val="22"/>
              </w:rPr>
            </w:pPr>
            <m:oMathPara>
              <m:oMathParaPr>
                <m:jc m:val="center"/>
              </m:oMathParaPr>
              <m:oMath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1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-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∑</m:t>
                </m:r>
                <m:sSup>
                  <m:e>
                    <m:d>
                      <m:dPr>
                        <m:ctrlPr>
                          <w:rPr xmlns:w="http://schemas.openxmlformats.org/wordprocessingml/2006/main">
                            <w:rFonts w:ascii="Cambria Math" w:hAnsi="Cambria Math"/>
                            <w:i/>
                            <w:color w:val="000000"/>
                            <w:sz w:val="22"/>
                            <w:szCs w:val="22"/>
                          </w:rPr>
                        </m:ctrlPr>
                      </m:dPr>
                      <m:e>
                        <m:f>
                          <m:fPr>
                            <m:ctrlPr>
                              <w:rPr xmlns:w="http://schemas.openxmlformats.org/wordprocessingml/2006/main">
                                <w:rFonts w:ascii="Cambria Math" w:hAnsi="Cambria Math"/>
                                <w:i/>
                                <w:color w:val="000000"/>
                                <w:sz w:val="22"/>
                                <w:szCs w:val="22"/>
                              </w:rPr>
                            </m:ctrlPr>
                            <m:type m:val="bar"/>
                          </m:fPr>
                          <m:num>
                            <m:r>
                              <w:rPr xmlns:w="http://schemas.openxmlformats.org/wordprocessingml/2006/main">
                                <w:rFonts w:ascii="Cambria Math" w:hAnsi="Cambria Math"/>
                                <w:i/>
                                <w:color w:val="000000"/>
                                <w:sz w:val="22"/>
                                <w:szCs w:val="22"/>
                              </w:rPr>
                              <m:t>n</m:t>
                            </m:r>
                          </m:num>
                          <m:den>
                            <m:r>
                              <w:rPr xmlns:w="http://schemas.openxmlformats.org/wordprocessingml/2006/main">
                                <w:rFonts w:ascii="Cambria Math" w:hAnsi="Cambria Math"/>
                                <w:i/>
                                <w:color w:val="000000"/>
                                <w:sz w:val="22"/>
                                <w:szCs w:val="22"/>
                              </w:rPr>
                              <m:t>N</m:t>
                            </m:r>
                          </m:den>
                        </m:f>
                      </m:e>
                    </m:d>
                  </m:e>
                  <m:sup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2</m:t>
                    </m:r>
                  </m:sup>
                </m:sSup>
              </m:oMath>
            </m:oMathPara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Simon's diversity index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some disturbance more diverse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more adaptive more resistant</w:t>
            </w:r>
          </w:p>
        </w:tc>
      </w:tr>
    </w:tbl>
    <w:p>
      <w:pPr>
        <w:pStyle w:val="Body"/>
        <w:bidi w:val="0"/>
      </w:pPr>
    </w:p>
    <w:p>
      <w:pPr>
        <w:pStyle w:val="Body"/>
        <w:bidi w:val="0"/>
      </w:pPr>
    </w:p>
    <w:p>
      <w:pPr>
        <w:pStyle w:val="Body"/>
        <w:bidi w:val="0"/>
      </w:pPr>
    </w:p>
    <w:tbl>
      <w:tblPr>
        <w:tblW w:w="9353" w:type="dxa"/>
        <w:jc w:val="left"/>
        <w:tblInd w:w="108" w:type="dxa"/>
        <w:tblBorders>
          <w:top w:val="single" w:color="000000" w:sz="2" w:space="0" w:shadow="0" w:frame="0"/>
          <w:left w:val="single" w:color="000000" w:sz="2" w:space="0" w:shadow="0" w:frame="0"/>
          <w:bottom w:val="single" w:color="000000" w:sz="2" w:space="0" w:shadow="0" w:frame="0"/>
          <w:right w:val="single" w:color="000000" w:sz="2" w:space="0" w:shadow="0" w:frame="0"/>
          <w:insideH w:val="single" w:color="000000" w:sz="2" w:space="0" w:shadow="0" w:frame="0"/>
          <w:insideV w:val="single" w:color="000000" w:sz="2" w:space="0" w:shadow="0" w:frame="0"/>
        </w:tblBorders>
        <w:shd w:val="clear" w:color="auto" w:fill="auto"/>
        <w:tblLayout w:type="fixed"/>
      </w:tblPr>
      <w:tblGrid>
        <w:gridCol w:w="3117"/>
        <w:gridCol w:w="3118"/>
        <w:gridCol w:w="3118"/>
      </w:tblGrid>
      <w:tr>
        <w:tblPrEx>
          <w:shd w:val="clear" w:color="auto" w:fill="bdc0bf"/>
        </w:tblPrEx>
        <w:trPr>
          <w:trHeight w:val="295" w:hRule="atLeast"/>
          <w:tblHeader/>
        </w:trPr>
        <w:tc>
          <w:tcPr>
            <w:tcW w:type="dxa" w:w="9353"/>
            <w:gridSpan w:val="3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6" w:space="0" w:shadow="0" w:frame="0"/>
              <w:right w:val="single" w:color="000000" w:sz="2" w:space="0" w:shadow="0" w:frame="0"/>
            </w:tcBorders>
            <w:shd w:val="clear" w:color="auto" w:fill="bdc0bf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interactions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restart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competition</w:t>
            </w:r>
          </w:p>
        </w:tc>
        <w:tc>
          <w:tcPr>
            <w:tcW w:type="dxa" w:w="3117"/>
            <w:tcBorders>
              <w:top w:val="single" w:color="000000" w:sz="6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  <w:rPr>
                <w:color w:val="000000"/>
                <w:sz w:val="22"/>
              </w:rPr>
            </w:pPr>
            <m:oMath>
              <m:r>
                <w:rPr xmlns:w="http://schemas.openxmlformats.org/wordprocessingml/2006/main">
                  <w:rFonts w:ascii="Cambria Math" w:hAnsi="Cambria Math"/>
                  <w:i/>
                  <w:color w:val="000000"/>
                  <w:sz w:val="22"/>
                  <w:szCs w:val="22"/>
                </w:rPr>
                <m:t>(</m:t>
              </m:r>
              <m:r>
                <w:rPr xmlns:w="http://schemas.openxmlformats.org/wordprocessingml/2006/main">
                  <w:rFonts w:ascii="Cambria Math" w:hAnsi="Cambria Math"/>
                  <w:i/>
                  <w:color w:val="000000"/>
                  <w:sz w:val="22"/>
                  <w:szCs w:val="22"/>
                </w:rPr>
                <m:t>-</m:t>
              </m:r>
              <m:r>
                <w:rPr xmlns:w="http://schemas.openxmlformats.org/wordprocessingml/2006/main">
                  <w:rFonts w:ascii="Cambria Math" w:hAnsi="Cambria Math"/>
                  <w:i/>
                  <w:color w:val="000000"/>
                  <w:sz w:val="22"/>
                  <w:szCs w:val="22"/>
                </w:rPr>
                <m:t>,</m:t>
              </m:r>
              <m:r>
                <w:rPr xmlns:w="http://schemas.openxmlformats.org/wordprocessingml/2006/main">
                  <w:rFonts w:ascii="Cambria Math" w:hAnsi="Cambria Math"/>
                  <w:i/>
                  <w:color w:val="000000"/>
                  <w:sz w:val="22"/>
                  <w:szCs w:val="22"/>
                </w:rPr>
                <m:t>-</m:t>
              </m:r>
              <m:r>
                <w:rPr xmlns:w="http://schemas.openxmlformats.org/wordprocessingml/2006/main">
                  <w:rFonts w:ascii="Cambria Math" w:hAnsi="Cambria Math"/>
                  <w:i/>
                  <w:color w:val="000000"/>
                  <w:sz w:val="22"/>
                  <w:szCs w:val="22"/>
                </w:rPr>
                <m:t>)</m:t>
              </m:r>
            </m:oMath>
            <w:r>
              <w:rPr>
                <w:rFonts w:cs="Arial Unicode MS" w:eastAsia="Arial Unicode MS"/>
                <w:rtl w:val="0"/>
                <w:lang w:val="en-US"/>
              </w:rPr>
              <w:t xml:space="preserve">   limited resources</w:t>
            </w:r>
          </w:p>
        </w:tc>
        <w:tc>
          <w:tcPr>
            <w:tcW w:type="dxa" w:w="3117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reduces survival reproduction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exclusion same niche no coexist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partitioning divide niche coexist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restart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exploitation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  <w:rPr>
                <w:color w:val="000000"/>
                <w:sz w:val="22"/>
              </w:rPr>
            </w:pPr>
            <m:oMath>
              <m:r>
                <w:rPr xmlns:w="http://schemas.openxmlformats.org/wordprocessingml/2006/main">
                  <w:rFonts w:ascii="Cambria Math" w:hAnsi="Cambria Math"/>
                  <w:i/>
                  <w:color w:val="000000"/>
                  <w:sz w:val="22"/>
                  <w:szCs w:val="22"/>
                </w:rPr>
                <m:t>(</m:t>
              </m:r>
              <m:r>
                <w:rPr xmlns:w="http://schemas.openxmlformats.org/wordprocessingml/2006/main">
                  <w:rFonts w:ascii="Cambria Math" w:hAnsi="Cambria Math"/>
                  <w:i/>
                  <w:color w:val="000000"/>
                  <w:sz w:val="22"/>
                  <w:szCs w:val="22"/>
                </w:rPr>
                <m:t>+</m:t>
              </m:r>
              <m:r>
                <w:rPr xmlns:w="http://schemas.openxmlformats.org/wordprocessingml/2006/main">
                  <w:rFonts w:ascii="Cambria Math" w:hAnsi="Cambria Math"/>
                  <w:i/>
                  <w:color w:val="000000"/>
                  <w:sz w:val="22"/>
                  <w:szCs w:val="22"/>
                </w:rPr>
                <m:t>,</m:t>
              </m:r>
              <m:r>
                <w:rPr xmlns:w="http://schemas.openxmlformats.org/wordprocessingml/2006/main">
                  <w:rFonts w:ascii="Cambria Math" w:hAnsi="Cambria Math"/>
                  <w:i/>
                  <w:color w:val="000000"/>
                  <w:sz w:val="22"/>
                  <w:szCs w:val="22"/>
                </w:rPr>
                <m:t>-</m:t>
              </m:r>
              <m:r>
                <w:rPr xmlns:w="http://schemas.openxmlformats.org/wordprocessingml/2006/main">
                  <w:rFonts w:ascii="Cambria Math" w:hAnsi="Cambria Math"/>
                  <w:i/>
                  <w:color w:val="000000"/>
                  <w:sz w:val="22"/>
                  <w:szCs w:val="22"/>
                </w:rPr>
                <m:t>)</m:t>
              </m:r>
            </m:oMath>
            <w:r>
              <w:rPr>
                <w:rFonts w:cs="Arial Unicode MS" w:eastAsia="Arial Unicode MS"/>
                <w:rtl w:val="0"/>
                <w:lang w:val="en-US"/>
              </w:rPr>
              <w:t xml:space="preserve">   one preys upon other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predation herbivory parasitism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prey adaptations for survival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camouflage chemical mimicry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mutualism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  <w:rPr>
                <w:color w:val="000000"/>
                <w:sz w:val="22"/>
              </w:rPr>
            </w:pPr>
            <m:oMath>
              <m:r>
                <w:rPr xmlns:w="http://schemas.openxmlformats.org/wordprocessingml/2006/main">
                  <w:rFonts w:ascii="Cambria Math" w:hAnsi="Cambria Math"/>
                  <w:i/>
                  <w:color w:val="000000"/>
                  <w:sz w:val="22"/>
                  <w:szCs w:val="22"/>
                </w:rPr>
                <m:t>(</m:t>
              </m:r>
              <m:r>
                <w:rPr xmlns:w="http://schemas.openxmlformats.org/wordprocessingml/2006/main">
                  <w:rFonts w:ascii="Cambria Math" w:hAnsi="Cambria Math"/>
                  <w:i/>
                  <w:color w:val="000000"/>
                  <w:sz w:val="22"/>
                  <w:szCs w:val="22"/>
                </w:rPr>
                <m:t>+</m:t>
              </m:r>
              <m:r>
                <w:rPr xmlns:w="http://schemas.openxmlformats.org/wordprocessingml/2006/main">
                  <w:rFonts w:ascii="Cambria Math" w:hAnsi="Cambria Math"/>
                  <w:i/>
                  <w:color w:val="000000"/>
                  <w:sz w:val="22"/>
                  <w:szCs w:val="22"/>
                </w:rPr>
                <m:t>,</m:t>
              </m:r>
              <m:r>
                <w:rPr xmlns:w="http://schemas.openxmlformats.org/wordprocessingml/2006/main">
                  <w:rFonts w:ascii="Cambria Math" w:hAnsi="Cambria Math"/>
                  <w:i/>
                  <w:color w:val="000000"/>
                  <w:sz w:val="22"/>
                  <w:szCs w:val="22"/>
                </w:rPr>
                <m:t>+</m:t>
              </m:r>
              <m:r>
                <w:rPr xmlns:w="http://schemas.openxmlformats.org/wordprocessingml/2006/main">
                  <w:rFonts w:ascii="Cambria Math" w:hAnsi="Cambria Math"/>
                  <w:i/>
                  <w:color w:val="000000"/>
                  <w:sz w:val="22"/>
                  <w:szCs w:val="22"/>
                </w:rPr>
                <m:t>)</m:t>
              </m:r>
            </m:oMath>
            <w:r>
              <w:rPr>
                <w:rFonts w:cs="Arial Unicode MS" w:eastAsia="Arial Unicode MS"/>
                <w:rtl w:val="0"/>
                <w:lang w:val="en-US"/>
              </w:rPr>
              <w:t xml:space="preserve">   symbiosis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both gain sucker fish shark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commensalism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  <w:rPr>
                <w:color w:val="000000"/>
                <w:sz w:val="22"/>
              </w:rPr>
            </w:pPr>
            <m:oMath>
              <m:r>
                <w:rPr xmlns:w="http://schemas.openxmlformats.org/wordprocessingml/2006/main">
                  <w:rFonts w:ascii="Cambria Math" w:hAnsi="Cambria Math"/>
                  <w:i/>
                  <w:color w:val="000000"/>
                  <w:sz w:val="22"/>
                  <w:szCs w:val="22"/>
                </w:rPr>
                <m:t>(</m:t>
              </m:r>
              <m:r>
                <w:rPr xmlns:w="http://schemas.openxmlformats.org/wordprocessingml/2006/main">
                  <w:rFonts w:ascii="Cambria Math" w:hAnsi="Cambria Math"/>
                  <w:i/>
                  <w:color w:val="000000"/>
                  <w:sz w:val="22"/>
                  <w:szCs w:val="22"/>
                </w:rPr>
                <m:t>+</m:t>
              </m:r>
              <m:r>
                <w:rPr xmlns:w="http://schemas.openxmlformats.org/wordprocessingml/2006/main">
                  <w:rFonts w:ascii="Cambria Math" w:hAnsi="Cambria Math"/>
                  <w:i/>
                  <w:color w:val="000000"/>
                  <w:sz w:val="22"/>
                  <w:szCs w:val="22"/>
                </w:rPr>
                <m:t>,0</m:t>
              </m:r>
              <m:r>
                <w:rPr xmlns:w="http://schemas.openxmlformats.org/wordprocessingml/2006/main">
                  <w:rFonts w:ascii="Cambria Math" w:hAnsi="Cambria Math"/>
                  <w:i/>
                  <w:color w:val="000000"/>
                  <w:sz w:val="22"/>
                  <w:szCs w:val="22"/>
                </w:rPr>
                <m:t>)</m:t>
              </m:r>
            </m:oMath>
            <w:r>
              <w:rPr>
                <w:rFonts w:cs="Arial Unicode MS" w:eastAsia="Arial Unicode MS"/>
                <w:rtl w:val="0"/>
                <w:lang w:val="en-US"/>
              </w:rPr>
              <w:t xml:space="preserve">   one gain one unaffected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birds on large herbivores</w:t>
            </w:r>
          </w:p>
        </w:tc>
      </w:tr>
    </w:tbl>
    <w:p>
      <w:pPr>
        <w:pStyle w:val="Body"/>
        <w:bidi w:val="0"/>
      </w:pPr>
    </w:p>
    <w:p>
      <w:pPr>
        <w:pStyle w:val="Body"/>
        <w:jc w:val="right"/>
        <w:rPr>
          <w:b w:val="1"/>
          <w:bCs w:val="1"/>
        </w:rPr>
      </w:pPr>
      <w:r>
        <w:rPr>
          <w:b w:val="1"/>
          <w:bCs w:val="1"/>
          <w:rtl w:val="0"/>
          <w:lang w:val="en-US"/>
        </w:rPr>
        <w:t>ECOLOGY</w:t>
      </w:r>
    </w:p>
    <w:p>
      <w:pPr>
        <w:pStyle w:val="Body"/>
        <w:pBdr>
          <w:top w:val="single" w:color="000000" w:sz="8" w:space="6" w:shadow="0" w:frame="0"/>
          <w:left w:val="nil"/>
          <w:bottom w:val="nil"/>
          <w:right w:val="nil"/>
        </w:pBdr>
        <w:rPr>
          <w:b w:val="1"/>
          <w:bCs w:val="1"/>
        </w:rPr>
      </w:pPr>
      <w:r>
        <w:rPr>
          <w:b w:val="1"/>
          <w:bCs w:val="1"/>
          <w:rtl w:val="0"/>
          <w:lang w:val="en-US"/>
        </w:rPr>
        <w:t>POPULATION</w:t>
      </w:r>
    </w:p>
    <w:p>
      <w:pPr>
        <w:pStyle w:val="Body"/>
        <w:bidi w:val="0"/>
      </w:pPr>
    </w:p>
    <w:p>
      <w:pPr>
        <w:pStyle w:val="Body"/>
        <w:bidi w:val="0"/>
      </w:pPr>
    </w:p>
    <w:tbl>
      <w:tblPr>
        <w:tblW w:w="9353" w:type="dxa"/>
        <w:jc w:val="left"/>
        <w:tblInd w:w="108" w:type="dxa"/>
        <w:tblBorders>
          <w:top w:val="single" w:color="000000" w:sz="2" w:space="0" w:shadow="0" w:frame="0"/>
          <w:left w:val="single" w:color="000000" w:sz="2" w:space="0" w:shadow="0" w:frame="0"/>
          <w:bottom w:val="single" w:color="000000" w:sz="2" w:space="0" w:shadow="0" w:frame="0"/>
          <w:right w:val="single" w:color="000000" w:sz="2" w:space="0" w:shadow="0" w:frame="0"/>
          <w:insideH w:val="single" w:color="000000" w:sz="2" w:space="0" w:shadow="0" w:frame="0"/>
          <w:insideV w:val="single" w:color="000000" w:sz="2" w:space="0" w:shadow="0" w:frame="0"/>
        </w:tblBorders>
        <w:shd w:val="clear" w:color="auto" w:fill="auto"/>
        <w:tblLayout w:type="fixed"/>
      </w:tblPr>
      <w:tblGrid>
        <w:gridCol w:w="3117"/>
        <w:gridCol w:w="3118"/>
        <w:gridCol w:w="3118"/>
      </w:tblGrid>
      <w:tr>
        <w:tblPrEx>
          <w:shd w:val="clear" w:color="auto" w:fill="bdc0bf"/>
        </w:tblPrEx>
        <w:trPr>
          <w:trHeight w:val="295" w:hRule="atLeast"/>
          <w:tblHeader/>
        </w:trPr>
        <w:tc>
          <w:tcPr>
            <w:tcW w:type="dxa" w:w="9353"/>
            <w:gridSpan w:val="3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6" w:space="0" w:shadow="0" w:frame="0"/>
              <w:right w:val="single" w:color="000000" w:sz="2" w:space="0" w:shadow="0" w:frame="0"/>
            </w:tcBorders>
            <w:shd w:val="clear" w:color="auto" w:fill="bdc0bf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population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restart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population</w:t>
            </w:r>
          </w:p>
        </w:tc>
        <w:tc>
          <w:tcPr>
            <w:tcW w:type="dxa" w:w="3117"/>
            <w:tcBorders>
              <w:top w:val="single" w:color="000000" w:sz="6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organisms of same species</w:t>
            </w:r>
          </w:p>
        </w:tc>
        <w:tc>
          <w:tcPr>
            <w:tcW w:type="dxa" w:w="3117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in local ecosystem and breeds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density is number per area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direct count or mark recapture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dispersion across ecosystem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uniform random clumped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demography age distribution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life table survivorship curves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restart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growth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equilibrium increase decrease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births deaths migration</w:t>
            </w:r>
          </w:p>
        </w:tc>
      </w:tr>
      <w:tr>
        <w:tblPrEx>
          <w:shd w:val="clear" w:color="auto" w:fill="auto"/>
        </w:tblPrEx>
        <w:trPr>
          <w:trHeight w:val="511" w:hRule="atLeast"/>
        </w:trPr>
        <w:tc>
          <w:tcPr>
            <w:tcW w:type="dxa" w:w="3117"/>
            <w:vMerge w:val="continue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  <w:rPr>
                <w:color w:val="000000"/>
                <w:sz w:val="22"/>
              </w:rPr>
            </w:pPr>
            <m:oMathPara>
              <m:oMathParaPr>
                <m:jc m:val="center"/>
              </m:oMathParaPr>
              <m:oMath>
                <m:f>
                  <m:fPr>
                    <m:ctrlP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</m:ctrlPr>
                    <m:type m:val="bar"/>
                  </m:fPr>
                  <m:num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d</m:t>
                    </m:r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N</m:t>
                    </m:r>
                  </m:num>
                  <m:den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d</m:t>
                    </m:r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t</m:t>
                    </m:r>
                  </m:den>
                </m:f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=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r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N</m:t>
                </m:r>
              </m:oMath>
            </m:oMathPara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exponential abundant resources</w:t>
            </w:r>
          </w:p>
        </w:tc>
      </w:tr>
      <w:tr>
        <w:tblPrEx>
          <w:shd w:val="clear" w:color="auto" w:fill="auto"/>
        </w:tblPrEx>
        <w:trPr>
          <w:trHeight w:val="582" w:hRule="atLeast"/>
        </w:trPr>
        <w:tc>
          <w:tcPr>
            <w:tcW w:type="dxa" w:w="3117"/>
            <w:vMerge w:val="continue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  <w:rPr>
                <w:color w:val="000000"/>
                <w:sz w:val="22"/>
              </w:rPr>
            </w:pPr>
            <m:oMathPara>
              <m:oMathParaPr>
                <m:jc m:val="center"/>
              </m:oMathParaPr>
              <m:oMath>
                <m:f>
                  <m:fPr>
                    <m:ctrlP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</m:ctrlPr>
                    <m:type m:val="bar"/>
                  </m:fPr>
                  <m:num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d</m:t>
                    </m:r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N</m:t>
                    </m:r>
                  </m:num>
                  <m:den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d</m:t>
                    </m:r>
                    <m: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  <m:t>t</m:t>
                    </m:r>
                  </m:den>
                </m:f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=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r</m:t>
                </m:r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2"/>
                    <w:szCs w:val="22"/>
                  </w:rPr>
                  <m:t>N</m:t>
                </m:r>
                <m:d>
                  <m:dPr>
                    <m:ctrlPr>
                      <w:rPr xmlns:w="http://schemas.openxmlformats.org/wordprocessingml/2006/main">
                        <w:rFonts w:ascii="Cambria Math" w:hAnsi="Cambria Math"/>
                        <w:i/>
                        <w:color w:val="000000"/>
                        <w:sz w:val="22"/>
                        <w:szCs w:val="22"/>
                      </w:rPr>
                    </m:ctrlPr>
                  </m:dPr>
                  <m:e>
                    <m:f>
                      <m:fPr>
                        <m:ctrlPr>
                          <w:rPr xmlns:w="http://schemas.openxmlformats.org/wordprocessingml/2006/main">
                            <w:rFonts w:ascii="Cambria Math" w:hAnsi="Cambria Math"/>
                            <w:i/>
                            <w:color w:val="000000"/>
                            <w:sz w:val="22"/>
                            <w:szCs w:val="22"/>
                          </w:rPr>
                        </m:ctrlPr>
                        <m:type m:val="bar"/>
                      </m:fPr>
                      <m:num>
                        <m:r>
                          <w:rPr xmlns:w="http://schemas.openxmlformats.org/wordprocessingml/2006/main">
                            <w:rFonts w:ascii="Cambria Math" w:hAnsi="Cambria Math"/>
                            <w:i/>
                            <w:color w:val="000000"/>
                            <w:sz w:val="22"/>
                            <w:szCs w:val="22"/>
                          </w:rPr>
                          <m:t>K</m:t>
                        </m:r>
                        <m:r>
                          <w:rPr xmlns:w="http://schemas.openxmlformats.org/wordprocessingml/2006/main">
                            <w:rFonts w:ascii="Cambria Math" w:hAnsi="Cambria Math"/>
                            <w:i/>
                            <w:color w:val="000000"/>
                            <w:sz w:val="22"/>
                            <w:szCs w:val="22"/>
                          </w:rPr>
                          <m:t>-</m:t>
                        </m:r>
                        <m:r>
                          <w:rPr xmlns:w="http://schemas.openxmlformats.org/wordprocessingml/2006/main">
                            <w:rFonts w:ascii="Cambria Math" w:hAnsi="Cambria Math"/>
                            <w:i/>
                            <w:color w:val="000000"/>
                            <w:sz w:val="22"/>
                            <w:szCs w:val="22"/>
                          </w:rPr>
                          <m:t>N</m:t>
                        </m:r>
                      </m:num>
                      <m:den>
                        <m:r>
                          <w:rPr xmlns:w="http://schemas.openxmlformats.org/wordprocessingml/2006/main">
                            <w:rFonts w:ascii="Cambria Math" w:hAnsi="Cambria Math"/>
                            <w:i/>
                            <w:color w:val="000000"/>
                            <w:sz w:val="22"/>
                            <w:szCs w:val="22"/>
                          </w:rPr>
                          <m:t>K</m:t>
                        </m:r>
                      </m:den>
                    </m:f>
                  </m:e>
                </m:d>
              </m:oMath>
            </m:oMathPara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logistic limited carry capacity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restart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limiting factors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density dependent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predation disease competition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density independent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climate disasters humans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restart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life history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traits that affect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reproductive schedule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semelparity big bang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  <w:rPr>
                <w:color w:val="000000"/>
                <w:sz w:val="22"/>
              </w:rPr>
            </w:pPr>
            <m:oMath>
              <m:r>
                <w:rPr xmlns:w="http://schemas.openxmlformats.org/wordprocessingml/2006/main">
                  <w:rFonts w:ascii="Cambria Math" w:hAnsi="Cambria Math"/>
                  <w:i/>
                  <w:color w:val="000000"/>
                  <w:sz w:val="22"/>
                  <w:szCs w:val="22"/>
                </w:rPr>
                <m:t>r</m:t>
              </m:r>
            </m:oMath>
            <w:r>
              <w:rPr>
                <w:rFonts w:cs="Arial Unicode MS" w:eastAsia="Arial Unicode MS"/>
                <w:rtl w:val="0"/>
                <w:lang w:val="en-US"/>
              </w:rPr>
              <w:t>-selected enough resources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iteroparity repeated small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  <w:rPr>
                <w:color w:val="000000"/>
                <w:sz w:val="22"/>
              </w:rPr>
            </w:pPr>
            <m:oMath>
              <m:r>
                <w:rPr xmlns:w="http://schemas.openxmlformats.org/wordprocessingml/2006/main">
                  <w:rFonts w:ascii="Cambria Math" w:hAnsi="Cambria Math"/>
                  <w:i/>
                  <w:color w:val="000000"/>
                  <w:sz w:val="22"/>
                  <w:szCs w:val="22"/>
                </w:rPr>
                <m:t>K</m:t>
              </m:r>
            </m:oMath>
            <w:r>
              <w:rPr>
                <w:rFonts w:cs="Arial Unicode MS" w:eastAsia="Arial Unicode MS"/>
                <w:rtl w:val="0"/>
                <w:lang w:val="en-US"/>
              </w:rPr>
              <w:t>-selected near capacity</w:t>
            </w:r>
          </w:p>
        </w:tc>
      </w:tr>
    </w:tbl>
    <w:p>
      <w:pPr>
        <w:pStyle w:val="Body"/>
        <w:bidi w:val="0"/>
      </w:pPr>
    </w:p>
    <w:p>
      <w:pPr>
        <w:pStyle w:val="Body"/>
        <w:bidi w:val="0"/>
      </w:pPr>
    </w:p>
    <w:p>
      <w:pPr>
        <w:pStyle w:val="Body"/>
        <w:bidi w:val="0"/>
      </w:pPr>
    </w:p>
    <w:tbl>
      <w:tblPr>
        <w:tblW w:w="9353" w:type="dxa"/>
        <w:jc w:val="left"/>
        <w:tblInd w:w="108" w:type="dxa"/>
        <w:tblBorders>
          <w:top w:val="single" w:color="000000" w:sz="2" w:space="0" w:shadow="0" w:frame="0"/>
          <w:left w:val="single" w:color="000000" w:sz="2" w:space="0" w:shadow="0" w:frame="0"/>
          <w:bottom w:val="single" w:color="000000" w:sz="2" w:space="0" w:shadow="0" w:frame="0"/>
          <w:right w:val="single" w:color="000000" w:sz="2" w:space="0" w:shadow="0" w:frame="0"/>
          <w:insideH w:val="single" w:color="000000" w:sz="2" w:space="0" w:shadow="0" w:frame="0"/>
          <w:insideV w:val="single" w:color="000000" w:sz="2" w:space="0" w:shadow="0" w:frame="0"/>
        </w:tblBorders>
        <w:shd w:val="clear" w:color="auto" w:fill="auto"/>
        <w:tblLayout w:type="fixed"/>
      </w:tblPr>
      <w:tblGrid>
        <w:gridCol w:w="3117"/>
        <w:gridCol w:w="3118"/>
        <w:gridCol w:w="3118"/>
      </w:tblGrid>
      <w:tr>
        <w:tblPrEx>
          <w:shd w:val="clear" w:color="auto" w:fill="bdc0bf"/>
        </w:tblPrEx>
        <w:trPr>
          <w:trHeight w:val="295" w:hRule="atLeast"/>
          <w:tblHeader/>
        </w:trPr>
        <w:tc>
          <w:tcPr>
            <w:tcW w:type="dxa" w:w="9353"/>
            <w:gridSpan w:val="3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6" w:space="0" w:shadow="0" w:frame="0"/>
              <w:right w:val="single" w:color="000000" w:sz="2" w:space="0" w:shadow="0" w:frame="0"/>
            </w:tcBorders>
            <w:shd w:val="clear" w:color="auto" w:fill="bdc0bf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ethology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restart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ethology</w:t>
            </w:r>
          </w:p>
        </w:tc>
        <w:tc>
          <w:tcPr>
            <w:tcW w:type="dxa" w:w="3117"/>
            <w:tcBorders>
              <w:top w:val="single" w:color="000000" w:sz="6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animal behaviour</w:t>
            </w:r>
          </w:p>
        </w:tc>
        <w:tc>
          <w:tcPr>
            <w:tcW w:type="dxa" w:w="3117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in response to stimuli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proximate cause instinct learning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ultimate cause natural selection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instinct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innate automatic response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sign stimulus behaviour rhythms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restart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learning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changing with experience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cross fostering imprinting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spatial pine cones locate nest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associative vomit monarch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cognition crow get water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social chimpanzee crack nuts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restart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natural selection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behaviour to propagate genes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bees genes optimal foraging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monogamy patternity certainty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altruism kin selection</w:t>
            </w:r>
          </w:p>
        </w:tc>
      </w:tr>
    </w:tbl>
    <w:p>
      <w:pPr>
        <w:pStyle w:val="Body"/>
        <w:bidi w:val="0"/>
      </w:pPr>
    </w:p>
    <w:p>
      <w:pPr>
        <w:pStyle w:val="Body"/>
        <w:bidi w:val="0"/>
      </w:pPr>
    </w:p>
    <w:p>
      <w:pPr>
        <w:pStyle w:val="Body"/>
        <w:jc w:val="right"/>
        <w:rPr>
          <w:b w:val="1"/>
          <w:bCs w:val="1"/>
        </w:rPr>
      </w:pPr>
      <w:r>
        <w:rPr>
          <w:b w:val="1"/>
          <w:bCs w:val="1"/>
          <w:rtl w:val="0"/>
          <w:lang w:val="en-US"/>
        </w:rPr>
        <w:t>ECOLOGY</w:t>
      </w:r>
    </w:p>
    <w:p>
      <w:pPr>
        <w:pStyle w:val="Body"/>
        <w:pBdr>
          <w:top w:val="single" w:color="000000" w:sz="8" w:space="6" w:shadow="0" w:frame="0"/>
          <w:left w:val="nil"/>
          <w:bottom w:val="nil"/>
          <w:right w:val="nil"/>
        </w:pBdr>
        <w:rPr>
          <w:b w:val="1"/>
          <w:bCs w:val="1"/>
        </w:rPr>
      </w:pPr>
      <w:r>
        <w:rPr>
          <w:b w:val="1"/>
          <w:bCs w:val="1"/>
          <w:rtl w:val="0"/>
          <w:lang w:val="en-US"/>
        </w:rPr>
        <w:t>VIRUSES</w:t>
      </w:r>
    </w:p>
    <w:p>
      <w:pPr>
        <w:pStyle w:val="Body"/>
        <w:bidi w:val="0"/>
      </w:pPr>
    </w:p>
    <w:p>
      <w:pPr>
        <w:pStyle w:val="Body"/>
        <w:bidi w:val="0"/>
      </w:pPr>
    </w:p>
    <w:tbl>
      <w:tblPr>
        <w:tblW w:w="9353" w:type="dxa"/>
        <w:jc w:val="left"/>
        <w:tblInd w:w="108" w:type="dxa"/>
        <w:tblBorders>
          <w:top w:val="single" w:color="000000" w:sz="2" w:space="0" w:shadow="0" w:frame="0"/>
          <w:left w:val="single" w:color="000000" w:sz="2" w:space="0" w:shadow="0" w:frame="0"/>
          <w:bottom w:val="single" w:color="000000" w:sz="2" w:space="0" w:shadow="0" w:frame="0"/>
          <w:right w:val="single" w:color="000000" w:sz="2" w:space="0" w:shadow="0" w:frame="0"/>
          <w:insideH w:val="single" w:color="000000" w:sz="2" w:space="0" w:shadow="0" w:frame="0"/>
          <w:insideV w:val="single" w:color="000000" w:sz="2" w:space="0" w:shadow="0" w:frame="0"/>
        </w:tblBorders>
        <w:shd w:val="clear" w:color="auto" w:fill="auto"/>
        <w:tblLayout w:type="fixed"/>
      </w:tblPr>
      <w:tblGrid>
        <w:gridCol w:w="3117"/>
        <w:gridCol w:w="3118"/>
        <w:gridCol w:w="3118"/>
      </w:tblGrid>
      <w:tr>
        <w:tblPrEx>
          <w:shd w:val="clear" w:color="auto" w:fill="bdc0bf"/>
        </w:tblPrEx>
        <w:trPr>
          <w:trHeight w:val="295" w:hRule="atLeast"/>
          <w:tblHeader/>
        </w:trPr>
        <w:tc>
          <w:tcPr>
            <w:tcW w:type="dxa" w:w="9353"/>
            <w:gridSpan w:val="3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6" w:space="0" w:shadow="0" w:frame="0"/>
              <w:right w:val="single" w:color="000000" w:sz="2" w:space="0" w:shadow="0" w:frame="0"/>
            </w:tcBorders>
            <w:shd w:val="clear" w:color="auto" w:fill="bdc0bf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systematics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systematics</w:t>
            </w:r>
          </w:p>
        </w:tc>
        <w:tc>
          <w:tcPr>
            <w:tcW w:type="dxa" w:w="3117"/>
            <w:tcBorders>
              <w:top w:val="single" w:color="000000" w:sz="6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classification living organisms</w:t>
            </w:r>
          </w:p>
        </w:tc>
        <w:tc>
          <w:tcPr>
            <w:tcW w:type="dxa" w:w="3117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by evolutionary relationships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prokaryotes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archaea extremophiles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bacteria cyano photosynthesis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restart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eukaryotes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plants photosynthesis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fungi absorption decomposition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animals optional backbone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protists catch all</w:t>
            </w:r>
          </w:p>
        </w:tc>
      </w:tr>
    </w:tbl>
    <w:p>
      <w:pPr>
        <w:pStyle w:val="Body"/>
        <w:bidi w:val="0"/>
      </w:pPr>
    </w:p>
    <w:p>
      <w:pPr>
        <w:pStyle w:val="Body"/>
        <w:bidi w:val="0"/>
      </w:pPr>
    </w:p>
    <w:p>
      <w:pPr>
        <w:pStyle w:val="Body"/>
        <w:bidi w:val="0"/>
      </w:pPr>
    </w:p>
    <w:tbl>
      <w:tblPr>
        <w:tblW w:w="9353" w:type="dxa"/>
        <w:jc w:val="left"/>
        <w:tblInd w:w="108" w:type="dxa"/>
        <w:tblBorders>
          <w:top w:val="single" w:color="000000" w:sz="2" w:space="0" w:shadow="0" w:frame="0"/>
          <w:left w:val="single" w:color="000000" w:sz="2" w:space="0" w:shadow="0" w:frame="0"/>
          <w:bottom w:val="single" w:color="000000" w:sz="2" w:space="0" w:shadow="0" w:frame="0"/>
          <w:right w:val="single" w:color="000000" w:sz="2" w:space="0" w:shadow="0" w:frame="0"/>
          <w:insideH w:val="single" w:color="000000" w:sz="2" w:space="0" w:shadow="0" w:frame="0"/>
          <w:insideV w:val="single" w:color="000000" w:sz="2" w:space="0" w:shadow="0" w:frame="0"/>
        </w:tblBorders>
        <w:shd w:val="clear" w:color="auto" w:fill="auto"/>
        <w:tblLayout w:type="fixed"/>
      </w:tblPr>
      <w:tblGrid>
        <w:gridCol w:w="3117"/>
        <w:gridCol w:w="3118"/>
        <w:gridCol w:w="3118"/>
      </w:tblGrid>
      <w:tr>
        <w:tblPrEx>
          <w:shd w:val="clear" w:color="auto" w:fill="bdc0bf"/>
        </w:tblPrEx>
        <w:trPr>
          <w:trHeight w:val="295" w:hRule="atLeast"/>
          <w:tblHeader/>
        </w:trPr>
        <w:tc>
          <w:tcPr>
            <w:tcW w:type="dxa" w:w="9353"/>
            <w:gridSpan w:val="3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6" w:space="0" w:shadow="0" w:frame="0"/>
              <w:right w:val="single" w:color="000000" w:sz="2" w:space="0" w:shadow="0" w:frame="0"/>
            </w:tcBorders>
            <w:shd w:val="clear" w:color="auto" w:fill="bdc0bf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viruses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restart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viruses</w:t>
            </w:r>
          </w:p>
        </w:tc>
        <w:tc>
          <w:tcPr>
            <w:tcW w:type="dxa" w:w="3117"/>
            <w:tcBorders>
              <w:top w:val="single" w:color="000000" w:sz="6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non living agents</w:t>
            </w:r>
          </w:p>
        </w:tc>
        <w:tc>
          <w:tcPr>
            <w:tcW w:type="dxa" w:w="3117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that infect cells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bind to surface proteins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inject DNA to replicate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restart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structure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capsid protein shell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enclosed genetic material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optional viral envelope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of stolen host membrane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restart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epidemic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is disease outbreak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pandemic if global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usually existing virus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expand host type territory</w:t>
            </w:r>
          </w:p>
        </w:tc>
      </w:tr>
    </w:tbl>
    <w:p>
      <w:pPr>
        <w:pStyle w:val="Body"/>
        <w:bidi w:val="0"/>
      </w:pPr>
    </w:p>
    <w:p>
      <w:pPr>
        <w:pStyle w:val="Body"/>
        <w:bidi w:val="0"/>
      </w:pPr>
    </w:p>
    <w:p>
      <w:pPr>
        <w:pStyle w:val="Body"/>
        <w:bidi w:val="0"/>
      </w:pPr>
    </w:p>
    <w:tbl>
      <w:tblPr>
        <w:tblW w:w="9353" w:type="dxa"/>
        <w:jc w:val="left"/>
        <w:tblInd w:w="108" w:type="dxa"/>
        <w:tblBorders>
          <w:top w:val="single" w:color="000000" w:sz="2" w:space="0" w:shadow="0" w:frame="0"/>
          <w:left w:val="single" w:color="000000" w:sz="2" w:space="0" w:shadow="0" w:frame="0"/>
          <w:bottom w:val="single" w:color="000000" w:sz="2" w:space="0" w:shadow="0" w:frame="0"/>
          <w:right w:val="single" w:color="000000" w:sz="2" w:space="0" w:shadow="0" w:frame="0"/>
          <w:insideH w:val="single" w:color="000000" w:sz="2" w:space="0" w:shadow="0" w:frame="0"/>
          <w:insideV w:val="single" w:color="000000" w:sz="2" w:space="0" w:shadow="0" w:frame="0"/>
        </w:tblBorders>
        <w:shd w:val="clear" w:color="auto" w:fill="auto"/>
        <w:tblLayout w:type="fixed"/>
      </w:tblPr>
      <w:tblGrid>
        <w:gridCol w:w="3117"/>
        <w:gridCol w:w="3118"/>
        <w:gridCol w:w="3118"/>
      </w:tblGrid>
      <w:tr>
        <w:tblPrEx>
          <w:shd w:val="clear" w:color="auto" w:fill="bdc0bf"/>
        </w:tblPrEx>
        <w:trPr>
          <w:trHeight w:val="295" w:hRule="atLeast"/>
          <w:tblHeader/>
        </w:trPr>
        <w:tc>
          <w:tcPr>
            <w:tcW w:type="dxa" w:w="9353"/>
            <w:gridSpan w:val="3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6" w:space="0" w:shadow="0" w:frame="0"/>
              <w:right w:val="single" w:color="000000" w:sz="2" w:space="0" w:shadow="0" w:frame="0"/>
            </w:tcBorders>
            <w:shd w:val="clear" w:color="auto" w:fill="bdc0bf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hosts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restart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bacteria</w:t>
            </w:r>
          </w:p>
        </w:tc>
        <w:tc>
          <w:tcPr>
            <w:tcW w:type="dxa" w:w="3117"/>
            <w:tcBorders>
              <w:top w:val="single" w:color="000000" w:sz="6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lysogenic cycle</w:t>
            </w:r>
          </w:p>
        </w:tc>
        <w:tc>
          <w:tcPr>
            <w:tcW w:type="dxa" w:w="3117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dormant passive replicate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lytic cycle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break host release copies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CRISPR-Cas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adaptive immunity to virus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restart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animals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enveloped viruses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spread by exocytosis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retrovirus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reverse RNA to DNA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restart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plants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RNA virus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viroid if no protein shell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transmission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vertical parent horizontal virus</w:t>
            </w:r>
          </w:p>
        </w:tc>
      </w:tr>
    </w:tbl>
    <w:p>
      <w:pPr>
        <w:pStyle w:val="Body"/>
        <w:bidi w:val="0"/>
      </w:pPr>
    </w:p>
    <w:p>
      <w:pPr>
        <w:pStyle w:val="Body"/>
        <w:bidi w:val="0"/>
      </w:pPr>
    </w:p>
    <w:p>
      <w:pPr>
        <w:pStyle w:val="Body"/>
        <w:bidi w:val="0"/>
      </w:pPr>
    </w:p>
    <w:p>
      <w:pPr>
        <w:pStyle w:val="Body"/>
        <w:bidi w:val="0"/>
      </w:pPr>
    </w:p>
    <w:p>
      <w:pPr>
        <w:pStyle w:val="Body"/>
        <w:jc w:val="right"/>
        <w:rPr>
          <w:b w:val="1"/>
          <w:bCs w:val="1"/>
        </w:rPr>
      </w:pPr>
      <w:r>
        <w:rPr>
          <w:b w:val="1"/>
          <w:bCs w:val="1"/>
          <w:rtl w:val="0"/>
          <w:lang w:val="en-US"/>
        </w:rPr>
        <w:t>ECOLOGY</w:t>
      </w:r>
    </w:p>
    <w:p>
      <w:pPr>
        <w:pStyle w:val="Body"/>
        <w:pBdr>
          <w:top w:val="single" w:color="000000" w:sz="8" w:space="6" w:shadow="0" w:frame="0"/>
          <w:left w:val="nil"/>
          <w:bottom w:val="nil"/>
          <w:right w:val="nil"/>
        </w:pBdr>
        <w:rPr>
          <w:b w:val="1"/>
          <w:bCs w:val="1"/>
        </w:rPr>
      </w:pPr>
      <w:r>
        <w:rPr>
          <w:b w:val="1"/>
          <w:bCs w:val="1"/>
          <w:rtl w:val="0"/>
          <w:lang w:val="en-US"/>
        </w:rPr>
        <w:t>PROKARYOTES</w:t>
      </w:r>
    </w:p>
    <w:p>
      <w:pPr>
        <w:pStyle w:val="Body"/>
        <w:bidi w:val="0"/>
      </w:pPr>
    </w:p>
    <w:p>
      <w:pPr>
        <w:pStyle w:val="Body"/>
        <w:bidi w:val="0"/>
      </w:pPr>
    </w:p>
    <w:tbl>
      <w:tblPr>
        <w:tblW w:w="9353" w:type="dxa"/>
        <w:jc w:val="left"/>
        <w:tblInd w:w="108" w:type="dxa"/>
        <w:tblBorders>
          <w:top w:val="single" w:color="000000" w:sz="2" w:space="0" w:shadow="0" w:frame="0"/>
          <w:left w:val="single" w:color="000000" w:sz="2" w:space="0" w:shadow="0" w:frame="0"/>
          <w:bottom w:val="single" w:color="000000" w:sz="2" w:space="0" w:shadow="0" w:frame="0"/>
          <w:right w:val="single" w:color="000000" w:sz="2" w:space="0" w:shadow="0" w:frame="0"/>
          <w:insideH w:val="single" w:color="000000" w:sz="2" w:space="0" w:shadow="0" w:frame="0"/>
          <w:insideV w:val="single" w:color="000000" w:sz="2" w:space="0" w:shadow="0" w:frame="0"/>
        </w:tblBorders>
        <w:shd w:val="clear" w:color="auto" w:fill="auto"/>
        <w:tblLayout w:type="fixed"/>
      </w:tblPr>
      <w:tblGrid>
        <w:gridCol w:w="3117"/>
        <w:gridCol w:w="3118"/>
        <w:gridCol w:w="3118"/>
      </w:tblGrid>
      <w:tr>
        <w:tblPrEx>
          <w:shd w:val="clear" w:color="auto" w:fill="bdc0bf"/>
        </w:tblPrEx>
        <w:trPr>
          <w:trHeight w:val="295" w:hRule="atLeast"/>
          <w:tblHeader/>
        </w:trPr>
        <w:tc>
          <w:tcPr>
            <w:tcW w:type="dxa" w:w="9353"/>
            <w:gridSpan w:val="3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6" w:space="0" w:shadow="0" w:frame="0"/>
              <w:right w:val="single" w:color="000000" w:sz="2" w:space="0" w:shadow="0" w:frame="0"/>
            </w:tcBorders>
            <w:shd w:val="clear" w:color="auto" w:fill="bdc0bf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prokaryotes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restart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prokaryotes</w:t>
            </w:r>
          </w:p>
        </w:tc>
        <w:tc>
          <w:tcPr>
            <w:tcW w:type="dxa" w:w="3117"/>
            <w:tcBorders>
              <w:top w:val="single" w:color="000000" w:sz="6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singled celled organisms</w:t>
            </w:r>
          </w:p>
        </w:tc>
        <w:tc>
          <w:tcPr>
            <w:tcW w:type="dxa" w:w="3117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massive diversity of being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shape spherical rod spiral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cell wall hypotonic not burst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restart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archaea vs bacteria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peptidoglycan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bacteria yes archaea no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introns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bacteria no archaea some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histones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bacteria no archaea some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RNA polymerase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bacteria one archaea several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start amino acid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bacteria formyl-methionine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restart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bacteria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quick staining classification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cell wall peptidoglycan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Gram positive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thick seeped dye purple stain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Gram negative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double membrane blocked blue</w:t>
            </w:r>
          </w:p>
        </w:tc>
      </w:tr>
    </w:tbl>
    <w:p>
      <w:pPr>
        <w:pStyle w:val="Body"/>
        <w:bidi w:val="0"/>
      </w:pPr>
    </w:p>
    <w:p>
      <w:pPr>
        <w:pStyle w:val="Body"/>
        <w:bidi w:val="0"/>
      </w:pPr>
    </w:p>
    <w:p>
      <w:pPr>
        <w:pStyle w:val="Body"/>
        <w:bidi w:val="0"/>
      </w:pPr>
    </w:p>
    <w:tbl>
      <w:tblPr>
        <w:tblW w:w="9353" w:type="dxa"/>
        <w:jc w:val="left"/>
        <w:tblInd w:w="108" w:type="dxa"/>
        <w:tblBorders>
          <w:top w:val="single" w:color="000000" w:sz="2" w:space="0" w:shadow="0" w:frame="0"/>
          <w:left w:val="single" w:color="000000" w:sz="2" w:space="0" w:shadow="0" w:frame="0"/>
          <w:bottom w:val="single" w:color="000000" w:sz="2" w:space="0" w:shadow="0" w:frame="0"/>
          <w:right w:val="single" w:color="000000" w:sz="2" w:space="0" w:shadow="0" w:frame="0"/>
          <w:insideH w:val="single" w:color="000000" w:sz="2" w:space="0" w:shadow="0" w:frame="0"/>
          <w:insideV w:val="single" w:color="000000" w:sz="2" w:space="0" w:shadow="0" w:frame="0"/>
        </w:tblBorders>
        <w:shd w:val="clear" w:color="auto" w:fill="auto"/>
        <w:tblLayout w:type="fixed"/>
      </w:tblPr>
      <w:tblGrid>
        <w:gridCol w:w="3117"/>
        <w:gridCol w:w="3118"/>
        <w:gridCol w:w="3118"/>
      </w:tblGrid>
      <w:tr>
        <w:tblPrEx>
          <w:shd w:val="clear" w:color="auto" w:fill="bdc0bf"/>
        </w:tblPrEx>
        <w:trPr>
          <w:trHeight w:val="295" w:hRule="atLeast"/>
          <w:tblHeader/>
        </w:trPr>
        <w:tc>
          <w:tcPr>
            <w:tcW w:type="dxa" w:w="9353"/>
            <w:gridSpan w:val="3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6" w:space="0" w:shadow="0" w:frame="0"/>
              <w:right w:val="single" w:color="000000" w:sz="2" w:space="0" w:shadow="0" w:frame="0"/>
            </w:tcBorders>
            <w:shd w:val="clear" w:color="auto" w:fill="bdc0bf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diversity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restart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genetic</w:t>
            </w:r>
          </w:p>
        </w:tc>
        <w:tc>
          <w:tcPr>
            <w:tcW w:type="dxa" w:w="3117"/>
            <w:tcBorders>
              <w:top w:val="single" w:color="000000" w:sz="6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main circular chromosome</w:t>
            </w:r>
          </w:p>
        </w:tc>
        <w:tc>
          <w:tcPr>
            <w:tcW w:type="dxa" w:w="3117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independent circular plasmids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rapid reproduction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fast evolution via mutations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restart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transfer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conjugation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pilus mating bridge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transformation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pickup from environment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transduction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viral capsule with donor gene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restart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metabolic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carbon source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autotroph air heterotroph sugars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photoautotroph plants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chemoheterotroph fungi animals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restart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respiratory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oxygen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aerobe require anaerobe poison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nitrogen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fix atmosphere to ammonia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restart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lineage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gram-positive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mostly pathogens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proteobacteria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source of mitochondria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cyanobacteria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source of chloroplasts</w:t>
            </w:r>
          </w:p>
        </w:tc>
      </w:tr>
    </w:tbl>
    <w:p>
      <w:pPr>
        <w:pStyle w:val="Body"/>
        <w:bidi w:val="0"/>
      </w:pPr>
    </w:p>
    <w:p>
      <w:pPr>
        <w:pStyle w:val="Body"/>
        <w:jc w:val="right"/>
        <w:rPr>
          <w:b w:val="1"/>
          <w:bCs w:val="1"/>
        </w:rPr>
      </w:pPr>
      <w:r>
        <w:rPr>
          <w:b w:val="1"/>
          <w:bCs w:val="1"/>
          <w:rtl w:val="0"/>
          <w:lang w:val="en-US"/>
        </w:rPr>
        <w:t>ECOLOGY</w:t>
      </w:r>
    </w:p>
    <w:p>
      <w:pPr>
        <w:pStyle w:val="Body"/>
        <w:pBdr>
          <w:top w:val="single" w:color="000000" w:sz="8" w:space="6" w:shadow="0" w:frame="0"/>
          <w:left w:val="nil"/>
          <w:bottom w:val="nil"/>
          <w:right w:val="nil"/>
        </w:pBdr>
        <w:rPr>
          <w:b w:val="1"/>
          <w:bCs w:val="1"/>
        </w:rPr>
      </w:pPr>
      <w:r>
        <w:rPr>
          <w:b w:val="1"/>
          <w:bCs w:val="1"/>
          <w:rtl w:val="0"/>
          <w:lang w:val="en-US"/>
        </w:rPr>
        <w:t>EUKARYOTES</w:t>
      </w:r>
    </w:p>
    <w:p>
      <w:pPr>
        <w:pStyle w:val="Body"/>
        <w:bidi w:val="0"/>
      </w:pPr>
    </w:p>
    <w:p>
      <w:pPr>
        <w:pStyle w:val="Body"/>
        <w:bidi w:val="0"/>
      </w:pPr>
    </w:p>
    <w:tbl>
      <w:tblPr>
        <w:tblW w:w="9353" w:type="dxa"/>
        <w:jc w:val="left"/>
        <w:tblInd w:w="108" w:type="dxa"/>
        <w:tblBorders>
          <w:top w:val="single" w:color="000000" w:sz="2" w:space="0" w:shadow="0" w:frame="0"/>
          <w:left w:val="single" w:color="000000" w:sz="2" w:space="0" w:shadow="0" w:frame="0"/>
          <w:bottom w:val="single" w:color="000000" w:sz="2" w:space="0" w:shadow="0" w:frame="0"/>
          <w:right w:val="single" w:color="000000" w:sz="2" w:space="0" w:shadow="0" w:frame="0"/>
          <w:insideH w:val="single" w:color="000000" w:sz="2" w:space="0" w:shadow="0" w:frame="0"/>
          <w:insideV w:val="single" w:color="000000" w:sz="2" w:space="0" w:shadow="0" w:frame="0"/>
        </w:tblBorders>
        <w:shd w:val="clear" w:color="auto" w:fill="auto"/>
        <w:tblLayout w:type="fixed"/>
      </w:tblPr>
      <w:tblGrid>
        <w:gridCol w:w="3117"/>
        <w:gridCol w:w="3118"/>
        <w:gridCol w:w="3118"/>
      </w:tblGrid>
      <w:tr>
        <w:tblPrEx>
          <w:shd w:val="clear" w:color="auto" w:fill="bdc0bf"/>
        </w:tblPrEx>
        <w:trPr>
          <w:trHeight w:val="295" w:hRule="atLeast"/>
          <w:tblHeader/>
        </w:trPr>
        <w:tc>
          <w:tcPr>
            <w:tcW w:type="dxa" w:w="9353"/>
            <w:gridSpan w:val="3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6" w:space="0" w:shadow="0" w:frame="0"/>
              <w:right w:val="single" w:color="000000" w:sz="2" w:space="0" w:shadow="0" w:frame="0"/>
            </w:tcBorders>
            <w:shd w:val="clear" w:color="auto" w:fill="bdc0bf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eukaryotes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restart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eukaryotes</w:t>
            </w:r>
          </w:p>
        </w:tc>
        <w:tc>
          <w:tcPr>
            <w:tcW w:type="dxa" w:w="3117"/>
            <w:tcBorders>
              <w:top w:val="single" w:color="000000" w:sz="6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more complex organisms</w:t>
            </w:r>
          </w:p>
        </w:tc>
        <w:tc>
          <w:tcPr>
            <w:tcW w:type="dxa" w:w="3117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most are single celled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organized by supergroups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phylogenetic hypothesis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excavata feeding groove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SAR shells photosynthesis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archaeplastida algae plants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unikonta fungi animals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restart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algae vs plants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algae are aquatic protists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green algae evolved to plants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red green brown algae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multicellular photosynthesis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green brown algae cell walls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green algae have chloroplasts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charophytes with sporopollenin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prevent dry out migrate to land</w:t>
            </w:r>
          </w:p>
        </w:tc>
      </w:tr>
    </w:tbl>
    <w:p>
      <w:pPr>
        <w:pStyle w:val="Body"/>
        <w:bidi w:val="0"/>
      </w:pPr>
    </w:p>
    <w:p>
      <w:pPr>
        <w:pStyle w:val="Body"/>
        <w:bidi w:val="0"/>
      </w:pPr>
    </w:p>
    <w:p>
      <w:pPr>
        <w:pStyle w:val="Body"/>
        <w:bidi w:val="0"/>
      </w:pPr>
    </w:p>
    <w:tbl>
      <w:tblPr>
        <w:tblW w:w="9353" w:type="dxa"/>
        <w:jc w:val="left"/>
        <w:tblInd w:w="108" w:type="dxa"/>
        <w:tblBorders>
          <w:top w:val="single" w:color="000000" w:sz="2" w:space="0" w:shadow="0" w:frame="0"/>
          <w:left w:val="single" w:color="000000" w:sz="2" w:space="0" w:shadow="0" w:frame="0"/>
          <w:bottom w:val="single" w:color="000000" w:sz="2" w:space="0" w:shadow="0" w:frame="0"/>
          <w:right w:val="single" w:color="000000" w:sz="2" w:space="0" w:shadow="0" w:frame="0"/>
          <w:insideH w:val="single" w:color="000000" w:sz="2" w:space="0" w:shadow="0" w:frame="0"/>
          <w:insideV w:val="single" w:color="000000" w:sz="2" w:space="0" w:shadow="0" w:frame="0"/>
        </w:tblBorders>
        <w:shd w:val="clear" w:color="auto" w:fill="auto"/>
        <w:tblLayout w:type="fixed"/>
      </w:tblPr>
      <w:tblGrid>
        <w:gridCol w:w="3117"/>
        <w:gridCol w:w="3118"/>
        <w:gridCol w:w="3118"/>
      </w:tblGrid>
      <w:tr>
        <w:tblPrEx>
          <w:shd w:val="clear" w:color="auto" w:fill="bdc0bf"/>
        </w:tblPrEx>
        <w:trPr>
          <w:trHeight w:val="295" w:hRule="atLeast"/>
          <w:tblHeader/>
        </w:trPr>
        <w:tc>
          <w:tcPr>
            <w:tcW w:type="dxa" w:w="9353"/>
            <w:gridSpan w:val="3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6" w:space="0" w:shadow="0" w:frame="0"/>
              <w:right w:val="single" w:color="000000" w:sz="2" w:space="0" w:shadow="0" w:frame="0"/>
            </w:tcBorders>
            <w:shd w:val="clear" w:color="auto" w:fill="bdc0bf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plants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restart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plants</w:t>
            </w:r>
          </w:p>
        </w:tc>
        <w:tc>
          <w:tcPr>
            <w:tcW w:type="dxa" w:w="3117"/>
            <w:tcBorders>
              <w:top w:val="single" w:color="000000" w:sz="6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photosynthetic eukaryotes</w:t>
            </w:r>
          </w:p>
        </w:tc>
        <w:tc>
          <w:tcPr>
            <w:tcW w:type="dxa" w:w="3117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alternation of generations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walled spores sporopollenin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meristems continous division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restart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non vascular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ground hugging mosses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dominant gametophyte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bryophyte moss with sprouts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dependent sporophyte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rhizoids anchor no absorb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sperm swim need water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restart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seedless vascular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ferns dominant sporophyte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zombie gametophyte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vascular tissue allows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transport and support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roots anchor absorb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leaves photosynthesis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restart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seed plants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dominant sporophytes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microscopic gametophytes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multicellular spores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for distance and time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gynosperms naked seeds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pine cones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angiosperms protected seeds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flowers and fruits</w:t>
            </w:r>
          </w:p>
        </w:tc>
      </w:tr>
    </w:tbl>
    <w:p>
      <w:pPr>
        <w:pStyle w:val="Body"/>
        <w:bidi w:val="0"/>
      </w:pPr>
    </w:p>
    <w:p>
      <w:pPr>
        <w:pStyle w:val="Body"/>
        <w:bidi w:val="0"/>
      </w:pPr>
    </w:p>
    <w:p>
      <w:pPr>
        <w:pStyle w:val="Body"/>
        <w:bidi w:val="0"/>
      </w:pPr>
    </w:p>
    <w:p>
      <w:pPr>
        <w:pStyle w:val="Body"/>
        <w:bidi w:val="0"/>
      </w:pPr>
    </w:p>
    <w:tbl>
      <w:tblPr>
        <w:tblW w:w="9353" w:type="dxa"/>
        <w:jc w:val="left"/>
        <w:tblInd w:w="108" w:type="dxa"/>
        <w:tblBorders>
          <w:top w:val="single" w:color="000000" w:sz="2" w:space="0" w:shadow="0" w:frame="0"/>
          <w:left w:val="single" w:color="000000" w:sz="2" w:space="0" w:shadow="0" w:frame="0"/>
          <w:bottom w:val="single" w:color="000000" w:sz="2" w:space="0" w:shadow="0" w:frame="0"/>
          <w:right w:val="single" w:color="000000" w:sz="2" w:space="0" w:shadow="0" w:frame="0"/>
          <w:insideH w:val="single" w:color="000000" w:sz="2" w:space="0" w:shadow="0" w:frame="0"/>
          <w:insideV w:val="single" w:color="000000" w:sz="2" w:space="0" w:shadow="0" w:frame="0"/>
        </w:tblBorders>
        <w:shd w:val="clear" w:color="auto" w:fill="auto"/>
        <w:tblLayout w:type="fixed"/>
      </w:tblPr>
      <w:tblGrid>
        <w:gridCol w:w="3117"/>
        <w:gridCol w:w="3118"/>
        <w:gridCol w:w="3118"/>
      </w:tblGrid>
      <w:tr>
        <w:tblPrEx>
          <w:shd w:val="clear" w:color="auto" w:fill="bdc0bf"/>
        </w:tblPrEx>
        <w:trPr>
          <w:trHeight w:val="295" w:hRule="atLeast"/>
          <w:tblHeader/>
        </w:trPr>
        <w:tc>
          <w:tcPr>
            <w:tcW w:type="dxa" w:w="9353"/>
            <w:gridSpan w:val="3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6" w:space="0" w:shadow="0" w:frame="0"/>
              <w:right w:val="single" w:color="000000" w:sz="2" w:space="0" w:shadow="0" w:frame="0"/>
            </w:tcBorders>
            <w:shd w:val="clear" w:color="auto" w:fill="bdc0bf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fungi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restart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fungi</w:t>
            </w:r>
          </w:p>
        </w:tc>
        <w:tc>
          <w:tcPr>
            <w:tcW w:type="dxa" w:w="3117"/>
            <w:tcBorders>
              <w:top w:val="single" w:color="000000" w:sz="6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decompose by absorption</w:t>
            </w:r>
          </w:p>
        </w:tc>
        <w:tc>
          <w:tcPr>
            <w:tcW w:type="dxa" w:w="3117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dominant haploid form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hyphae chitin cell walls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prevent hypotonic bursting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septa divide hyphae cells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large pores for organelles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restart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coenocytic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no septa divisions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continuous cytoplasm lots nuclei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repeated cell division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with no cytokinesis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restart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mycorrhizae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symbiosis with plants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trade minerals for sugar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vital for all vascular plants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wrap roots or insert into cells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restart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asexual reproduction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quickly conquer food source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leave food grows mold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haploids reproduce by mitosis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or by pinching bud cells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restart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sexual reproduction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when encounter partner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meet and join by pheromones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plasmogamy cytoplasm union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delayed union of nuclei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karyogamy fertilize zygote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meiosis restores haploids</w:t>
            </w:r>
          </w:p>
        </w:tc>
      </w:tr>
    </w:tbl>
    <w:p>
      <w:pPr>
        <w:pStyle w:val="Body"/>
        <w:bidi w:val="0"/>
      </w:pPr>
    </w:p>
    <w:p>
      <w:pPr>
        <w:pStyle w:val="Body"/>
        <w:bidi w:val="0"/>
      </w:pPr>
    </w:p>
    <w:p>
      <w:pPr>
        <w:pStyle w:val="Body"/>
        <w:bidi w:val="0"/>
      </w:pPr>
    </w:p>
    <w:tbl>
      <w:tblPr>
        <w:tblW w:w="9353" w:type="dxa"/>
        <w:jc w:val="left"/>
        <w:tblInd w:w="108" w:type="dxa"/>
        <w:tblBorders>
          <w:top w:val="single" w:color="000000" w:sz="2" w:space="0" w:shadow="0" w:frame="0"/>
          <w:left w:val="single" w:color="000000" w:sz="2" w:space="0" w:shadow="0" w:frame="0"/>
          <w:bottom w:val="single" w:color="000000" w:sz="2" w:space="0" w:shadow="0" w:frame="0"/>
          <w:right w:val="single" w:color="000000" w:sz="2" w:space="0" w:shadow="0" w:frame="0"/>
          <w:insideH w:val="single" w:color="000000" w:sz="2" w:space="0" w:shadow="0" w:frame="0"/>
          <w:insideV w:val="single" w:color="000000" w:sz="2" w:space="0" w:shadow="0" w:frame="0"/>
        </w:tblBorders>
        <w:shd w:val="clear" w:color="auto" w:fill="auto"/>
        <w:tblLayout w:type="fixed"/>
      </w:tblPr>
      <w:tblGrid>
        <w:gridCol w:w="3117"/>
        <w:gridCol w:w="3118"/>
        <w:gridCol w:w="3118"/>
      </w:tblGrid>
      <w:tr>
        <w:tblPrEx>
          <w:shd w:val="clear" w:color="auto" w:fill="bdc0bf"/>
        </w:tblPrEx>
        <w:trPr>
          <w:trHeight w:val="295" w:hRule="atLeast"/>
          <w:tblHeader/>
        </w:trPr>
        <w:tc>
          <w:tcPr>
            <w:tcW w:type="dxa" w:w="9353"/>
            <w:gridSpan w:val="3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6" w:space="0" w:shadow="0" w:frame="0"/>
              <w:right w:val="single" w:color="000000" w:sz="2" w:space="0" w:shadow="0" w:frame="0"/>
            </w:tcBorders>
            <w:shd w:val="clear" w:color="auto" w:fill="bdc0bf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animals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restart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animals</w:t>
            </w:r>
          </w:p>
        </w:tc>
        <w:tc>
          <w:tcPr>
            <w:tcW w:type="dxa" w:w="3117"/>
            <w:tcBorders>
              <w:top w:val="single" w:color="000000" w:sz="6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no photosynthesis</w:t>
            </w:r>
          </w:p>
        </w:tc>
        <w:tc>
          <w:tcPr>
            <w:tcW w:type="dxa" w:w="3117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dominant diploid form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radial symmetry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direct environmental exchange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bilateral symmetry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internal homeostasis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restart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classification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metazoa sponges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eumetazoa true animals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bilateria bilateral symmetry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deuterostomia development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chordata with notochords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vertebrates with backbone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mammals are vertebrates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with jaws limbs eggs hair milk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restart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mammals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monotremes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egg laying platypus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marsupials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pouches kangaroos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eutherians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placenta mouse humans</w:t>
            </w:r>
          </w:p>
        </w:tc>
      </w:tr>
    </w:tbl>
    <w:p>
      <w:pPr>
        <w:pStyle w:val="Body"/>
        <w:bidi w:val="0"/>
      </w:pPr>
    </w:p>
    <w:p>
      <w:pPr>
        <w:pStyle w:val="Body"/>
        <w:bidi w:val="0"/>
      </w:pPr>
    </w:p>
    <w:p>
      <w:pPr>
        <w:pStyle w:val="Body"/>
        <w:bidi w:val="0"/>
      </w:pPr>
      <w:r>
        <w:rPr>
          <w:rFonts w:ascii="Arial Unicode MS" w:cs="Arial Unicode MS" w:hAnsi="Arial Unicode MS" w:eastAsia="Arial Unicode MS"/>
          <w:b w:val="0"/>
          <w:bCs w:val="0"/>
          <w:i w:val="0"/>
          <w:iCs w:val="0"/>
        </w:rPr>
        <w:br w:type="page"/>
      </w:r>
    </w:p>
    <w:p>
      <w:pPr>
        <w:pStyle w:val="Body"/>
        <w:jc w:val="right"/>
        <w:rPr>
          <w:b w:val="1"/>
          <w:bCs w:val="1"/>
        </w:rPr>
      </w:pPr>
      <w:r>
        <w:rPr>
          <w:b w:val="1"/>
          <w:bCs w:val="1"/>
          <w:rtl w:val="0"/>
          <w:lang w:val="en-US"/>
        </w:rPr>
        <w:t>PLANTS</w:t>
      </w:r>
    </w:p>
    <w:p>
      <w:pPr>
        <w:pStyle w:val="Body"/>
        <w:pBdr>
          <w:top w:val="single" w:color="000000" w:sz="8" w:space="6" w:shadow="0" w:frame="0"/>
          <w:left w:val="nil"/>
          <w:bottom w:val="nil"/>
          <w:right w:val="nil"/>
        </w:pBdr>
        <w:rPr>
          <w:b w:val="1"/>
          <w:bCs w:val="1"/>
        </w:rPr>
      </w:pPr>
      <w:r>
        <w:rPr>
          <w:b w:val="1"/>
          <w:bCs w:val="1"/>
          <w:rtl w:val="0"/>
          <w:lang w:val="en-US"/>
        </w:rPr>
        <w:t>GROWTH</w:t>
      </w:r>
    </w:p>
    <w:p>
      <w:pPr>
        <w:pStyle w:val="Body"/>
        <w:bidi w:val="0"/>
      </w:pPr>
    </w:p>
    <w:p>
      <w:pPr>
        <w:pStyle w:val="Body"/>
        <w:bidi w:val="0"/>
      </w:pPr>
    </w:p>
    <w:tbl>
      <w:tblPr>
        <w:tblW w:w="9353" w:type="dxa"/>
        <w:jc w:val="left"/>
        <w:tblInd w:w="108" w:type="dxa"/>
        <w:tblBorders>
          <w:top w:val="single" w:color="000000" w:sz="2" w:space="0" w:shadow="0" w:frame="0"/>
          <w:left w:val="single" w:color="000000" w:sz="2" w:space="0" w:shadow="0" w:frame="0"/>
          <w:bottom w:val="single" w:color="000000" w:sz="2" w:space="0" w:shadow="0" w:frame="0"/>
          <w:right w:val="single" w:color="000000" w:sz="2" w:space="0" w:shadow="0" w:frame="0"/>
          <w:insideH w:val="single" w:color="000000" w:sz="2" w:space="0" w:shadow="0" w:frame="0"/>
          <w:insideV w:val="single" w:color="000000" w:sz="2" w:space="0" w:shadow="0" w:frame="0"/>
        </w:tblBorders>
        <w:shd w:val="clear" w:color="auto" w:fill="auto"/>
        <w:tblLayout w:type="fixed"/>
      </w:tblPr>
      <w:tblGrid>
        <w:gridCol w:w="3117"/>
        <w:gridCol w:w="3118"/>
        <w:gridCol w:w="3118"/>
      </w:tblGrid>
      <w:tr>
        <w:tblPrEx>
          <w:shd w:val="clear" w:color="auto" w:fill="bdc0bf"/>
        </w:tblPrEx>
        <w:trPr>
          <w:trHeight w:val="295" w:hRule="atLeast"/>
          <w:tblHeader/>
        </w:trPr>
        <w:tc>
          <w:tcPr>
            <w:tcW w:type="dxa" w:w="9353"/>
            <w:gridSpan w:val="3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6" w:space="0" w:shadow="0" w:frame="0"/>
              <w:right w:val="single" w:color="000000" w:sz="2" w:space="0" w:shadow="0" w:frame="0"/>
            </w:tcBorders>
            <w:shd w:val="clear" w:color="auto" w:fill="bdc0bf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structure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restart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organs</w:t>
            </w:r>
          </w:p>
        </w:tc>
        <w:tc>
          <w:tcPr>
            <w:tcW w:type="dxa" w:w="3117"/>
            <w:tcBorders>
              <w:top w:val="single" w:color="000000" w:sz="6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root system below</w:t>
            </w:r>
          </w:p>
        </w:tc>
        <w:tc>
          <w:tcPr>
            <w:tcW w:type="dxa" w:w="3117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anchor absorb store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shoot system stem leaves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photosynthesis reproduce store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tissues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continuous through plant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dermal vascular ground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restart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cells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parenchyma cells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stem cells and storage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collenchyma live support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sclerenchyma dead support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sieve tube live sugar transport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tracheids dead water transport</w:t>
            </w:r>
          </w:p>
        </w:tc>
      </w:tr>
    </w:tbl>
    <w:p>
      <w:pPr>
        <w:pStyle w:val="Body"/>
        <w:bidi w:val="0"/>
      </w:pPr>
    </w:p>
    <w:p>
      <w:pPr>
        <w:pStyle w:val="Body"/>
        <w:bidi w:val="0"/>
      </w:pPr>
    </w:p>
    <w:p>
      <w:pPr>
        <w:pStyle w:val="Body"/>
        <w:bidi w:val="0"/>
      </w:pPr>
    </w:p>
    <w:tbl>
      <w:tblPr>
        <w:tblW w:w="9353" w:type="dxa"/>
        <w:jc w:val="left"/>
        <w:tblInd w:w="108" w:type="dxa"/>
        <w:tblBorders>
          <w:top w:val="single" w:color="000000" w:sz="2" w:space="0" w:shadow="0" w:frame="0"/>
          <w:left w:val="single" w:color="000000" w:sz="2" w:space="0" w:shadow="0" w:frame="0"/>
          <w:bottom w:val="single" w:color="000000" w:sz="2" w:space="0" w:shadow="0" w:frame="0"/>
          <w:right w:val="single" w:color="000000" w:sz="2" w:space="0" w:shadow="0" w:frame="0"/>
          <w:insideH w:val="single" w:color="000000" w:sz="2" w:space="0" w:shadow="0" w:frame="0"/>
          <w:insideV w:val="single" w:color="000000" w:sz="2" w:space="0" w:shadow="0" w:frame="0"/>
        </w:tblBorders>
        <w:shd w:val="clear" w:color="auto" w:fill="auto"/>
        <w:tblLayout w:type="fixed"/>
      </w:tblPr>
      <w:tblGrid>
        <w:gridCol w:w="3117"/>
        <w:gridCol w:w="3118"/>
        <w:gridCol w:w="3118"/>
      </w:tblGrid>
      <w:tr>
        <w:tblPrEx>
          <w:shd w:val="clear" w:color="auto" w:fill="bdc0bf"/>
        </w:tblPrEx>
        <w:trPr>
          <w:trHeight w:val="295" w:hRule="atLeast"/>
          <w:tblHeader/>
        </w:trPr>
        <w:tc>
          <w:tcPr>
            <w:tcW w:type="dxa" w:w="9353"/>
            <w:gridSpan w:val="3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6" w:space="0" w:shadow="0" w:frame="0"/>
              <w:right w:val="single" w:color="000000" w:sz="2" w:space="0" w:shadow="0" w:frame="0"/>
            </w:tcBorders>
            <w:shd w:val="clear" w:color="auto" w:fill="bdc0bf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growth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restart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growth</w:t>
            </w:r>
          </w:p>
        </w:tc>
        <w:tc>
          <w:tcPr>
            <w:tcW w:type="dxa" w:w="3117"/>
            <w:tcBorders>
              <w:top w:val="single" w:color="000000" w:sz="6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indeterminate growth</w:t>
            </w:r>
          </w:p>
        </w:tc>
        <w:tc>
          <w:tcPr>
            <w:tcW w:type="dxa" w:w="3117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continuous through life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primary growth length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secondary growth thickness</w:t>
            </w:r>
          </w:p>
        </w:tc>
      </w:tr>
    </w:tbl>
    <w:p>
      <w:pPr>
        <w:pStyle w:val="Body"/>
        <w:bidi w:val="0"/>
      </w:pPr>
    </w:p>
    <w:p>
      <w:pPr>
        <w:pStyle w:val="Body"/>
        <w:bidi w:val="0"/>
      </w:pPr>
    </w:p>
    <w:p>
      <w:pPr>
        <w:pStyle w:val="Body"/>
        <w:bidi w:val="0"/>
      </w:pPr>
    </w:p>
    <w:tbl>
      <w:tblPr>
        <w:tblW w:w="9353" w:type="dxa"/>
        <w:jc w:val="left"/>
        <w:tblInd w:w="108" w:type="dxa"/>
        <w:tblBorders>
          <w:top w:val="single" w:color="000000" w:sz="2" w:space="0" w:shadow="0" w:frame="0"/>
          <w:left w:val="single" w:color="000000" w:sz="2" w:space="0" w:shadow="0" w:frame="0"/>
          <w:bottom w:val="single" w:color="000000" w:sz="2" w:space="0" w:shadow="0" w:frame="0"/>
          <w:right w:val="single" w:color="000000" w:sz="2" w:space="0" w:shadow="0" w:frame="0"/>
          <w:insideH w:val="single" w:color="000000" w:sz="2" w:space="0" w:shadow="0" w:frame="0"/>
          <w:insideV w:val="single" w:color="000000" w:sz="2" w:space="0" w:shadow="0" w:frame="0"/>
        </w:tblBorders>
        <w:shd w:val="clear" w:color="auto" w:fill="auto"/>
        <w:tblLayout w:type="fixed"/>
      </w:tblPr>
      <w:tblGrid>
        <w:gridCol w:w="3117"/>
        <w:gridCol w:w="3118"/>
        <w:gridCol w:w="3118"/>
      </w:tblGrid>
      <w:tr>
        <w:tblPrEx>
          <w:shd w:val="clear" w:color="auto" w:fill="bdc0bf"/>
        </w:tblPrEx>
        <w:trPr>
          <w:trHeight w:val="295" w:hRule="atLeast"/>
          <w:tblHeader/>
        </w:trPr>
        <w:tc>
          <w:tcPr>
            <w:tcW w:type="dxa" w:w="9353"/>
            <w:gridSpan w:val="3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6" w:space="0" w:shadow="0" w:frame="0"/>
              <w:right w:val="single" w:color="000000" w:sz="2" w:space="0" w:shadow="0" w:frame="0"/>
            </w:tcBorders>
            <w:shd w:val="clear" w:color="auto" w:fill="bdc0bf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primary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restart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roots</w:t>
            </w:r>
          </w:p>
        </w:tc>
        <w:tc>
          <w:tcPr>
            <w:tcW w:type="dxa" w:w="3117"/>
            <w:tcBorders>
              <w:top w:val="single" w:color="000000" w:sz="6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apical meristem behind cap</w:t>
            </w:r>
          </w:p>
        </w:tc>
        <w:tc>
          <w:tcPr>
            <w:tcW w:type="dxa" w:w="3117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divide elongate differentiate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vascular central cylinder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monocot ring eudicot star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ground filler to epidermis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short distance transport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restart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shoots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apital meristem in bud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dominates axillary lateral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dermal waxy layer water loss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ground support storage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vascular xylem in phloem out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monocot scattered eudicot ring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restart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leaves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dermal water loss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gas exchange stomata guard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ground photosyn mesophyll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eudicot mesophyll layers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vascular gas exchange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bundle sheath regulate</w:t>
            </w:r>
          </w:p>
        </w:tc>
      </w:tr>
    </w:tbl>
    <w:p>
      <w:pPr>
        <w:pStyle w:val="Body"/>
        <w:bidi w:val="0"/>
      </w:pPr>
    </w:p>
    <w:p>
      <w:pPr>
        <w:pStyle w:val="Body"/>
        <w:bidi w:val="0"/>
      </w:pPr>
    </w:p>
    <w:p>
      <w:pPr>
        <w:pStyle w:val="Body"/>
        <w:bidi w:val="0"/>
      </w:pPr>
    </w:p>
    <w:p>
      <w:pPr>
        <w:pStyle w:val="Body"/>
        <w:bidi w:val="0"/>
      </w:pPr>
    </w:p>
    <w:tbl>
      <w:tblPr>
        <w:tblW w:w="9353" w:type="dxa"/>
        <w:jc w:val="left"/>
        <w:tblInd w:w="108" w:type="dxa"/>
        <w:tblBorders>
          <w:top w:val="single" w:color="000000" w:sz="2" w:space="0" w:shadow="0" w:frame="0"/>
          <w:left w:val="single" w:color="000000" w:sz="2" w:space="0" w:shadow="0" w:frame="0"/>
          <w:bottom w:val="single" w:color="000000" w:sz="2" w:space="0" w:shadow="0" w:frame="0"/>
          <w:right w:val="single" w:color="000000" w:sz="2" w:space="0" w:shadow="0" w:frame="0"/>
          <w:insideH w:val="single" w:color="000000" w:sz="2" w:space="0" w:shadow="0" w:frame="0"/>
          <w:insideV w:val="single" w:color="000000" w:sz="2" w:space="0" w:shadow="0" w:frame="0"/>
        </w:tblBorders>
        <w:shd w:val="clear" w:color="auto" w:fill="auto"/>
        <w:tblLayout w:type="fixed"/>
      </w:tblPr>
      <w:tblGrid>
        <w:gridCol w:w="3117"/>
        <w:gridCol w:w="3118"/>
        <w:gridCol w:w="3118"/>
      </w:tblGrid>
      <w:tr>
        <w:tblPrEx>
          <w:shd w:val="clear" w:color="auto" w:fill="bdc0bf"/>
        </w:tblPrEx>
        <w:trPr>
          <w:trHeight w:val="295" w:hRule="atLeast"/>
          <w:tblHeader/>
        </w:trPr>
        <w:tc>
          <w:tcPr>
            <w:tcW w:type="dxa" w:w="9353"/>
            <w:gridSpan w:val="3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6" w:space="0" w:shadow="0" w:frame="0"/>
              <w:right w:val="single" w:color="000000" w:sz="2" w:space="0" w:shadow="0" w:frame="0"/>
            </w:tcBorders>
            <w:shd w:val="clear" w:color="auto" w:fill="bdc0bf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secondary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restart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secondary</w:t>
            </w:r>
          </w:p>
        </w:tc>
        <w:tc>
          <w:tcPr>
            <w:tcW w:type="dxa" w:w="3117"/>
            <w:tcBorders>
              <w:top w:val="single" w:color="000000" w:sz="6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growth in thickness</w:t>
            </w:r>
          </w:p>
        </w:tc>
        <w:tc>
          <w:tcPr>
            <w:tcW w:type="dxa" w:w="3117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eudicot woody plants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primary creates cambium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secondary expands cambium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restart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vascular cambium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expand vascular flow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secondary xylem phloem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ruptures dermal layer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parenchyma make cork cambium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restart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cork cambium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outer layer protection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makes external periderm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cycle continues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with new cork cambium</w:t>
            </w:r>
          </w:p>
        </w:tc>
      </w:tr>
    </w:tbl>
    <w:p>
      <w:pPr>
        <w:pStyle w:val="Body"/>
        <w:bidi w:val="0"/>
      </w:pPr>
    </w:p>
    <w:p>
      <w:pPr>
        <w:pStyle w:val="Body"/>
        <w:bidi w:val="0"/>
      </w:pPr>
    </w:p>
    <w:p>
      <w:pPr>
        <w:pStyle w:val="Body"/>
        <w:bidi w:val="0"/>
      </w:pPr>
    </w:p>
    <w:tbl>
      <w:tblPr>
        <w:tblW w:w="9353" w:type="dxa"/>
        <w:jc w:val="left"/>
        <w:tblInd w:w="108" w:type="dxa"/>
        <w:tblBorders>
          <w:top w:val="single" w:color="000000" w:sz="2" w:space="0" w:shadow="0" w:frame="0"/>
          <w:left w:val="single" w:color="000000" w:sz="2" w:space="0" w:shadow="0" w:frame="0"/>
          <w:bottom w:val="single" w:color="000000" w:sz="2" w:space="0" w:shadow="0" w:frame="0"/>
          <w:right w:val="single" w:color="000000" w:sz="2" w:space="0" w:shadow="0" w:frame="0"/>
          <w:insideH w:val="single" w:color="000000" w:sz="2" w:space="0" w:shadow="0" w:frame="0"/>
          <w:insideV w:val="single" w:color="000000" w:sz="2" w:space="0" w:shadow="0" w:frame="0"/>
        </w:tblBorders>
        <w:shd w:val="clear" w:color="auto" w:fill="auto"/>
        <w:tblLayout w:type="fixed"/>
      </w:tblPr>
      <w:tblGrid>
        <w:gridCol w:w="3117"/>
        <w:gridCol w:w="3118"/>
        <w:gridCol w:w="3118"/>
      </w:tblGrid>
      <w:tr>
        <w:tblPrEx>
          <w:shd w:val="clear" w:color="auto" w:fill="bdc0bf"/>
        </w:tblPrEx>
        <w:trPr>
          <w:trHeight w:val="295" w:hRule="atLeast"/>
          <w:tblHeader/>
        </w:trPr>
        <w:tc>
          <w:tcPr>
            <w:tcW w:type="dxa" w:w="9353"/>
            <w:gridSpan w:val="3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6" w:space="0" w:shadow="0" w:frame="0"/>
              <w:right w:val="single" w:color="000000" w:sz="2" w:space="0" w:shadow="0" w:frame="0"/>
            </w:tcBorders>
            <w:shd w:val="clear" w:color="auto" w:fill="bdc0bf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layers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restart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heartwood</w:t>
            </w:r>
          </w:p>
        </w:tc>
        <w:tc>
          <w:tcPr>
            <w:tcW w:type="dxa" w:w="3117"/>
            <w:tcBorders>
              <w:top w:val="single" w:color="000000" w:sz="6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oldest secondary xylem</w:t>
            </w:r>
          </w:p>
        </w:tc>
        <w:tc>
          <w:tcPr>
            <w:tcW w:type="dxa" w:w="3117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resin hardened no transport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growth ring demarcation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recent cells are larger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restart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sapwood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youngest secondary xylem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transports water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radial vascular rays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connect xylem phloem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restart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bark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secondary phloem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transports sugar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periderm suberin waxed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lenticels slits gas exchange</w:t>
            </w:r>
          </w:p>
        </w:tc>
      </w:tr>
    </w:tbl>
    <w:p>
      <w:pPr>
        <w:pStyle w:val="Body"/>
        <w:bidi w:val="0"/>
      </w:pPr>
    </w:p>
    <w:p>
      <w:pPr>
        <w:pStyle w:val="Body"/>
        <w:bidi w:val="0"/>
      </w:pPr>
    </w:p>
    <w:p>
      <w:pPr>
        <w:pStyle w:val="Body"/>
        <w:bidi w:val="0"/>
      </w:pPr>
    </w:p>
    <w:tbl>
      <w:tblPr>
        <w:tblW w:w="9353" w:type="dxa"/>
        <w:jc w:val="left"/>
        <w:tblInd w:w="108" w:type="dxa"/>
        <w:tblBorders>
          <w:top w:val="single" w:color="000000" w:sz="2" w:space="0" w:shadow="0" w:frame="0"/>
          <w:left w:val="single" w:color="000000" w:sz="2" w:space="0" w:shadow="0" w:frame="0"/>
          <w:bottom w:val="single" w:color="000000" w:sz="2" w:space="0" w:shadow="0" w:frame="0"/>
          <w:right w:val="single" w:color="000000" w:sz="2" w:space="0" w:shadow="0" w:frame="0"/>
          <w:insideH w:val="single" w:color="000000" w:sz="2" w:space="0" w:shadow="0" w:frame="0"/>
          <w:insideV w:val="single" w:color="000000" w:sz="2" w:space="0" w:shadow="0" w:frame="0"/>
        </w:tblBorders>
        <w:shd w:val="clear" w:color="auto" w:fill="auto"/>
        <w:tblLayout w:type="fixed"/>
      </w:tblPr>
      <w:tblGrid>
        <w:gridCol w:w="3117"/>
        <w:gridCol w:w="3118"/>
        <w:gridCol w:w="3118"/>
      </w:tblGrid>
      <w:tr>
        <w:tblPrEx>
          <w:shd w:val="clear" w:color="auto" w:fill="bdc0bf"/>
        </w:tblPrEx>
        <w:trPr>
          <w:trHeight w:val="295" w:hRule="atLeast"/>
          <w:tblHeader/>
        </w:trPr>
        <w:tc>
          <w:tcPr>
            <w:tcW w:type="dxa" w:w="9353"/>
            <w:gridSpan w:val="3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6" w:space="0" w:shadow="0" w:frame="0"/>
              <w:right w:val="single" w:color="000000" w:sz="2" w:space="0" w:shadow="0" w:frame="0"/>
            </w:tcBorders>
            <w:shd w:val="clear" w:color="auto" w:fill="bdc0bf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development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restart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development</w:t>
            </w:r>
          </w:p>
        </w:tc>
        <w:tc>
          <w:tcPr>
            <w:tcW w:type="dxa" w:w="3117"/>
            <w:tcBorders>
              <w:top w:val="single" w:color="000000" w:sz="6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how organisms form</w:t>
            </w:r>
          </w:p>
        </w:tc>
        <w:tc>
          <w:tcPr>
            <w:tcW w:type="dxa" w:w="3117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from individual cells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ABC hypothesis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three genes control flowers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restart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growth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asymmetric cell division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stem to stem and guard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economic expansion vacuoles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orientated expansion microfibrils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restart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morphogenesis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spatial arrangement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by two hypotheses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position determines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plants laser destroy cells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genetics determines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animals Hox changes pattern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restart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differentiation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specialization of cells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during developmental periods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cell to cell communication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regulate gene expression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plant root cell hairs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by how many neighbours</w:t>
            </w:r>
          </w:p>
        </w:tc>
      </w:tr>
    </w:tbl>
    <w:p>
      <w:pPr>
        <w:pStyle w:val="Body"/>
        <w:bidi w:val="0"/>
      </w:pPr>
    </w:p>
    <w:p>
      <w:pPr>
        <w:pStyle w:val="Body"/>
        <w:jc w:val="right"/>
        <w:rPr>
          <w:b w:val="1"/>
          <w:bCs w:val="1"/>
        </w:rPr>
      </w:pPr>
      <w:r>
        <w:rPr>
          <w:b w:val="1"/>
          <w:bCs w:val="1"/>
          <w:rtl w:val="0"/>
          <w:lang w:val="en-US"/>
        </w:rPr>
        <w:t>PLANTS</w:t>
      </w:r>
    </w:p>
    <w:p>
      <w:pPr>
        <w:pStyle w:val="Body"/>
        <w:pBdr>
          <w:top w:val="single" w:color="000000" w:sz="8" w:space="6" w:shadow="0" w:frame="0"/>
          <w:left w:val="nil"/>
          <w:bottom w:val="nil"/>
          <w:right w:val="nil"/>
        </w:pBdr>
        <w:rPr>
          <w:b w:val="1"/>
          <w:bCs w:val="1"/>
        </w:rPr>
      </w:pPr>
      <w:r>
        <w:rPr>
          <w:b w:val="1"/>
          <w:bCs w:val="1"/>
          <w:rtl w:val="0"/>
          <w:lang w:val="en-US"/>
        </w:rPr>
        <w:t>TRANSPORT</w:t>
      </w:r>
    </w:p>
    <w:p>
      <w:pPr>
        <w:pStyle w:val="Body"/>
        <w:bidi w:val="0"/>
      </w:pPr>
    </w:p>
    <w:p>
      <w:pPr>
        <w:pStyle w:val="Body"/>
        <w:bidi w:val="0"/>
      </w:pPr>
    </w:p>
    <w:tbl>
      <w:tblPr>
        <w:tblW w:w="9353" w:type="dxa"/>
        <w:jc w:val="left"/>
        <w:tblInd w:w="108" w:type="dxa"/>
        <w:tblBorders>
          <w:top w:val="single" w:color="000000" w:sz="2" w:space="0" w:shadow="0" w:frame="0"/>
          <w:left w:val="single" w:color="000000" w:sz="2" w:space="0" w:shadow="0" w:frame="0"/>
          <w:bottom w:val="single" w:color="000000" w:sz="2" w:space="0" w:shadow="0" w:frame="0"/>
          <w:right w:val="single" w:color="000000" w:sz="2" w:space="0" w:shadow="0" w:frame="0"/>
          <w:insideH w:val="single" w:color="000000" w:sz="2" w:space="0" w:shadow="0" w:frame="0"/>
          <w:insideV w:val="single" w:color="000000" w:sz="2" w:space="0" w:shadow="0" w:frame="0"/>
        </w:tblBorders>
        <w:shd w:val="clear" w:color="auto" w:fill="auto"/>
        <w:tblLayout w:type="fixed"/>
      </w:tblPr>
      <w:tblGrid>
        <w:gridCol w:w="3117"/>
        <w:gridCol w:w="3118"/>
        <w:gridCol w:w="3118"/>
      </w:tblGrid>
      <w:tr>
        <w:tblPrEx>
          <w:shd w:val="clear" w:color="auto" w:fill="bdc0bf"/>
        </w:tblPrEx>
        <w:trPr>
          <w:trHeight w:val="295" w:hRule="atLeast"/>
          <w:tblHeader/>
        </w:trPr>
        <w:tc>
          <w:tcPr>
            <w:tcW w:type="dxa" w:w="9353"/>
            <w:gridSpan w:val="3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6" w:space="0" w:shadow="0" w:frame="0"/>
              <w:right w:val="single" w:color="000000" w:sz="2" w:space="0" w:shadow="0" w:frame="0"/>
            </w:tcBorders>
            <w:shd w:val="clear" w:color="auto" w:fill="bdc0bf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transport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restart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transport</w:t>
            </w:r>
          </w:p>
        </w:tc>
        <w:tc>
          <w:tcPr>
            <w:tcW w:type="dxa" w:w="3117"/>
            <w:tcBorders>
              <w:top w:val="single" w:color="000000" w:sz="6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coordination between</w:t>
            </w:r>
          </w:p>
        </w:tc>
        <w:tc>
          <w:tcPr>
            <w:tcW w:type="dxa" w:w="3117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short and long distances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short passive active diffusion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long pressure gradient bulk flow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restart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regions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protoplast inside cell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symplast cell membranes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apoplast cell to cell wall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ideal hypotonic push cell wall</w:t>
            </w:r>
          </w:p>
        </w:tc>
      </w:tr>
    </w:tbl>
    <w:p>
      <w:pPr>
        <w:pStyle w:val="Body"/>
        <w:bidi w:val="0"/>
      </w:pPr>
    </w:p>
    <w:p>
      <w:pPr>
        <w:pStyle w:val="Body"/>
        <w:bidi w:val="0"/>
      </w:pPr>
    </w:p>
    <w:p>
      <w:pPr>
        <w:pStyle w:val="Body"/>
        <w:bidi w:val="0"/>
      </w:pPr>
    </w:p>
    <w:tbl>
      <w:tblPr>
        <w:tblW w:w="9353" w:type="dxa"/>
        <w:jc w:val="left"/>
        <w:tblInd w:w="108" w:type="dxa"/>
        <w:tblBorders>
          <w:top w:val="single" w:color="000000" w:sz="2" w:space="0" w:shadow="0" w:frame="0"/>
          <w:left w:val="single" w:color="000000" w:sz="2" w:space="0" w:shadow="0" w:frame="0"/>
          <w:bottom w:val="single" w:color="000000" w:sz="2" w:space="0" w:shadow="0" w:frame="0"/>
          <w:right w:val="single" w:color="000000" w:sz="2" w:space="0" w:shadow="0" w:frame="0"/>
          <w:insideH w:val="single" w:color="000000" w:sz="2" w:space="0" w:shadow="0" w:frame="0"/>
          <w:insideV w:val="single" w:color="000000" w:sz="2" w:space="0" w:shadow="0" w:frame="0"/>
        </w:tblBorders>
        <w:shd w:val="clear" w:color="auto" w:fill="auto"/>
        <w:tblLayout w:type="fixed"/>
      </w:tblPr>
      <w:tblGrid>
        <w:gridCol w:w="3117"/>
        <w:gridCol w:w="3118"/>
        <w:gridCol w:w="3118"/>
      </w:tblGrid>
      <w:tr>
        <w:tblPrEx>
          <w:shd w:val="clear" w:color="auto" w:fill="bdc0bf"/>
        </w:tblPrEx>
        <w:trPr>
          <w:trHeight w:val="295" w:hRule="atLeast"/>
          <w:tblHeader/>
        </w:trPr>
        <w:tc>
          <w:tcPr>
            <w:tcW w:type="dxa" w:w="9353"/>
            <w:gridSpan w:val="3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6" w:space="0" w:shadow="0" w:frame="0"/>
              <w:right w:val="single" w:color="000000" w:sz="2" w:space="0" w:shadow="0" w:frame="0"/>
            </w:tcBorders>
            <w:shd w:val="clear" w:color="auto" w:fill="bdc0bf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water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restart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water</w:t>
            </w:r>
          </w:p>
        </w:tc>
        <w:tc>
          <w:tcPr>
            <w:tcW w:type="dxa" w:w="3117"/>
            <w:tcBorders>
              <w:top w:val="single" w:color="000000" w:sz="6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water and solutes</w:t>
            </w:r>
          </w:p>
        </w:tc>
        <w:tc>
          <w:tcPr>
            <w:tcW w:type="dxa" w:w="3117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from root to leaves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short distance root to xylem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long distance up xylem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restart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short distance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root hair absorption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selective permeability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Casparian strip block apoplast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force endodermis filter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restart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long distance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root pressure positive push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active ions passive water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minor source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guttation not dew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transpiration negative pull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evaporation lower pressure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major source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regulate by stomata opening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xerophytes desert plants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reduce water loss</w:t>
            </w:r>
          </w:p>
        </w:tc>
      </w:tr>
    </w:tbl>
    <w:p>
      <w:pPr>
        <w:pStyle w:val="Body"/>
        <w:bidi w:val="0"/>
      </w:pPr>
    </w:p>
    <w:p>
      <w:pPr>
        <w:pStyle w:val="Body"/>
        <w:bidi w:val="0"/>
      </w:pPr>
    </w:p>
    <w:p>
      <w:pPr>
        <w:pStyle w:val="Body"/>
        <w:bidi w:val="0"/>
      </w:pPr>
    </w:p>
    <w:tbl>
      <w:tblPr>
        <w:tblW w:w="9353" w:type="dxa"/>
        <w:jc w:val="left"/>
        <w:tblInd w:w="108" w:type="dxa"/>
        <w:tblBorders>
          <w:top w:val="single" w:color="000000" w:sz="2" w:space="0" w:shadow="0" w:frame="0"/>
          <w:left w:val="single" w:color="000000" w:sz="2" w:space="0" w:shadow="0" w:frame="0"/>
          <w:bottom w:val="single" w:color="000000" w:sz="2" w:space="0" w:shadow="0" w:frame="0"/>
          <w:right w:val="single" w:color="000000" w:sz="2" w:space="0" w:shadow="0" w:frame="0"/>
          <w:insideH w:val="single" w:color="000000" w:sz="2" w:space="0" w:shadow="0" w:frame="0"/>
          <w:insideV w:val="single" w:color="000000" w:sz="2" w:space="0" w:shadow="0" w:frame="0"/>
        </w:tblBorders>
        <w:shd w:val="clear" w:color="auto" w:fill="auto"/>
        <w:tblLayout w:type="fixed"/>
      </w:tblPr>
      <w:tblGrid>
        <w:gridCol w:w="3117"/>
        <w:gridCol w:w="3118"/>
        <w:gridCol w:w="3118"/>
      </w:tblGrid>
      <w:tr>
        <w:tblPrEx>
          <w:shd w:val="clear" w:color="auto" w:fill="bdc0bf"/>
        </w:tblPrEx>
        <w:trPr>
          <w:trHeight w:val="295" w:hRule="atLeast"/>
          <w:tblHeader/>
        </w:trPr>
        <w:tc>
          <w:tcPr>
            <w:tcW w:type="dxa" w:w="9353"/>
            <w:gridSpan w:val="3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6" w:space="0" w:shadow="0" w:frame="0"/>
              <w:right w:val="single" w:color="000000" w:sz="2" w:space="0" w:shadow="0" w:frame="0"/>
            </w:tcBorders>
            <w:shd w:val="clear" w:color="auto" w:fill="bdc0bf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sugar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restart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sugar</w:t>
            </w:r>
          </w:p>
        </w:tc>
        <w:tc>
          <w:tcPr>
            <w:tcW w:type="dxa" w:w="3117"/>
            <w:tcBorders>
              <w:top w:val="single" w:color="000000" w:sz="6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phloem sap sugars</w:t>
            </w:r>
          </w:p>
        </w:tc>
        <w:tc>
          <w:tcPr>
            <w:tcW w:type="dxa" w:w="3117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leaf to whole plant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sugar source to sugar sink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either up or down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restart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source to vascular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symplast or apoplast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mesophyll to sieve tube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active or cotransport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with proton gradient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bulk flow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positive pressure by gradient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if not enough remove sinks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vascular to sink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sugar passive diffusion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water follow by osmosis</w:t>
            </w:r>
          </w:p>
        </w:tc>
      </w:tr>
    </w:tbl>
    <w:p>
      <w:pPr>
        <w:pStyle w:val="Body"/>
        <w:bidi w:val="0"/>
      </w:pPr>
    </w:p>
    <w:p>
      <w:pPr>
        <w:pStyle w:val="Body"/>
        <w:jc w:val="right"/>
        <w:rPr>
          <w:b w:val="1"/>
          <w:bCs w:val="1"/>
        </w:rPr>
      </w:pPr>
      <w:r>
        <w:rPr>
          <w:b w:val="1"/>
          <w:bCs w:val="1"/>
          <w:rtl w:val="0"/>
          <w:lang w:val="en-US"/>
        </w:rPr>
        <w:t>PLANTS</w:t>
      </w:r>
    </w:p>
    <w:p>
      <w:pPr>
        <w:pStyle w:val="Body"/>
        <w:pBdr>
          <w:top w:val="single" w:color="000000" w:sz="8" w:space="6" w:shadow="0" w:frame="0"/>
          <w:left w:val="nil"/>
          <w:bottom w:val="nil"/>
          <w:right w:val="nil"/>
        </w:pBdr>
        <w:rPr>
          <w:b w:val="1"/>
          <w:bCs w:val="1"/>
        </w:rPr>
      </w:pPr>
      <w:r>
        <w:rPr>
          <w:b w:val="1"/>
          <w:bCs w:val="1"/>
          <w:rtl w:val="0"/>
          <w:lang w:val="en-US"/>
        </w:rPr>
        <w:t>NUTRITION</w:t>
      </w:r>
    </w:p>
    <w:p>
      <w:pPr>
        <w:pStyle w:val="Body"/>
        <w:bidi w:val="0"/>
      </w:pPr>
    </w:p>
    <w:p>
      <w:pPr>
        <w:pStyle w:val="Body"/>
        <w:bidi w:val="0"/>
      </w:pPr>
    </w:p>
    <w:tbl>
      <w:tblPr>
        <w:tblW w:w="9353" w:type="dxa"/>
        <w:jc w:val="left"/>
        <w:tblInd w:w="108" w:type="dxa"/>
        <w:tblBorders>
          <w:top w:val="single" w:color="000000" w:sz="2" w:space="0" w:shadow="0" w:frame="0"/>
          <w:left w:val="single" w:color="000000" w:sz="2" w:space="0" w:shadow="0" w:frame="0"/>
          <w:bottom w:val="single" w:color="000000" w:sz="2" w:space="0" w:shadow="0" w:frame="0"/>
          <w:right w:val="single" w:color="000000" w:sz="2" w:space="0" w:shadow="0" w:frame="0"/>
          <w:insideH w:val="single" w:color="000000" w:sz="2" w:space="0" w:shadow="0" w:frame="0"/>
          <w:insideV w:val="single" w:color="000000" w:sz="2" w:space="0" w:shadow="0" w:frame="0"/>
        </w:tblBorders>
        <w:shd w:val="clear" w:color="auto" w:fill="auto"/>
        <w:tblLayout w:type="fixed"/>
      </w:tblPr>
      <w:tblGrid>
        <w:gridCol w:w="3117"/>
        <w:gridCol w:w="3118"/>
        <w:gridCol w:w="3118"/>
      </w:tblGrid>
      <w:tr>
        <w:tblPrEx>
          <w:shd w:val="clear" w:color="auto" w:fill="bdc0bf"/>
        </w:tblPrEx>
        <w:trPr>
          <w:trHeight w:val="295" w:hRule="atLeast"/>
          <w:tblHeader/>
        </w:trPr>
        <w:tc>
          <w:tcPr>
            <w:tcW w:type="dxa" w:w="9353"/>
            <w:gridSpan w:val="3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6" w:space="0" w:shadow="0" w:frame="0"/>
              <w:right w:val="single" w:color="000000" w:sz="2" w:space="0" w:shadow="0" w:frame="0"/>
            </w:tcBorders>
            <w:shd w:val="clear" w:color="auto" w:fill="bdc0bf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nutrition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restart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soil</w:t>
            </w:r>
          </w:p>
        </w:tc>
        <w:tc>
          <w:tcPr>
            <w:tcW w:type="dxa" w:w="3117"/>
            <w:tcBorders>
              <w:top w:val="single" w:color="000000" w:sz="6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water nutrition from soil</w:t>
            </w:r>
          </w:p>
        </w:tc>
        <w:tc>
          <w:tcPr>
            <w:tcW w:type="dxa" w:w="3117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topsoil is most fertile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loam equal sand silt clay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mix water air organic inorganic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organic humus prevent packing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retains water reservoir minerals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restart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minerals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soil particles negative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negative ions runoff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cations enter soil solution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when displaced by protons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capacity depends on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cation sites and soil pH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restart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classification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plants require minerals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life cycle and reproduction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classify by hydroponic culture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symptoms by parts and age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macronutrients require lots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nitrogen affects yield most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micronutrients require trace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sodium for CAM C4 plants</w:t>
            </w:r>
          </w:p>
        </w:tc>
      </w:tr>
    </w:tbl>
    <w:p>
      <w:pPr>
        <w:pStyle w:val="Body"/>
        <w:bidi w:val="0"/>
      </w:pPr>
    </w:p>
    <w:p>
      <w:pPr>
        <w:pStyle w:val="Body"/>
        <w:bidi w:val="0"/>
      </w:pPr>
    </w:p>
    <w:p>
      <w:pPr>
        <w:pStyle w:val="Body"/>
        <w:bidi w:val="0"/>
      </w:pPr>
    </w:p>
    <w:tbl>
      <w:tblPr>
        <w:tblW w:w="9353" w:type="dxa"/>
        <w:jc w:val="left"/>
        <w:tblInd w:w="108" w:type="dxa"/>
        <w:tblBorders>
          <w:top w:val="single" w:color="000000" w:sz="2" w:space="0" w:shadow="0" w:frame="0"/>
          <w:left w:val="single" w:color="000000" w:sz="2" w:space="0" w:shadow="0" w:frame="0"/>
          <w:bottom w:val="single" w:color="000000" w:sz="2" w:space="0" w:shadow="0" w:frame="0"/>
          <w:right w:val="single" w:color="000000" w:sz="2" w:space="0" w:shadow="0" w:frame="0"/>
          <w:insideH w:val="single" w:color="000000" w:sz="2" w:space="0" w:shadow="0" w:frame="0"/>
          <w:insideV w:val="single" w:color="000000" w:sz="2" w:space="0" w:shadow="0" w:frame="0"/>
        </w:tblBorders>
        <w:shd w:val="clear" w:color="auto" w:fill="auto"/>
        <w:tblLayout w:type="fixed"/>
      </w:tblPr>
      <w:tblGrid>
        <w:gridCol w:w="3117"/>
        <w:gridCol w:w="3118"/>
        <w:gridCol w:w="3118"/>
      </w:tblGrid>
      <w:tr>
        <w:tblPrEx>
          <w:shd w:val="clear" w:color="auto" w:fill="bdc0bf"/>
        </w:tblPrEx>
        <w:trPr>
          <w:trHeight w:val="295" w:hRule="atLeast"/>
          <w:tblHeader/>
        </w:trPr>
        <w:tc>
          <w:tcPr>
            <w:tcW w:type="dxa" w:w="9353"/>
            <w:gridSpan w:val="3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6" w:space="0" w:shadow="0" w:frame="0"/>
              <w:right w:val="single" w:color="000000" w:sz="2" w:space="0" w:shadow="0" w:frame="0"/>
            </w:tcBorders>
            <w:shd w:val="clear" w:color="auto" w:fill="bdc0bf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adaptations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restart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mutalisms</w:t>
            </w:r>
          </w:p>
        </w:tc>
        <w:tc>
          <w:tcPr>
            <w:tcW w:type="dxa" w:w="3117"/>
            <w:tcBorders>
              <w:top w:val="single" w:color="000000" w:sz="6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vital for plant nutrition</w:t>
            </w:r>
          </w:p>
        </w:tc>
        <w:tc>
          <w:tcPr>
            <w:tcW w:type="dxa" w:w="3117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trade minerals for sugar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nitrifying bacteria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adds nitrate to soil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nitrogen fixing bacteria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invited into legume roots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mycorrhizae fungi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wrap roots or insert into cells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restart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epiphytes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plant grows on other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anchor not sustenance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water minerals from rain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orchids staghorn ferns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restart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parasitic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plant grows in other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anchor and sustenance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hausoria roots penetrate host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mistletoe dodder indian pipe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restart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carnivorous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supplement photosynthesis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minerals from insects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dissolve with enzymes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pitcher flytraps sundew</w:t>
            </w:r>
          </w:p>
        </w:tc>
      </w:tr>
    </w:tbl>
    <w:p>
      <w:pPr>
        <w:pStyle w:val="Body"/>
        <w:bidi w:val="0"/>
      </w:pPr>
    </w:p>
    <w:p>
      <w:pPr>
        <w:pStyle w:val="Body"/>
        <w:bidi w:val="0"/>
      </w:pPr>
    </w:p>
    <w:p>
      <w:pPr>
        <w:pStyle w:val="Body"/>
        <w:bidi w:val="0"/>
      </w:pPr>
      <w:r>
        <w:rPr>
          <w:rFonts w:ascii="Arial Unicode MS" w:cs="Arial Unicode MS" w:hAnsi="Arial Unicode MS" w:eastAsia="Arial Unicode MS"/>
          <w:b w:val="0"/>
          <w:bCs w:val="0"/>
          <w:i w:val="0"/>
          <w:iCs w:val="0"/>
        </w:rPr>
        <w:br w:type="page"/>
      </w:r>
    </w:p>
    <w:p>
      <w:pPr>
        <w:pStyle w:val="Body"/>
        <w:jc w:val="right"/>
        <w:rPr>
          <w:b w:val="1"/>
          <w:bCs w:val="1"/>
        </w:rPr>
      </w:pPr>
      <w:r>
        <w:rPr>
          <w:b w:val="1"/>
          <w:bCs w:val="1"/>
          <w:rtl w:val="0"/>
          <w:lang w:val="en-US"/>
        </w:rPr>
        <w:t>PLANTS</w:t>
      </w:r>
    </w:p>
    <w:p>
      <w:pPr>
        <w:pStyle w:val="Body"/>
        <w:pBdr>
          <w:top w:val="single" w:color="000000" w:sz="8" w:space="6" w:shadow="0" w:frame="0"/>
          <w:left w:val="nil"/>
          <w:bottom w:val="nil"/>
          <w:right w:val="nil"/>
        </w:pBdr>
        <w:rPr>
          <w:b w:val="1"/>
          <w:bCs w:val="1"/>
        </w:rPr>
      </w:pPr>
      <w:r>
        <w:rPr>
          <w:b w:val="1"/>
          <w:bCs w:val="1"/>
          <w:rtl w:val="0"/>
          <w:lang w:val="en-US"/>
        </w:rPr>
        <w:t>REPRODUCTION</w:t>
      </w:r>
    </w:p>
    <w:p>
      <w:pPr>
        <w:pStyle w:val="Body"/>
        <w:bidi w:val="0"/>
      </w:pPr>
    </w:p>
    <w:p>
      <w:pPr>
        <w:pStyle w:val="Body"/>
        <w:bidi w:val="0"/>
      </w:pPr>
    </w:p>
    <w:tbl>
      <w:tblPr>
        <w:tblW w:w="9353" w:type="dxa"/>
        <w:jc w:val="left"/>
        <w:tblInd w:w="108" w:type="dxa"/>
        <w:tblBorders>
          <w:top w:val="single" w:color="000000" w:sz="2" w:space="0" w:shadow="0" w:frame="0"/>
          <w:left w:val="single" w:color="000000" w:sz="2" w:space="0" w:shadow="0" w:frame="0"/>
          <w:bottom w:val="single" w:color="000000" w:sz="2" w:space="0" w:shadow="0" w:frame="0"/>
          <w:right w:val="single" w:color="000000" w:sz="2" w:space="0" w:shadow="0" w:frame="0"/>
          <w:insideH w:val="single" w:color="000000" w:sz="2" w:space="0" w:shadow="0" w:frame="0"/>
          <w:insideV w:val="single" w:color="000000" w:sz="2" w:space="0" w:shadow="0" w:frame="0"/>
        </w:tblBorders>
        <w:shd w:val="clear" w:color="auto" w:fill="auto"/>
        <w:tblLayout w:type="fixed"/>
      </w:tblPr>
      <w:tblGrid>
        <w:gridCol w:w="3117"/>
        <w:gridCol w:w="3118"/>
        <w:gridCol w:w="3118"/>
      </w:tblGrid>
      <w:tr>
        <w:tblPrEx>
          <w:shd w:val="clear" w:color="auto" w:fill="bdc0bf"/>
        </w:tblPrEx>
        <w:trPr>
          <w:trHeight w:val="295" w:hRule="atLeast"/>
          <w:tblHeader/>
        </w:trPr>
        <w:tc>
          <w:tcPr>
            <w:tcW w:type="dxa" w:w="9353"/>
            <w:gridSpan w:val="3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6" w:space="0" w:shadow="0" w:frame="0"/>
              <w:right w:val="single" w:color="000000" w:sz="2" w:space="0" w:shadow="0" w:frame="0"/>
            </w:tcBorders>
            <w:shd w:val="clear" w:color="auto" w:fill="bdc0bf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sexual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restart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sexual</w:t>
            </w:r>
          </w:p>
        </w:tc>
        <w:tc>
          <w:tcPr>
            <w:tcW w:type="dxa" w:w="3117"/>
            <w:tcBorders>
              <w:top w:val="single" w:color="000000" w:sz="6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flower unique structure</w:t>
            </w:r>
          </w:p>
        </w:tc>
        <w:tc>
          <w:tcPr>
            <w:tcW w:type="dxa" w:w="3117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four concentric whorls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sepals protect floral bud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petals attract polinators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stamens male gametophyte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carpels female gametophyte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restart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fertilization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uneven meiosis triple mitosis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  <w:rPr>
                <w:color w:val="000000"/>
                <w:sz w:val="22"/>
              </w:rPr>
            </w:pPr>
            <w:r>
              <w:rPr>
                <w:rFonts w:cs="Arial Unicode MS" w:eastAsia="Arial Unicode MS"/>
                <w:rtl w:val="0"/>
                <w:lang w:val="en-US"/>
              </w:rPr>
              <w:t xml:space="preserve">no cytokinesis embryo </w:t>
            </w:r>
            <m:oMath>
              <m:r>
                <w:rPr xmlns:w="http://schemas.openxmlformats.org/wordprocessingml/2006/main">
                  <w:rFonts w:ascii="Cambria Math" w:hAnsi="Cambria Math"/>
                  <w:i/>
                  <w:color w:val="000000"/>
                  <w:sz w:val="22"/>
                  <w:szCs w:val="22"/>
                </w:rPr>
                <m:t>8</m:t>
              </m:r>
            </m:oMath>
            <w:r>
              <w:rPr>
                <w:rFonts w:cs="Arial Unicode MS" w:eastAsia="Arial Unicode MS"/>
                <w:rtl w:val="0"/>
                <w:lang w:val="en-US"/>
              </w:rPr>
              <w:t xml:space="preserve"> nuclei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pollen tube double fertilization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zygote and triploid endosperm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zygote asymmetric mitosis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makes seed leaf cotyldons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monocot endosperm energy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eudicot cotyldon energy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restart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germination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environmental trigger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imbibition water uptake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monocot single cotyldon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eudicot cotyldon pair rise up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vegetative growth continous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flowering environmental trigger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restart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fruits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flower wither if no fertilize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fruit protect seed aid dispersal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ovary walls become pericarp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thickened dry or fleshy wall</w:t>
            </w:r>
          </w:p>
        </w:tc>
      </w:tr>
    </w:tbl>
    <w:p>
      <w:pPr>
        <w:pStyle w:val="Body"/>
        <w:bidi w:val="0"/>
      </w:pPr>
    </w:p>
    <w:p>
      <w:pPr>
        <w:pStyle w:val="Body"/>
        <w:bidi w:val="0"/>
      </w:pPr>
    </w:p>
    <w:p>
      <w:pPr>
        <w:pStyle w:val="Body"/>
        <w:bidi w:val="0"/>
      </w:pPr>
    </w:p>
    <w:tbl>
      <w:tblPr>
        <w:tblW w:w="9353" w:type="dxa"/>
        <w:jc w:val="left"/>
        <w:tblInd w:w="108" w:type="dxa"/>
        <w:tblBorders>
          <w:top w:val="single" w:color="000000" w:sz="2" w:space="0" w:shadow="0" w:frame="0"/>
          <w:left w:val="single" w:color="000000" w:sz="2" w:space="0" w:shadow="0" w:frame="0"/>
          <w:bottom w:val="single" w:color="000000" w:sz="2" w:space="0" w:shadow="0" w:frame="0"/>
          <w:right w:val="single" w:color="000000" w:sz="2" w:space="0" w:shadow="0" w:frame="0"/>
          <w:insideH w:val="single" w:color="000000" w:sz="2" w:space="0" w:shadow="0" w:frame="0"/>
          <w:insideV w:val="single" w:color="000000" w:sz="2" w:space="0" w:shadow="0" w:frame="0"/>
        </w:tblBorders>
        <w:shd w:val="clear" w:color="auto" w:fill="auto"/>
        <w:tblLayout w:type="fixed"/>
      </w:tblPr>
      <w:tblGrid>
        <w:gridCol w:w="3117"/>
        <w:gridCol w:w="3118"/>
        <w:gridCol w:w="3118"/>
      </w:tblGrid>
      <w:tr>
        <w:tblPrEx>
          <w:shd w:val="clear" w:color="auto" w:fill="bdc0bf"/>
        </w:tblPrEx>
        <w:trPr>
          <w:trHeight w:val="295" w:hRule="atLeast"/>
          <w:tblHeader/>
        </w:trPr>
        <w:tc>
          <w:tcPr>
            <w:tcW w:type="dxa" w:w="9353"/>
            <w:gridSpan w:val="3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6" w:space="0" w:shadow="0" w:frame="0"/>
              <w:right w:val="single" w:color="000000" w:sz="2" w:space="0" w:shadow="0" w:frame="0"/>
            </w:tcBorders>
            <w:shd w:val="clear" w:color="auto" w:fill="bdc0bf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asexual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restart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asexual</w:t>
            </w:r>
          </w:p>
        </w:tc>
        <w:tc>
          <w:tcPr>
            <w:tcW w:type="dxa" w:w="3117"/>
            <w:tcBorders>
              <w:top w:val="single" w:color="000000" w:sz="6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clone of a single parent</w:t>
            </w:r>
          </w:p>
        </w:tc>
        <w:tc>
          <w:tcPr>
            <w:tcW w:type="dxa" w:w="3117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fragmentation or seeds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no pollination required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lots resources rapid expand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restart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sexual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avoid self fertilization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spatial temporal structural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genetic self recognition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similar to immune system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restart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cloning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vegetative propagation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totipotent stem cell mitosis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shoot cutting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wound develops roots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grafting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combine close individuals</w:t>
            </w:r>
          </w:p>
        </w:tc>
      </w:tr>
    </w:tbl>
    <w:p>
      <w:pPr>
        <w:pStyle w:val="Body"/>
        <w:bidi w:val="0"/>
      </w:pPr>
    </w:p>
    <w:p>
      <w:pPr>
        <w:pStyle w:val="Body"/>
        <w:bidi w:val="0"/>
      </w:pPr>
    </w:p>
    <w:p>
      <w:pPr>
        <w:pStyle w:val="Body"/>
        <w:bidi w:val="0"/>
      </w:pPr>
    </w:p>
    <w:p>
      <w:pPr>
        <w:pStyle w:val="Body"/>
        <w:bidi w:val="0"/>
      </w:pPr>
      <w:r>
        <w:rPr>
          <w:rFonts w:ascii="Arial Unicode MS" w:cs="Arial Unicode MS" w:hAnsi="Arial Unicode MS" w:eastAsia="Arial Unicode MS"/>
          <w:b w:val="0"/>
          <w:bCs w:val="0"/>
          <w:i w:val="0"/>
          <w:iCs w:val="0"/>
        </w:rPr>
        <w:br w:type="page"/>
      </w:r>
    </w:p>
    <w:p>
      <w:pPr>
        <w:pStyle w:val="Body"/>
        <w:jc w:val="right"/>
        <w:rPr>
          <w:b w:val="1"/>
          <w:bCs w:val="1"/>
        </w:rPr>
      </w:pPr>
      <w:r>
        <w:rPr>
          <w:b w:val="1"/>
          <w:bCs w:val="1"/>
          <w:rtl w:val="0"/>
          <w:lang w:val="en-US"/>
        </w:rPr>
        <w:t>PLANTS</w:t>
      </w:r>
    </w:p>
    <w:p>
      <w:pPr>
        <w:pStyle w:val="Body"/>
        <w:pBdr>
          <w:top w:val="single" w:color="000000" w:sz="8" w:space="6" w:shadow="0" w:frame="0"/>
          <w:left w:val="nil"/>
          <w:bottom w:val="nil"/>
          <w:right w:val="nil"/>
        </w:pBdr>
        <w:rPr>
          <w:b w:val="1"/>
          <w:bCs w:val="1"/>
        </w:rPr>
      </w:pPr>
      <w:r>
        <w:rPr>
          <w:b w:val="1"/>
          <w:bCs w:val="1"/>
          <w:rtl w:val="0"/>
          <w:lang w:val="en-US"/>
        </w:rPr>
        <w:t>BEHAVIOUR</w:t>
      </w:r>
    </w:p>
    <w:p>
      <w:pPr>
        <w:pStyle w:val="Body"/>
        <w:bidi w:val="0"/>
      </w:pPr>
    </w:p>
    <w:p>
      <w:pPr>
        <w:pStyle w:val="Body"/>
        <w:bidi w:val="0"/>
      </w:pPr>
    </w:p>
    <w:tbl>
      <w:tblPr>
        <w:tblW w:w="9353" w:type="dxa"/>
        <w:jc w:val="left"/>
        <w:tblInd w:w="108" w:type="dxa"/>
        <w:tblBorders>
          <w:top w:val="single" w:color="000000" w:sz="2" w:space="0" w:shadow="0" w:frame="0"/>
          <w:left w:val="single" w:color="000000" w:sz="2" w:space="0" w:shadow="0" w:frame="0"/>
          <w:bottom w:val="single" w:color="000000" w:sz="2" w:space="0" w:shadow="0" w:frame="0"/>
          <w:right w:val="single" w:color="000000" w:sz="2" w:space="0" w:shadow="0" w:frame="0"/>
          <w:insideH w:val="single" w:color="000000" w:sz="2" w:space="0" w:shadow="0" w:frame="0"/>
          <w:insideV w:val="single" w:color="000000" w:sz="2" w:space="0" w:shadow="0" w:frame="0"/>
        </w:tblBorders>
        <w:shd w:val="clear" w:color="auto" w:fill="auto"/>
        <w:tblLayout w:type="fixed"/>
      </w:tblPr>
      <w:tblGrid>
        <w:gridCol w:w="3117"/>
        <w:gridCol w:w="3118"/>
        <w:gridCol w:w="3118"/>
      </w:tblGrid>
      <w:tr>
        <w:tblPrEx>
          <w:shd w:val="clear" w:color="auto" w:fill="bdc0bf"/>
        </w:tblPrEx>
        <w:trPr>
          <w:trHeight w:val="295" w:hRule="atLeast"/>
          <w:tblHeader/>
        </w:trPr>
        <w:tc>
          <w:tcPr>
            <w:tcW w:type="dxa" w:w="9353"/>
            <w:gridSpan w:val="3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6" w:space="0" w:shadow="0" w:frame="0"/>
              <w:right w:val="single" w:color="000000" w:sz="2" w:space="0" w:shadow="0" w:frame="0"/>
            </w:tcBorders>
            <w:shd w:val="clear" w:color="auto" w:fill="bdc0bf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behaviour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restart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behaviour</w:t>
            </w:r>
          </w:p>
        </w:tc>
        <w:tc>
          <w:tcPr>
            <w:tcW w:type="dxa" w:w="3117"/>
            <w:tcBorders>
              <w:top w:val="single" w:color="000000" w:sz="6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response to stimuli</w:t>
            </w:r>
          </w:p>
        </w:tc>
        <w:tc>
          <w:tcPr>
            <w:tcW w:type="dxa" w:w="3117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light gravity time infection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animals with movement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plants by altering growth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restart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hormones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broader than animals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plants no circulatory system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auxin stem elogation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produced at shoot tips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cytokinins enhance growth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produced at roots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gibberellins cell division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germination foolish rice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abscisic acid slow growth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dormancy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ethylene stress response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triple response avoid obstacle</w:t>
            </w:r>
          </w:p>
        </w:tc>
      </w:tr>
    </w:tbl>
    <w:p>
      <w:pPr>
        <w:pStyle w:val="Body"/>
        <w:bidi w:val="0"/>
      </w:pPr>
    </w:p>
    <w:p>
      <w:pPr>
        <w:pStyle w:val="Body"/>
        <w:bidi w:val="0"/>
      </w:pPr>
    </w:p>
    <w:p>
      <w:pPr>
        <w:pStyle w:val="Body"/>
        <w:bidi w:val="0"/>
      </w:pPr>
    </w:p>
    <w:tbl>
      <w:tblPr>
        <w:tblW w:w="9353" w:type="dxa"/>
        <w:jc w:val="left"/>
        <w:tblInd w:w="108" w:type="dxa"/>
        <w:tblBorders>
          <w:top w:val="single" w:color="000000" w:sz="2" w:space="0" w:shadow="0" w:frame="0"/>
          <w:left w:val="single" w:color="000000" w:sz="2" w:space="0" w:shadow="0" w:frame="0"/>
          <w:bottom w:val="single" w:color="000000" w:sz="2" w:space="0" w:shadow="0" w:frame="0"/>
          <w:right w:val="single" w:color="000000" w:sz="2" w:space="0" w:shadow="0" w:frame="0"/>
          <w:insideH w:val="single" w:color="000000" w:sz="2" w:space="0" w:shadow="0" w:frame="0"/>
          <w:insideV w:val="single" w:color="000000" w:sz="2" w:space="0" w:shadow="0" w:frame="0"/>
        </w:tblBorders>
        <w:shd w:val="clear" w:color="auto" w:fill="auto"/>
        <w:tblLayout w:type="fixed"/>
      </w:tblPr>
      <w:tblGrid>
        <w:gridCol w:w="3117"/>
        <w:gridCol w:w="3118"/>
        <w:gridCol w:w="3118"/>
      </w:tblGrid>
      <w:tr>
        <w:tblPrEx>
          <w:shd w:val="clear" w:color="auto" w:fill="bdc0bf"/>
        </w:tblPrEx>
        <w:trPr>
          <w:trHeight w:val="295" w:hRule="atLeast"/>
          <w:tblHeader/>
        </w:trPr>
        <w:tc>
          <w:tcPr>
            <w:tcW w:type="dxa" w:w="9353"/>
            <w:gridSpan w:val="3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6" w:space="0" w:shadow="0" w:frame="0"/>
              <w:right w:val="single" w:color="000000" w:sz="2" w:space="0" w:shadow="0" w:frame="0"/>
            </w:tcBorders>
            <w:shd w:val="clear" w:color="auto" w:fill="bdc0bf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stimuli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restart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light</w:t>
            </w:r>
          </w:p>
        </w:tc>
        <w:tc>
          <w:tcPr>
            <w:tcW w:type="dxa" w:w="3117"/>
            <w:tcBorders>
              <w:top w:val="single" w:color="000000" w:sz="6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etiolation grow in darkness</w:t>
            </w:r>
          </w:p>
        </w:tc>
        <w:tc>
          <w:tcPr>
            <w:tcW w:type="dxa" w:w="3117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focus elongate out of soil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blue cryptochrome receptors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phototropism toward light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red phytochrome receptors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red and far red competition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restart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time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circadian rhythm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internal clock reset by light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photoperiodism flowering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seaons dark period vs critical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restart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gravity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gravitropism response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roots towards stem against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statoliths to cell bottom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trigger asymmetric auxin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restart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touch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thigmotropism response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vine climb what reaches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thigmomorphogenesis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propagated rapid change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restart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stresses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dry wet salt heat cold freeze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stomata ethylene fluidity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herbivory multiple levels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molecular chemicals population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restart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pathogens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innate immune system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no animal adaptive immunity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associated molecular patterns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recognize flagellin protein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effector triggered immunity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local isolation systemic alarm</w:t>
            </w:r>
          </w:p>
        </w:tc>
      </w:tr>
    </w:tbl>
    <w:p>
      <w:pPr>
        <w:pStyle w:val="Body"/>
        <w:bidi w:val="0"/>
      </w:pPr>
    </w:p>
    <w:p>
      <w:pPr>
        <w:pStyle w:val="Body"/>
        <w:jc w:val="right"/>
        <w:rPr>
          <w:b w:val="1"/>
          <w:bCs w:val="1"/>
        </w:rPr>
      </w:pPr>
      <w:r>
        <w:rPr>
          <w:b w:val="1"/>
          <w:bCs w:val="1"/>
          <w:rtl w:val="0"/>
          <w:lang w:val="en-US"/>
        </w:rPr>
        <w:t>ANIMALS</w:t>
      </w:r>
    </w:p>
    <w:p>
      <w:pPr>
        <w:pStyle w:val="Body"/>
        <w:pBdr>
          <w:top w:val="single" w:color="000000" w:sz="8" w:space="6" w:shadow="0" w:frame="0"/>
          <w:left w:val="nil"/>
          <w:bottom w:val="nil"/>
          <w:right w:val="nil"/>
        </w:pBdr>
        <w:rPr>
          <w:b w:val="1"/>
          <w:bCs w:val="1"/>
        </w:rPr>
      </w:pPr>
      <w:r>
        <w:rPr>
          <w:b w:val="1"/>
          <w:bCs w:val="1"/>
          <w:rtl w:val="0"/>
          <w:lang w:val="en-US"/>
        </w:rPr>
        <w:t>ENDOCRINE</w:t>
      </w:r>
    </w:p>
    <w:p>
      <w:pPr>
        <w:pStyle w:val="Body"/>
        <w:bidi w:val="0"/>
      </w:pPr>
    </w:p>
    <w:p>
      <w:pPr>
        <w:pStyle w:val="Body"/>
        <w:bidi w:val="0"/>
      </w:pPr>
    </w:p>
    <w:tbl>
      <w:tblPr>
        <w:tblW w:w="9353" w:type="dxa"/>
        <w:jc w:val="left"/>
        <w:tblInd w:w="108" w:type="dxa"/>
        <w:tblBorders>
          <w:top w:val="single" w:color="000000" w:sz="2" w:space="0" w:shadow="0" w:frame="0"/>
          <w:left w:val="single" w:color="000000" w:sz="2" w:space="0" w:shadow="0" w:frame="0"/>
          <w:bottom w:val="single" w:color="000000" w:sz="2" w:space="0" w:shadow="0" w:frame="0"/>
          <w:right w:val="single" w:color="000000" w:sz="2" w:space="0" w:shadow="0" w:frame="0"/>
          <w:insideH w:val="single" w:color="000000" w:sz="2" w:space="0" w:shadow="0" w:frame="0"/>
          <w:insideV w:val="single" w:color="000000" w:sz="2" w:space="0" w:shadow="0" w:frame="0"/>
        </w:tblBorders>
        <w:shd w:val="clear" w:color="auto" w:fill="auto"/>
        <w:tblLayout w:type="fixed"/>
      </w:tblPr>
      <w:tblGrid>
        <w:gridCol w:w="3117"/>
        <w:gridCol w:w="3118"/>
        <w:gridCol w:w="3118"/>
      </w:tblGrid>
      <w:tr>
        <w:tblPrEx>
          <w:shd w:val="clear" w:color="auto" w:fill="bdc0bf"/>
        </w:tblPrEx>
        <w:trPr>
          <w:trHeight w:val="295" w:hRule="atLeast"/>
          <w:tblHeader/>
        </w:trPr>
        <w:tc>
          <w:tcPr>
            <w:tcW w:type="dxa" w:w="9353"/>
            <w:gridSpan w:val="3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6" w:space="0" w:shadow="0" w:frame="0"/>
              <w:right w:val="single" w:color="000000" w:sz="2" w:space="0" w:shadow="0" w:frame="0"/>
            </w:tcBorders>
            <w:shd w:val="clear" w:color="auto" w:fill="bdc0bf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structure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restart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structure</w:t>
            </w:r>
          </w:p>
        </w:tc>
        <w:tc>
          <w:tcPr>
            <w:tcW w:type="dxa" w:w="3117"/>
            <w:tcBorders>
              <w:top w:val="single" w:color="000000" w:sz="6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adaptation to environment</w:t>
            </w:r>
          </w:p>
        </w:tc>
        <w:tc>
          <w:tcPr>
            <w:tcW w:type="dxa" w:w="3117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through form and function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large internal surface systems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deliver resources to all cells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restart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tissues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epithelial protective barrier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connective hold in place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muscle for movement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nervous for signals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restart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coordination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endocrine and nervous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stimulus processing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 xml:space="preserve">endocrine gradual whole body 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nervous immediate response</w:t>
            </w:r>
          </w:p>
        </w:tc>
      </w:tr>
    </w:tbl>
    <w:p>
      <w:pPr>
        <w:pStyle w:val="Body"/>
        <w:bidi w:val="0"/>
      </w:pPr>
    </w:p>
    <w:p>
      <w:pPr>
        <w:pStyle w:val="Body"/>
        <w:bidi w:val="0"/>
      </w:pPr>
    </w:p>
    <w:p>
      <w:pPr>
        <w:pStyle w:val="Body"/>
        <w:bidi w:val="0"/>
      </w:pPr>
    </w:p>
    <w:tbl>
      <w:tblPr>
        <w:tblW w:w="9353" w:type="dxa"/>
        <w:jc w:val="left"/>
        <w:tblInd w:w="108" w:type="dxa"/>
        <w:tblBorders>
          <w:top w:val="single" w:color="000000" w:sz="2" w:space="0" w:shadow="0" w:frame="0"/>
          <w:left w:val="single" w:color="000000" w:sz="2" w:space="0" w:shadow="0" w:frame="0"/>
          <w:bottom w:val="single" w:color="000000" w:sz="2" w:space="0" w:shadow="0" w:frame="0"/>
          <w:right w:val="single" w:color="000000" w:sz="2" w:space="0" w:shadow="0" w:frame="0"/>
          <w:insideH w:val="single" w:color="000000" w:sz="2" w:space="0" w:shadow="0" w:frame="0"/>
          <w:insideV w:val="single" w:color="000000" w:sz="2" w:space="0" w:shadow="0" w:frame="0"/>
        </w:tblBorders>
        <w:shd w:val="clear" w:color="auto" w:fill="auto"/>
        <w:tblLayout w:type="fixed"/>
      </w:tblPr>
      <w:tblGrid>
        <w:gridCol w:w="3117"/>
        <w:gridCol w:w="3118"/>
        <w:gridCol w:w="3118"/>
      </w:tblGrid>
      <w:tr>
        <w:tblPrEx>
          <w:shd w:val="clear" w:color="auto" w:fill="bdc0bf"/>
        </w:tblPrEx>
        <w:trPr>
          <w:trHeight w:val="295" w:hRule="atLeast"/>
          <w:tblHeader/>
        </w:trPr>
        <w:tc>
          <w:tcPr>
            <w:tcW w:type="dxa" w:w="9353"/>
            <w:gridSpan w:val="3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6" w:space="0" w:shadow="0" w:frame="0"/>
              <w:right w:val="single" w:color="000000" w:sz="2" w:space="0" w:shadow="0" w:frame="0"/>
            </w:tcBorders>
            <w:shd w:val="clear" w:color="auto" w:fill="bdc0bf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homeostasis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restart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homeostasis</w:t>
            </w:r>
          </w:p>
        </w:tc>
        <w:tc>
          <w:tcPr>
            <w:tcW w:type="dxa" w:w="3117"/>
            <w:tcBorders>
              <w:top w:val="single" w:color="000000" w:sz="6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maintain steady internal</w:t>
            </w:r>
          </w:p>
        </w:tc>
        <w:tc>
          <w:tcPr>
            <w:tcW w:type="dxa" w:w="3117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in changing environment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requires control system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with negative feedback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restart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regulation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ectothermic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heat from environment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endothermic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heat from metabolism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restart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mechanisms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insulation reduce exchange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circulatory control exchange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evaporation cooling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behaviour orient body</w:t>
            </w:r>
          </w:p>
        </w:tc>
      </w:tr>
    </w:tbl>
    <w:p>
      <w:pPr>
        <w:pStyle w:val="Body"/>
        <w:bidi w:val="0"/>
      </w:pPr>
    </w:p>
    <w:p>
      <w:pPr>
        <w:pStyle w:val="Body"/>
        <w:bidi w:val="0"/>
      </w:pPr>
    </w:p>
    <w:p>
      <w:pPr>
        <w:pStyle w:val="Body"/>
        <w:bidi w:val="0"/>
      </w:pPr>
    </w:p>
    <w:tbl>
      <w:tblPr>
        <w:tblW w:w="9353" w:type="dxa"/>
        <w:jc w:val="left"/>
        <w:tblInd w:w="108" w:type="dxa"/>
        <w:tblBorders>
          <w:top w:val="single" w:color="000000" w:sz="2" w:space="0" w:shadow="0" w:frame="0"/>
          <w:left w:val="single" w:color="000000" w:sz="2" w:space="0" w:shadow="0" w:frame="0"/>
          <w:bottom w:val="single" w:color="000000" w:sz="2" w:space="0" w:shadow="0" w:frame="0"/>
          <w:right w:val="single" w:color="000000" w:sz="2" w:space="0" w:shadow="0" w:frame="0"/>
          <w:insideH w:val="single" w:color="000000" w:sz="2" w:space="0" w:shadow="0" w:frame="0"/>
          <w:insideV w:val="single" w:color="000000" w:sz="2" w:space="0" w:shadow="0" w:frame="0"/>
        </w:tblBorders>
        <w:shd w:val="clear" w:color="auto" w:fill="auto"/>
        <w:tblLayout w:type="fixed"/>
      </w:tblPr>
      <w:tblGrid>
        <w:gridCol w:w="3117"/>
        <w:gridCol w:w="3118"/>
        <w:gridCol w:w="3118"/>
      </w:tblGrid>
      <w:tr>
        <w:tblPrEx>
          <w:shd w:val="clear" w:color="auto" w:fill="bdc0bf"/>
        </w:tblPrEx>
        <w:trPr>
          <w:trHeight w:val="295" w:hRule="atLeast"/>
          <w:tblHeader/>
        </w:trPr>
        <w:tc>
          <w:tcPr>
            <w:tcW w:type="dxa" w:w="9353"/>
            <w:gridSpan w:val="3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6" w:space="0" w:shadow="0" w:frame="0"/>
              <w:right w:val="single" w:color="000000" w:sz="2" w:space="0" w:shadow="0" w:frame="0"/>
            </w:tcBorders>
            <w:shd w:val="clear" w:color="auto" w:fill="bdc0bf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endocrine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restart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endocrine</w:t>
            </w:r>
          </w:p>
        </w:tc>
        <w:tc>
          <w:tcPr>
            <w:tcW w:type="dxa" w:w="3117"/>
            <w:tcBorders>
              <w:top w:val="single" w:color="000000" w:sz="6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regulate development</w:t>
            </w:r>
          </w:p>
        </w:tc>
        <w:tc>
          <w:tcPr>
            <w:tcW w:type="dxa" w:w="3117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via feedback and cascades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endocrine glands with cells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get stimuli send hormones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also indirect coordination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neuroendocrine tropic hormones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restart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hormones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local regulators diffusion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autocrine self paracrine local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water soluble polypeptides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fat soluble steroids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either soluble amines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different response pathways</w:t>
            </w:r>
          </w:p>
        </w:tc>
      </w:tr>
    </w:tbl>
    <w:p>
      <w:pPr>
        <w:pStyle w:val="Body"/>
        <w:bidi w:val="0"/>
      </w:pPr>
    </w:p>
    <w:p>
      <w:pPr>
        <w:pStyle w:val="Body"/>
        <w:bidi w:val="0"/>
      </w:pPr>
      <w:r>
        <w:rPr>
          <w:rFonts w:ascii="Arial Unicode MS" w:cs="Arial Unicode MS" w:hAnsi="Arial Unicode MS" w:eastAsia="Arial Unicode MS"/>
          <w:b w:val="0"/>
          <w:bCs w:val="0"/>
          <w:i w:val="0"/>
          <w:iCs w:val="0"/>
        </w:rPr>
        <w:br w:type="page"/>
      </w:r>
    </w:p>
    <w:p>
      <w:pPr>
        <w:pStyle w:val="Body"/>
        <w:jc w:val="right"/>
        <w:rPr>
          <w:b w:val="1"/>
          <w:bCs w:val="1"/>
        </w:rPr>
      </w:pPr>
      <w:r>
        <w:rPr>
          <w:b w:val="1"/>
          <w:bCs w:val="1"/>
          <w:rtl w:val="0"/>
          <w:lang w:val="en-US"/>
        </w:rPr>
        <w:t>ANIMALS</w:t>
      </w:r>
    </w:p>
    <w:p>
      <w:pPr>
        <w:pStyle w:val="Body"/>
        <w:pBdr>
          <w:top w:val="single" w:color="000000" w:sz="8" w:space="6" w:shadow="0" w:frame="0"/>
          <w:left w:val="nil"/>
          <w:bottom w:val="nil"/>
          <w:right w:val="nil"/>
        </w:pBdr>
        <w:rPr>
          <w:b w:val="1"/>
          <w:bCs w:val="1"/>
        </w:rPr>
      </w:pPr>
      <w:r>
        <w:rPr>
          <w:b w:val="1"/>
          <w:bCs w:val="1"/>
          <w:rtl w:val="0"/>
          <w:lang w:val="en-US"/>
        </w:rPr>
        <w:t>DIGESTIVE</w:t>
      </w:r>
    </w:p>
    <w:p>
      <w:pPr>
        <w:pStyle w:val="Body"/>
        <w:bidi w:val="0"/>
      </w:pPr>
    </w:p>
    <w:p>
      <w:pPr>
        <w:pStyle w:val="Body"/>
        <w:bidi w:val="0"/>
      </w:pPr>
    </w:p>
    <w:tbl>
      <w:tblPr>
        <w:tblW w:w="9353" w:type="dxa"/>
        <w:jc w:val="left"/>
        <w:tblInd w:w="108" w:type="dxa"/>
        <w:tblBorders>
          <w:top w:val="single" w:color="000000" w:sz="2" w:space="0" w:shadow="0" w:frame="0"/>
          <w:left w:val="single" w:color="000000" w:sz="2" w:space="0" w:shadow="0" w:frame="0"/>
          <w:bottom w:val="single" w:color="000000" w:sz="2" w:space="0" w:shadow="0" w:frame="0"/>
          <w:right w:val="single" w:color="000000" w:sz="2" w:space="0" w:shadow="0" w:frame="0"/>
          <w:insideH w:val="single" w:color="000000" w:sz="2" w:space="0" w:shadow="0" w:frame="0"/>
          <w:insideV w:val="single" w:color="000000" w:sz="2" w:space="0" w:shadow="0" w:frame="0"/>
        </w:tblBorders>
        <w:shd w:val="clear" w:color="auto" w:fill="auto"/>
        <w:tblLayout w:type="fixed"/>
      </w:tblPr>
      <w:tblGrid>
        <w:gridCol w:w="3117"/>
        <w:gridCol w:w="3118"/>
        <w:gridCol w:w="3118"/>
      </w:tblGrid>
      <w:tr>
        <w:tblPrEx>
          <w:shd w:val="clear" w:color="auto" w:fill="bdc0bf"/>
        </w:tblPrEx>
        <w:trPr>
          <w:trHeight w:val="295" w:hRule="atLeast"/>
          <w:tblHeader/>
        </w:trPr>
        <w:tc>
          <w:tcPr>
            <w:tcW w:type="dxa" w:w="9353"/>
            <w:gridSpan w:val="3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6" w:space="0" w:shadow="0" w:frame="0"/>
              <w:right w:val="single" w:color="000000" w:sz="2" w:space="0" w:shadow="0" w:frame="0"/>
            </w:tcBorders>
            <w:shd w:val="clear" w:color="auto" w:fill="bdc0bf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digestive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restart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digestive</w:t>
            </w:r>
          </w:p>
        </w:tc>
        <w:tc>
          <w:tcPr>
            <w:tcW w:type="dxa" w:w="3117"/>
            <w:tcBorders>
              <w:top w:val="single" w:color="000000" w:sz="6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preassembled essential nutrients</w:t>
            </w:r>
          </w:p>
        </w:tc>
        <w:tc>
          <w:tcPr>
            <w:tcW w:type="dxa" w:w="3117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amino acids and fatty acids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vitamin organic catalysts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mineral inorganic catalysts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restart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feeding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filter baleen whale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substrate worm on leaf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fluid mosquito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bulk humans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restart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digestion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compartmentalize avoid self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accessory glands add enzymes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gastrovascular cavity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in and out same way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alimentary canal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digestion in stages</w:t>
            </w:r>
          </w:p>
        </w:tc>
      </w:tr>
    </w:tbl>
    <w:p>
      <w:pPr>
        <w:pStyle w:val="Body"/>
        <w:bidi w:val="0"/>
      </w:pPr>
    </w:p>
    <w:p>
      <w:pPr>
        <w:pStyle w:val="Body"/>
        <w:bidi w:val="0"/>
      </w:pPr>
    </w:p>
    <w:p>
      <w:pPr>
        <w:pStyle w:val="Body"/>
        <w:bidi w:val="0"/>
      </w:pPr>
    </w:p>
    <w:tbl>
      <w:tblPr>
        <w:tblW w:w="9353" w:type="dxa"/>
        <w:jc w:val="left"/>
        <w:tblInd w:w="108" w:type="dxa"/>
        <w:tblBorders>
          <w:top w:val="single" w:color="000000" w:sz="2" w:space="0" w:shadow="0" w:frame="0"/>
          <w:left w:val="single" w:color="000000" w:sz="2" w:space="0" w:shadow="0" w:frame="0"/>
          <w:bottom w:val="single" w:color="000000" w:sz="2" w:space="0" w:shadow="0" w:frame="0"/>
          <w:right w:val="single" w:color="000000" w:sz="2" w:space="0" w:shadow="0" w:frame="0"/>
          <w:insideH w:val="single" w:color="000000" w:sz="2" w:space="0" w:shadow="0" w:frame="0"/>
          <w:insideV w:val="single" w:color="000000" w:sz="2" w:space="0" w:shadow="0" w:frame="0"/>
        </w:tblBorders>
        <w:shd w:val="clear" w:color="auto" w:fill="auto"/>
        <w:tblLayout w:type="fixed"/>
      </w:tblPr>
      <w:tblGrid>
        <w:gridCol w:w="3117"/>
        <w:gridCol w:w="3118"/>
        <w:gridCol w:w="3118"/>
      </w:tblGrid>
      <w:tr>
        <w:tblPrEx>
          <w:shd w:val="clear" w:color="auto" w:fill="bdc0bf"/>
        </w:tblPrEx>
        <w:trPr>
          <w:trHeight w:val="295" w:hRule="atLeast"/>
          <w:tblHeader/>
        </w:trPr>
        <w:tc>
          <w:tcPr>
            <w:tcW w:type="dxa" w:w="9353"/>
            <w:gridSpan w:val="3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6" w:space="0" w:shadow="0" w:frame="0"/>
              <w:right w:val="single" w:color="000000" w:sz="2" w:space="0" w:shadow="0" w:frame="0"/>
            </w:tcBorders>
            <w:shd w:val="clear" w:color="auto" w:fill="bdc0bf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stages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restart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ingestion</w:t>
            </w:r>
          </w:p>
        </w:tc>
        <w:tc>
          <w:tcPr>
            <w:tcW w:type="dxa" w:w="3117"/>
            <w:tcBorders>
              <w:top w:val="single" w:color="000000" w:sz="6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oral cavity takes in</w:t>
            </w:r>
          </w:p>
        </w:tc>
        <w:tc>
          <w:tcPr>
            <w:tcW w:type="dxa" w:w="3117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tongue mixes to bolus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salivary glands water salts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amalyase dissolve starch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pharynx splits path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esophagus by peristalsis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restart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digestion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stomach mix to chyme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mechanical and chemical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gastric juice acidic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pepsin dissolve proteins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small intestine duodenum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with accessory glands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pancreas and liver enzymes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dissolve all macromolecules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restart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absorption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small intestine jejunum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large surface area lining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passive active transport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move nutrients into blood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hepatic portal vein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blood to liver filter toxins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fats broken by bile salts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lymph to veins to heart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large intestine colon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recovers water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restart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adaptations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carnivores incisor teeth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herbivore molar teeth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coprophagy dung eating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ruminants regurgitate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large intestine cecum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herbivores microbiome bacteria</w:t>
            </w:r>
          </w:p>
        </w:tc>
      </w:tr>
    </w:tbl>
    <w:p>
      <w:pPr>
        <w:pStyle w:val="Body"/>
        <w:bidi w:val="0"/>
      </w:pPr>
    </w:p>
    <w:p>
      <w:pPr>
        <w:pStyle w:val="Body"/>
        <w:jc w:val="right"/>
        <w:rPr>
          <w:b w:val="1"/>
          <w:bCs w:val="1"/>
        </w:rPr>
      </w:pPr>
      <w:r>
        <w:rPr>
          <w:b w:val="1"/>
          <w:bCs w:val="1"/>
          <w:rtl w:val="0"/>
          <w:lang w:val="en-US"/>
        </w:rPr>
        <w:t>ANIMALS</w:t>
      </w:r>
    </w:p>
    <w:p>
      <w:pPr>
        <w:pStyle w:val="Body"/>
        <w:pBdr>
          <w:top w:val="single" w:color="000000" w:sz="8" w:space="6" w:shadow="0" w:frame="0"/>
          <w:left w:val="nil"/>
          <w:bottom w:val="nil"/>
          <w:right w:val="nil"/>
        </w:pBdr>
        <w:rPr>
          <w:b w:val="1"/>
          <w:bCs w:val="1"/>
        </w:rPr>
      </w:pPr>
      <w:r>
        <w:rPr>
          <w:b w:val="1"/>
          <w:bCs w:val="1"/>
          <w:rtl w:val="0"/>
          <w:lang w:val="en-US"/>
        </w:rPr>
        <w:t>TRANSPORT</w:t>
      </w:r>
    </w:p>
    <w:p>
      <w:pPr>
        <w:pStyle w:val="Body"/>
        <w:bidi w:val="0"/>
      </w:pPr>
    </w:p>
    <w:p>
      <w:pPr>
        <w:pStyle w:val="Body"/>
        <w:bidi w:val="0"/>
      </w:pPr>
    </w:p>
    <w:tbl>
      <w:tblPr>
        <w:tblW w:w="9353" w:type="dxa"/>
        <w:jc w:val="left"/>
        <w:tblInd w:w="108" w:type="dxa"/>
        <w:tblBorders>
          <w:top w:val="single" w:color="000000" w:sz="2" w:space="0" w:shadow="0" w:frame="0"/>
          <w:left w:val="single" w:color="000000" w:sz="2" w:space="0" w:shadow="0" w:frame="0"/>
          <w:bottom w:val="single" w:color="000000" w:sz="2" w:space="0" w:shadow="0" w:frame="0"/>
          <w:right w:val="single" w:color="000000" w:sz="2" w:space="0" w:shadow="0" w:frame="0"/>
          <w:insideH w:val="single" w:color="000000" w:sz="2" w:space="0" w:shadow="0" w:frame="0"/>
          <w:insideV w:val="single" w:color="000000" w:sz="2" w:space="0" w:shadow="0" w:frame="0"/>
        </w:tblBorders>
        <w:shd w:val="clear" w:color="auto" w:fill="auto"/>
        <w:tblLayout w:type="fixed"/>
      </w:tblPr>
      <w:tblGrid>
        <w:gridCol w:w="3117"/>
        <w:gridCol w:w="3118"/>
        <w:gridCol w:w="3118"/>
      </w:tblGrid>
      <w:tr>
        <w:tblPrEx>
          <w:shd w:val="clear" w:color="auto" w:fill="bdc0bf"/>
        </w:tblPrEx>
        <w:trPr>
          <w:trHeight w:val="295" w:hRule="atLeast"/>
          <w:tblHeader/>
        </w:trPr>
        <w:tc>
          <w:tcPr>
            <w:tcW w:type="dxa" w:w="9353"/>
            <w:gridSpan w:val="3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6" w:space="0" w:shadow="0" w:frame="0"/>
              <w:right w:val="single" w:color="000000" w:sz="2" w:space="0" w:shadow="0" w:frame="0"/>
            </w:tcBorders>
            <w:shd w:val="clear" w:color="auto" w:fill="bdc0bf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circulatory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restart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circulatory</w:t>
            </w:r>
          </w:p>
        </w:tc>
        <w:tc>
          <w:tcPr>
            <w:tcW w:type="dxa" w:w="3117"/>
            <w:tcBorders>
              <w:top w:val="single" w:color="000000" w:sz="6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connect exchange surfaces</w:t>
            </w:r>
          </w:p>
        </w:tc>
        <w:tc>
          <w:tcPr>
            <w:tcW w:type="dxa" w:w="3117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to all cells for nutrients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open system interstitial fluid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closed system dedicated blood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single circuit body to gill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double circuit lung and body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restart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cycle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pulmonary heart arteries lungs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systemic heart arteries body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atria collect ventricle pump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double beat atria ven body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pacemaker synchronize pumps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autorhythmic cells periodic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restart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structure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blood cells erythrocytes red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leukocytes white platelets clot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vessels arteries strong elastic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veins smooth with valves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capillaries large surface area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lymphatic system recover fluids</w:t>
            </w:r>
          </w:p>
        </w:tc>
      </w:tr>
    </w:tbl>
    <w:p>
      <w:pPr>
        <w:pStyle w:val="Body"/>
        <w:bidi w:val="0"/>
      </w:pPr>
    </w:p>
    <w:p>
      <w:pPr>
        <w:pStyle w:val="Body"/>
        <w:bidi w:val="0"/>
      </w:pPr>
    </w:p>
    <w:p>
      <w:pPr>
        <w:pStyle w:val="Body"/>
        <w:bidi w:val="0"/>
      </w:pPr>
    </w:p>
    <w:tbl>
      <w:tblPr>
        <w:tblW w:w="9353" w:type="dxa"/>
        <w:jc w:val="left"/>
        <w:tblInd w:w="108" w:type="dxa"/>
        <w:tblBorders>
          <w:top w:val="single" w:color="000000" w:sz="2" w:space="0" w:shadow="0" w:frame="0"/>
          <w:left w:val="single" w:color="000000" w:sz="2" w:space="0" w:shadow="0" w:frame="0"/>
          <w:bottom w:val="single" w:color="000000" w:sz="2" w:space="0" w:shadow="0" w:frame="0"/>
          <w:right w:val="single" w:color="000000" w:sz="2" w:space="0" w:shadow="0" w:frame="0"/>
          <w:insideH w:val="single" w:color="000000" w:sz="2" w:space="0" w:shadow="0" w:frame="0"/>
          <w:insideV w:val="single" w:color="000000" w:sz="2" w:space="0" w:shadow="0" w:frame="0"/>
        </w:tblBorders>
        <w:shd w:val="clear" w:color="auto" w:fill="auto"/>
        <w:tblLayout w:type="fixed"/>
      </w:tblPr>
      <w:tblGrid>
        <w:gridCol w:w="3117"/>
        <w:gridCol w:w="3118"/>
        <w:gridCol w:w="3118"/>
      </w:tblGrid>
      <w:tr>
        <w:tblPrEx>
          <w:shd w:val="clear" w:color="auto" w:fill="bdc0bf"/>
        </w:tblPrEx>
        <w:trPr>
          <w:trHeight w:val="295" w:hRule="atLeast"/>
          <w:tblHeader/>
        </w:trPr>
        <w:tc>
          <w:tcPr>
            <w:tcW w:type="dxa" w:w="9353"/>
            <w:gridSpan w:val="3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6" w:space="0" w:shadow="0" w:frame="0"/>
              <w:right w:val="single" w:color="000000" w:sz="2" w:space="0" w:shadow="0" w:frame="0"/>
            </w:tcBorders>
            <w:shd w:val="clear" w:color="auto" w:fill="bdc0bf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respiratory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restart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respiratory</w:t>
            </w:r>
          </w:p>
        </w:tc>
        <w:tc>
          <w:tcPr>
            <w:tcW w:type="dxa" w:w="3117"/>
            <w:tcBorders>
              <w:top w:val="single" w:color="000000" w:sz="6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gas exchange lung blood</w:t>
            </w:r>
          </w:p>
        </w:tc>
        <w:tc>
          <w:tcPr>
            <w:tcW w:type="dxa" w:w="3117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large surface area diffusion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gills ventilation over surface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countercurrent exchange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tracheal air tube network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direct environmental exchange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lungs body surface infoldings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alveoli diffusion capillaries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restart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breathing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ventilates lungs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medium over surface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amphibians positive pressure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birds efficient single direction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mammals negative pressure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inefficient mix in and out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restart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exchange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coordination with circulatory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oxygen low solubility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hemoglobin dedicated carriers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cooperability four subunits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carbon dioxide little in plasma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most in red blood cells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restart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adaptations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diving animals myoglobin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oxygen carriers in muscles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slow oxygen consumption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anaerobic respiration</w:t>
            </w:r>
          </w:p>
        </w:tc>
      </w:tr>
    </w:tbl>
    <w:p>
      <w:pPr>
        <w:pStyle w:val="Body"/>
        <w:bidi w:val="0"/>
      </w:pPr>
    </w:p>
    <w:p>
      <w:pPr>
        <w:pStyle w:val="Body"/>
        <w:bidi w:val="0"/>
      </w:pPr>
    </w:p>
    <w:p>
      <w:pPr>
        <w:pStyle w:val="Body"/>
        <w:jc w:val="right"/>
        <w:rPr>
          <w:b w:val="1"/>
          <w:bCs w:val="1"/>
        </w:rPr>
      </w:pPr>
      <w:r>
        <w:rPr>
          <w:b w:val="1"/>
          <w:bCs w:val="1"/>
          <w:rtl w:val="0"/>
          <w:lang w:val="en-US"/>
        </w:rPr>
        <w:t>ANIMALS</w:t>
      </w:r>
    </w:p>
    <w:p>
      <w:pPr>
        <w:pStyle w:val="Body"/>
        <w:pBdr>
          <w:top w:val="single" w:color="000000" w:sz="8" w:space="6" w:shadow="0" w:frame="0"/>
          <w:left w:val="nil"/>
          <w:bottom w:val="nil"/>
          <w:right w:val="nil"/>
        </w:pBdr>
        <w:rPr>
          <w:b w:val="1"/>
          <w:bCs w:val="1"/>
        </w:rPr>
      </w:pPr>
      <w:r>
        <w:rPr>
          <w:b w:val="1"/>
          <w:bCs w:val="1"/>
          <w:rtl w:val="0"/>
          <w:lang w:val="en-US"/>
        </w:rPr>
        <w:t>EXCRETORY</w:t>
      </w:r>
    </w:p>
    <w:p>
      <w:pPr>
        <w:pStyle w:val="Body"/>
        <w:bidi w:val="0"/>
      </w:pPr>
    </w:p>
    <w:p>
      <w:pPr>
        <w:pStyle w:val="Body"/>
        <w:bidi w:val="0"/>
      </w:pPr>
    </w:p>
    <w:tbl>
      <w:tblPr>
        <w:tblW w:w="9353" w:type="dxa"/>
        <w:jc w:val="left"/>
        <w:tblInd w:w="108" w:type="dxa"/>
        <w:tblBorders>
          <w:top w:val="single" w:color="000000" w:sz="2" w:space="0" w:shadow="0" w:frame="0"/>
          <w:left w:val="single" w:color="000000" w:sz="2" w:space="0" w:shadow="0" w:frame="0"/>
          <w:bottom w:val="single" w:color="000000" w:sz="2" w:space="0" w:shadow="0" w:frame="0"/>
          <w:right w:val="single" w:color="000000" w:sz="2" w:space="0" w:shadow="0" w:frame="0"/>
          <w:insideH w:val="single" w:color="000000" w:sz="2" w:space="0" w:shadow="0" w:frame="0"/>
          <w:insideV w:val="single" w:color="000000" w:sz="2" w:space="0" w:shadow="0" w:frame="0"/>
        </w:tblBorders>
        <w:shd w:val="clear" w:color="auto" w:fill="auto"/>
        <w:tblLayout w:type="fixed"/>
      </w:tblPr>
      <w:tblGrid>
        <w:gridCol w:w="3117"/>
        <w:gridCol w:w="3118"/>
        <w:gridCol w:w="3118"/>
      </w:tblGrid>
      <w:tr>
        <w:tblPrEx>
          <w:shd w:val="clear" w:color="auto" w:fill="bdc0bf"/>
        </w:tblPrEx>
        <w:trPr>
          <w:trHeight w:val="295" w:hRule="atLeast"/>
          <w:tblHeader/>
        </w:trPr>
        <w:tc>
          <w:tcPr>
            <w:tcW w:type="dxa" w:w="9353"/>
            <w:gridSpan w:val="3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6" w:space="0" w:shadow="0" w:frame="0"/>
              <w:right w:val="single" w:color="000000" w:sz="2" w:space="0" w:shadow="0" w:frame="0"/>
            </w:tcBorders>
            <w:shd w:val="clear" w:color="auto" w:fill="bdc0bf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excretory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restart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excretory</w:t>
            </w:r>
          </w:p>
        </w:tc>
        <w:tc>
          <w:tcPr>
            <w:tcW w:type="dxa" w:w="3117"/>
            <w:tcBorders>
              <w:top w:val="single" w:color="000000" w:sz="6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osmoregulation</w:t>
            </w:r>
          </w:p>
        </w:tc>
        <w:tc>
          <w:tcPr>
            <w:tcW w:type="dxa" w:w="3117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solute homeostasis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waste management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handle toxic ammonia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restart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osmoregulation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sharks do not regulate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maintain urea isotonicity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freshwater fishes regulate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eject lots dilute urine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saltwater fishes regulate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eject little concentrated urine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salmon alternate fresh salt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tardigrades dehydrate dormant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restart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waste management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fishes keep as ammonia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direct environment diffusion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mammals liver convert urea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eject dissolved in urine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birds convert to uric acid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insoluble paste no water loss</w:t>
            </w:r>
          </w:p>
        </w:tc>
      </w:tr>
    </w:tbl>
    <w:p>
      <w:pPr>
        <w:pStyle w:val="Body"/>
        <w:bidi w:val="0"/>
      </w:pPr>
    </w:p>
    <w:p>
      <w:pPr>
        <w:pStyle w:val="Body"/>
        <w:bidi w:val="0"/>
      </w:pPr>
    </w:p>
    <w:p>
      <w:pPr>
        <w:pStyle w:val="Body"/>
        <w:bidi w:val="0"/>
      </w:pPr>
    </w:p>
    <w:tbl>
      <w:tblPr>
        <w:tblW w:w="9353" w:type="dxa"/>
        <w:jc w:val="left"/>
        <w:tblInd w:w="108" w:type="dxa"/>
        <w:tblBorders>
          <w:top w:val="single" w:color="000000" w:sz="2" w:space="0" w:shadow="0" w:frame="0"/>
          <w:left w:val="single" w:color="000000" w:sz="2" w:space="0" w:shadow="0" w:frame="0"/>
          <w:bottom w:val="single" w:color="000000" w:sz="2" w:space="0" w:shadow="0" w:frame="0"/>
          <w:right w:val="single" w:color="000000" w:sz="2" w:space="0" w:shadow="0" w:frame="0"/>
          <w:insideH w:val="single" w:color="000000" w:sz="2" w:space="0" w:shadow="0" w:frame="0"/>
          <w:insideV w:val="single" w:color="000000" w:sz="2" w:space="0" w:shadow="0" w:frame="0"/>
        </w:tblBorders>
        <w:shd w:val="clear" w:color="auto" w:fill="auto"/>
        <w:tblLayout w:type="fixed"/>
      </w:tblPr>
      <w:tblGrid>
        <w:gridCol w:w="3117"/>
        <w:gridCol w:w="3118"/>
        <w:gridCol w:w="3118"/>
      </w:tblGrid>
      <w:tr>
        <w:tblPrEx>
          <w:shd w:val="clear" w:color="auto" w:fill="bdc0bf"/>
        </w:tblPrEx>
        <w:trPr>
          <w:trHeight w:val="295" w:hRule="atLeast"/>
          <w:tblHeader/>
        </w:trPr>
        <w:tc>
          <w:tcPr>
            <w:tcW w:type="dxa" w:w="9353"/>
            <w:gridSpan w:val="3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6" w:space="0" w:shadow="0" w:frame="0"/>
              <w:right w:val="single" w:color="000000" w:sz="2" w:space="0" w:shadow="0" w:frame="0"/>
            </w:tcBorders>
            <w:shd w:val="clear" w:color="auto" w:fill="bdc0bf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stages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restart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filtration</w:t>
            </w:r>
          </w:p>
        </w:tc>
        <w:tc>
          <w:tcPr>
            <w:tcW w:type="dxa" w:w="3117"/>
            <w:tcBorders>
              <w:top w:val="single" w:color="000000" w:sz="6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blood to tubules</w:t>
            </w:r>
          </w:p>
        </w:tc>
        <w:tc>
          <w:tcPr>
            <w:tcW w:type="dxa" w:w="3117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filtered in stages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blood pressure pushes filtrate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glomerulus to Bowman capsule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selective permeability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only small molecules pass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restart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reabsorption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filtrate through nephron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proximal loop of Henle distal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active sodium reabsorbed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passive water salts reabsorbed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restart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excretion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selective secretion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passive urea ejection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release filtrate as urine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isoosmotic to inner medulla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restart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water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countercurrent exchange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medulla increasing osmolarity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countercurrent multiplier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active maintain gradient</w:t>
            </w:r>
          </w:p>
        </w:tc>
      </w:tr>
    </w:tbl>
    <w:p>
      <w:pPr>
        <w:pStyle w:val="Body"/>
        <w:bidi w:val="0"/>
      </w:pPr>
    </w:p>
    <w:p>
      <w:pPr>
        <w:pStyle w:val="Body"/>
        <w:bidi w:val="0"/>
      </w:pPr>
    </w:p>
    <w:p>
      <w:pPr>
        <w:pStyle w:val="Body"/>
        <w:bidi w:val="0"/>
      </w:pPr>
      <w:r>
        <w:rPr>
          <w:rFonts w:ascii="Arial Unicode MS" w:cs="Arial Unicode MS" w:hAnsi="Arial Unicode MS" w:eastAsia="Arial Unicode MS"/>
          <w:b w:val="0"/>
          <w:bCs w:val="0"/>
          <w:i w:val="0"/>
          <w:iCs w:val="0"/>
        </w:rPr>
        <w:br w:type="page"/>
      </w:r>
    </w:p>
    <w:p>
      <w:pPr>
        <w:pStyle w:val="Body"/>
        <w:jc w:val="right"/>
        <w:rPr>
          <w:b w:val="1"/>
          <w:bCs w:val="1"/>
        </w:rPr>
      </w:pPr>
      <w:r>
        <w:rPr>
          <w:b w:val="1"/>
          <w:bCs w:val="1"/>
          <w:rtl w:val="0"/>
          <w:lang w:val="en-US"/>
        </w:rPr>
        <w:t>ANIMALS</w:t>
      </w:r>
    </w:p>
    <w:p>
      <w:pPr>
        <w:pStyle w:val="Body"/>
        <w:pBdr>
          <w:top w:val="single" w:color="000000" w:sz="8" w:space="6" w:shadow="0" w:frame="0"/>
          <w:left w:val="nil"/>
          <w:bottom w:val="nil"/>
          <w:right w:val="nil"/>
        </w:pBdr>
        <w:rPr>
          <w:b w:val="1"/>
          <w:bCs w:val="1"/>
        </w:rPr>
      </w:pPr>
      <w:r>
        <w:rPr>
          <w:b w:val="1"/>
          <w:bCs w:val="1"/>
          <w:rtl w:val="0"/>
          <w:lang w:val="en-US"/>
        </w:rPr>
        <w:t>REPRODUCTIVE</w:t>
      </w:r>
    </w:p>
    <w:p>
      <w:pPr>
        <w:pStyle w:val="Body"/>
        <w:bidi w:val="0"/>
      </w:pPr>
    </w:p>
    <w:p>
      <w:pPr>
        <w:pStyle w:val="Body"/>
        <w:bidi w:val="0"/>
      </w:pPr>
    </w:p>
    <w:tbl>
      <w:tblPr>
        <w:tblW w:w="9353" w:type="dxa"/>
        <w:jc w:val="left"/>
        <w:tblInd w:w="108" w:type="dxa"/>
        <w:tblBorders>
          <w:top w:val="single" w:color="000000" w:sz="2" w:space="0" w:shadow="0" w:frame="0"/>
          <w:left w:val="single" w:color="000000" w:sz="2" w:space="0" w:shadow="0" w:frame="0"/>
          <w:bottom w:val="single" w:color="000000" w:sz="2" w:space="0" w:shadow="0" w:frame="0"/>
          <w:right w:val="single" w:color="000000" w:sz="2" w:space="0" w:shadow="0" w:frame="0"/>
          <w:insideH w:val="single" w:color="000000" w:sz="2" w:space="0" w:shadow="0" w:frame="0"/>
          <w:insideV w:val="single" w:color="000000" w:sz="2" w:space="0" w:shadow="0" w:frame="0"/>
        </w:tblBorders>
        <w:shd w:val="clear" w:color="auto" w:fill="auto"/>
        <w:tblLayout w:type="fixed"/>
      </w:tblPr>
      <w:tblGrid>
        <w:gridCol w:w="3117"/>
        <w:gridCol w:w="3118"/>
        <w:gridCol w:w="3118"/>
      </w:tblGrid>
      <w:tr>
        <w:tblPrEx>
          <w:shd w:val="clear" w:color="auto" w:fill="bdc0bf"/>
        </w:tblPrEx>
        <w:trPr>
          <w:trHeight w:val="295" w:hRule="atLeast"/>
          <w:tblHeader/>
        </w:trPr>
        <w:tc>
          <w:tcPr>
            <w:tcW w:type="dxa" w:w="9353"/>
            <w:gridSpan w:val="3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6" w:space="0" w:shadow="0" w:frame="0"/>
              <w:right w:val="single" w:color="000000" w:sz="2" w:space="0" w:shadow="0" w:frame="0"/>
            </w:tcBorders>
            <w:shd w:val="clear" w:color="auto" w:fill="bdc0bf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gestation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restart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reproduction</w:t>
            </w:r>
          </w:p>
        </w:tc>
        <w:tc>
          <w:tcPr>
            <w:tcW w:type="dxa" w:w="3117"/>
            <w:tcBorders>
              <w:top w:val="single" w:color="000000" w:sz="6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asexual no gamete fusion</w:t>
            </w:r>
          </w:p>
        </w:tc>
        <w:tc>
          <w:tcPr>
            <w:tcW w:type="dxa" w:w="3117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budding fission parthenogensis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sexual fertilized zygote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external aquatic internal care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restart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gametogenesis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sperm from testes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coiled seminiferous tubules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egg from ovary follicles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ovulation to uterus endometrium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restart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oogenesis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all eggs at birth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suspended at prophase I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monthly mature at puberty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suspended at metaphase II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restart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cycle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ovarian cycle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follicle matures release oocyte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uterine cycle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menstrual uterus lining prepared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ovulation release egg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follicle to corpus luteum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continue if no fertilization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cycles pause if fertilization</w:t>
            </w:r>
          </w:p>
        </w:tc>
      </w:tr>
    </w:tbl>
    <w:p>
      <w:pPr>
        <w:pStyle w:val="Body"/>
        <w:bidi w:val="0"/>
      </w:pPr>
    </w:p>
    <w:p>
      <w:pPr>
        <w:pStyle w:val="Body"/>
        <w:bidi w:val="0"/>
      </w:pPr>
    </w:p>
    <w:p>
      <w:pPr>
        <w:pStyle w:val="Body"/>
        <w:bidi w:val="0"/>
      </w:pPr>
    </w:p>
    <w:tbl>
      <w:tblPr>
        <w:tblW w:w="9353" w:type="dxa"/>
        <w:jc w:val="left"/>
        <w:tblInd w:w="108" w:type="dxa"/>
        <w:tblBorders>
          <w:top w:val="single" w:color="000000" w:sz="2" w:space="0" w:shadow="0" w:frame="0"/>
          <w:left w:val="single" w:color="000000" w:sz="2" w:space="0" w:shadow="0" w:frame="0"/>
          <w:bottom w:val="single" w:color="000000" w:sz="2" w:space="0" w:shadow="0" w:frame="0"/>
          <w:right w:val="single" w:color="000000" w:sz="2" w:space="0" w:shadow="0" w:frame="0"/>
          <w:insideH w:val="single" w:color="000000" w:sz="2" w:space="0" w:shadow="0" w:frame="0"/>
          <w:insideV w:val="single" w:color="000000" w:sz="2" w:space="0" w:shadow="0" w:frame="0"/>
        </w:tblBorders>
        <w:shd w:val="clear" w:color="auto" w:fill="auto"/>
        <w:tblLayout w:type="fixed"/>
      </w:tblPr>
      <w:tblGrid>
        <w:gridCol w:w="3117"/>
        <w:gridCol w:w="3118"/>
        <w:gridCol w:w="3118"/>
      </w:tblGrid>
      <w:tr>
        <w:tblPrEx>
          <w:shd w:val="clear" w:color="auto" w:fill="bdc0bf"/>
        </w:tblPrEx>
        <w:trPr>
          <w:trHeight w:val="295" w:hRule="atLeast"/>
          <w:tblHeader/>
        </w:trPr>
        <w:tc>
          <w:tcPr>
            <w:tcW w:type="dxa" w:w="9353"/>
            <w:gridSpan w:val="3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6" w:space="0" w:shadow="0" w:frame="0"/>
              <w:right w:val="single" w:color="000000" w:sz="2" w:space="0" w:shadow="0" w:frame="0"/>
            </w:tcBorders>
            <w:shd w:val="clear" w:color="auto" w:fill="bdc0bf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development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restart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cleavage</w:t>
            </w:r>
          </w:p>
        </w:tc>
        <w:tc>
          <w:tcPr>
            <w:tcW w:type="dxa" w:w="3117"/>
            <w:tcBorders>
              <w:top w:val="single" w:color="000000" w:sz="6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rapid cell division</w:t>
            </w:r>
          </w:p>
        </w:tc>
        <w:tc>
          <w:tcPr>
            <w:tcW w:type="dxa" w:w="3117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blastula hollow ball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yolk stored nutrients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affects division pattern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restart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gastrulation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dramatic folding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into three layers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radial symmetry two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bilateral symmetry three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restart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amniotes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vertebrate adaptations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for terrestrial reproduction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four membranes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allow aqueous exchange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restart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organogenesis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notochord rod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guides neural plate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brain and spinal chord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notochord disappears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restart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cell fate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cell migration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cytoskeleton guides to organs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determination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commit to specialization</w:t>
            </w:r>
          </w:p>
        </w:tc>
      </w:tr>
    </w:tbl>
    <w:p>
      <w:pPr>
        <w:pStyle w:val="Body"/>
        <w:bidi w:val="0"/>
      </w:pPr>
    </w:p>
    <w:p>
      <w:pPr>
        <w:pStyle w:val="Body"/>
        <w:bidi w:val="0"/>
      </w:pPr>
    </w:p>
    <w:p>
      <w:pPr>
        <w:pStyle w:val="Body"/>
        <w:bidi w:val="0"/>
      </w:pPr>
      <w:r>
        <w:rPr>
          <w:rFonts w:ascii="Arial Unicode MS" w:cs="Arial Unicode MS" w:hAnsi="Arial Unicode MS" w:eastAsia="Arial Unicode MS"/>
          <w:b w:val="0"/>
          <w:bCs w:val="0"/>
          <w:i w:val="0"/>
          <w:iCs w:val="0"/>
        </w:rPr>
        <w:br w:type="page"/>
      </w:r>
    </w:p>
    <w:p>
      <w:pPr>
        <w:pStyle w:val="Body"/>
        <w:jc w:val="right"/>
        <w:rPr>
          <w:b w:val="1"/>
          <w:bCs w:val="1"/>
        </w:rPr>
      </w:pPr>
      <w:r>
        <w:rPr>
          <w:b w:val="1"/>
          <w:bCs w:val="1"/>
          <w:rtl w:val="0"/>
          <w:lang w:val="en-US"/>
        </w:rPr>
        <w:t>ANIMALS</w:t>
      </w:r>
    </w:p>
    <w:p>
      <w:pPr>
        <w:pStyle w:val="Body"/>
        <w:pBdr>
          <w:top w:val="single" w:color="000000" w:sz="8" w:space="6" w:shadow="0" w:frame="0"/>
          <w:left w:val="nil"/>
          <w:bottom w:val="nil"/>
          <w:right w:val="nil"/>
        </w:pBdr>
        <w:rPr>
          <w:b w:val="1"/>
          <w:bCs w:val="1"/>
        </w:rPr>
      </w:pPr>
      <w:r>
        <w:rPr>
          <w:b w:val="1"/>
          <w:bCs w:val="1"/>
          <w:rtl w:val="0"/>
          <w:lang w:val="en-US"/>
        </w:rPr>
        <w:t>IMMUNE</w:t>
      </w:r>
    </w:p>
    <w:p>
      <w:pPr>
        <w:pStyle w:val="Body"/>
        <w:bidi w:val="0"/>
      </w:pPr>
    </w:p>
    <w:p>
      <w:pPr>
        <w:pStyle w:val="Body"/>
        <w:bidi w:val="0"/>
      </w:pPr>
    </w:p>
    <w:tbl>
      <w:tblPr>
        <w:tblW w:w="9353" w:type="dxa"/>
        <w:jc w:val="left"/>
        <w:tblInd w:w="108" w:type="dxa"/>
        <w:tblBorders>
          <w:top w:val="single" w:color="000000" w:sz="2" w:space="0" w:shadow="0" w:frame="0"/>
          <w:left w:val="single" w:color="000000" w:sz="2" w:space="0" w:shadow="0" w:frame="0"/>
          <w:bottom w:val="single" w:color="000000" w:sz="2" w:space="0" w:shadow="0" w:frame="0"/>
          <w:right w:val="single" w:color="000000" w:sz="2" w:space="0" w:shadow="0" w:frame="0"/>
          <w:insideH w:val="single" w:color="000000" w:sz="2" w:space="0" w:shadow="0" w:frame="0"/>
          <w:insideV w:val="single" w:color="000000" w:sz="2" w:space="0" w:shadow="0" w:frame="0"/>
        </w:tblBorders>
        <w:shd w:val="clear" w:color="auto" w:fill="auto"/>
        <w:tblLayout w:type="fixed"/>
      </w:tblPr>
      <w:tblGrid>
        <w:gridCol w:w="3117"/>
        <w:gridCol w:w="3118"/>
        <w:gridCol w:w="3118"/>
      </w:tblGrid>
      <w:tr>
        <w:tblPrEx>
          <w:shd w:val="clear" w:color="auto" w:fill="bdc0bf"/>
        </w:tblPrEx>
        <w:trPr>
          <w:trHeight w:val="295" w:hRule="atLeast"/>
          <w:tblHeader/>
        </w:trPr>
        <w:tc>
          <w:tcPr>
            <w:tcW w:type="dxa" w:w="9353"/>
            <w:gridSpan w:val="3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6" w:space="0" w:shadow="0" w:frame="0"/>
              <w:right w:val="single" w:color="000000" w:sz="2" w:space="0" w:shadow="0" w:frame="0"/>
            </w:tcBorders>
            <w:shd w:val="clear" w:color="auto" w:fill="bdc0bf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immune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restart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immune</w:t>
            </w:r>
          </w:p>
        </w:tc>
        <w:tc>
          <w:tcPr>
            <w:tcW w:type="dxa" w:w="3117"/>
            <w:tcBorders>
              <w:top w:val="single" w:color="000000" w:sz="6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innate immunity</w:t>
            </w:r>
          </w:p>
        </w:tc>
        <w:tc>
          <w:tcPr>
            <w:tcW w:type="dxa" w:w="3117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recognize common molecules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adaptive immunity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recognize specific pathogens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restart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innate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phagocytes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neutrophils macrophages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hemocytes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antimicrobial peptides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specialized cells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dendritic eosinophils killer mast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inflammation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cytokines histamines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restart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lymphatic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network and organs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interstitial fluids back to blood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host of white blood cells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from bone marrow stem cells</w:t>
            </w:r>
          </w:p>
        </w:tc>
      </w:tr>
    </w:tbl>
    <w:p>
      <w:pPr>
        <w:pStyle w:val="Body"/>
        <w:bidi w:val="0"/>
      </w:pPr>
    </w:p>
    <w:p>
      <w:pPr>
        <w:pStyle w:val="Body"/>
        <w:bidi w:val="0"/>
      </w:pPr>
    </w:p>
    <w:p>
      <w:pPr>
        <w:pStyle w:val="Body"/>
        <w:bidi w:val="0"/>
      </w:pPr>
    </w:p>
    <w:tbl>
      <w:tblPr>
        <w:tblW w:w="9353" w:type="dxa"/>
        <w:jc w:val="left"/>
        <w:tblInd w:w="108" w:type="dxa"/>
        <w:tblBorders>
          <w:top w:val="single" w:color="000000" w:sz="2" w:space="0" w:shadow="0" w:frame="0"/>
          <w:left w:val="single" w:color="000000" w:sz="2" w:space="0" w:shadow="0" w:frame="0"/>
          <w:bottom w:val="single" w:color="000000" w:sz="2" w:space="0" w:shadow="0" w:frame="0"/>
          <w:right w:val="single" w:color="000000" w:sz="2" w:space="0" w:shadow="0" w:frame="0"/>
          <w:insideH w:val="single" w:color="000000" w:sz="2" w:space="0" w:shadow="0" w:frame="0"/>
          <w:insideV w:val="single" w:color="000000" w:sz="2" w:space="0" w:shadow="0" w:frame="0"/>
        </w:tblBorders>
        <w:shd w:val="clear" w:color="auto" w:fill="auto"/>
        <w:tblLayout w:type="fixed"/>
      </w:tblPr>
      <w:tblGrid>
        <w:gridCol w:w="3117"/>
        <w:gridCol w:w="3118"/>
        <w:gridCol w:w="3118"/>
      </w:tblGrid>
      <w:tr>
        <w:tblPrEx>
          <w:shd w:val="clear" w:color="auto" w:fill="bdc0bf"/>
        </w:tblPrEx>
        <w:trPr>
          <w:trHeight w:val="295" w:hRule="atLeast"/>
          <w:tblHeader/>
        </w:trPr>
        <w:tc>
          <w:tcPr>
            <w:tcW w:type="dxa" w:w="9353"/>
            <w:gridSpan w:val="3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6" w:space="0" w:shadow="0" w:frame="0"/>
              <w:right w:val="single" w:color="000000" w:sz="2" w:space="0" w:shadow="0" w:frame="0"/>
            </w:tcBorders>
            <w:shd w:val="clear" w:color="auto" w:fill="bdc0bf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adaptive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restart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adaptive</w:t>
            </w:r>
          </w:p>
        </w:tc>
        <w:tc>
          <w:tcPr>
            <w:tcW w:type="dxa" w:w="3117"/>
            <w:tcBorders>
              <w:top w:val="single" w:color="000000" w:sz="6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acquired immunity</w:t>
            </w:r>
          </w:p>
        </w:tc>
        <w:tc>
          <w:tcPr>
            <w:tcW w:type="dxa" w:w="3117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enhanced future response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vertebrates only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arsenal of specific receptors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restart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characteristics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diversity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millions of receptors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self tolerance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test and destroy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proliferation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effectors and memory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immunological memory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enhanced future response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restart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components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antigen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recognizable pathogen protein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antibody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tag and interfere with antigen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restart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activation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antigen presenting cell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macrophage dendritic B cell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helper T cells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recognize activate responses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restart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humoral response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effector plasma cells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mass produce antibodies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memory B cells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antibodies for future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restart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cell mediated response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effector cytotoxic T cells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destroy infected cells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memory T cells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helper cytotoxic for future</w:t>
            </w:r>
          </w:p>
        </w:tc>
      </w:tr>
    </w:tbl>
    <w:p>
      <w:pPr>
        <w:pStyle w:val="Body"/>
        <w:bidi w:val="0"/>
      </w:pPr>
    </w:p>
    <w:p>
      <w:pPr>
        <w:pStyle w:val="Body"/>
        <w:jc w:val="right"/>
        <w:rPr>
          <w:b w:val="1"/>
          <w:bCs w:val="1"/>
        </w:rPr>
      </w:pPr>
      <w:r>
        <w:rPr>
          <w:b w:val="1"/>
          <w:bCs w:val="1"/>
          <w:rtl w:val="0"/>
          <w:lang w:val="en-US"/>
        </w:rPr>
        <w:t>NEUROSCIENCE</w:t>
      </w:r>
    </w:p>
    <w:p>
      <w:pPr>
        <w:pStyle w:val="Body"/>
        <w:pBdr>
          <w:top w:val="single" w:color="000000" w:sz="8" w:space="6" w:shadow="0" w:frame="0"/>
          <w:left w:val="nil"/>
          <w:bottom w:val="nil"/>
          <w:right w:val="nil"/>
        </w:pBdr>
        <w:rPr>
          <w:b w:val="1"/>
          <w:bCs w:val="1"/>
        </w:rPr>
      </w:pPr>
      <w:r>
        <w:rPr>
          <w:b w:val="1"/>
          <w:bCs w:val="1"/>
          <w:rtl w:val="0"/>
          <w:lang w:val="en-US"/>
        </w:rPr>
        <w:t>NERVOUS</w:t>
      </w:r>
    </w:p>
    <w:p>
      <w:pPr>
        <w:pStyle w:val="Body"/>
        <w:bidi w:val="0"/>
      </w:pPr>
    </w:p>
    <w:p>
      <w:pPr>
        <w:pStyle w:val="Body"/>
        <w:bidi w:val="0"/>
      </w:pPr>
    </w:p>
    <w:tbl>
      <w:tblPr>
        <w:tblW w:w="9353" w:type="dxa"/>
        <w:jc w:val="left"/>
        <w:tblInd w:w="108" w:type="dxa"/>
        <w:tblBorders>
          <w:top w:val="single" w:color="000000" w:sz="2" w:space="0" w:shadow="0" w:frame="0"/>
          <w:left w:val="single" w:color="000000" w:sz="2" w:space="0" w:shadow="0" w:frame="0"/>
          <w:bottom w:val="single" w:color="000000" w:sz="2" w:space="0" w:shadow="0" w:frame="0"/>
          <w:right w:val="single" w:color="000000" w:sz="2" w:space="0" w:shadow="0" w:frame="0"/>
          <w:insideH w:val="single" w:color="000000" w:sz="2" w:space="0" w:shadow="0" w:frame="0"/>
          <w:insideV w:val="single" w:color="000000" w:sz="2" w:space="0" w:shadow="0" w:frame="0"/>
        </w:tblBorders>
        <w:shd w:val="clear" w:color="auto" w:fill="auto"/>
        <w:tblLayout w:type="fixed"/>
      </w:tblPr>
      <w:tblGrid>
        <w:gridCol w:w="3117"/>
        <w:gridCol w:w="3118"/>
        <w:gridCol w:w="3118"/>
      </w:tblGrid>
      <w:tr>
        <w:tblPrEx>
          <w:shd w:val="clear" w:color="auto" w:fill="bdc0bf"/>
        </w:tblPrEx>
        <w:trPr>
          <w:trHeight w:val="295" w:hRule="atLeast"/>
          <w:tblHeader/>
        </w:trPr>
        <w:tc>
          <w:tcPr>
            <w:tcW w:type="dxa" w:w="9353"/>
            <w:gridSpan w:val="3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6" w:space="0" w:shadow="0" w:frame="0"/>
              <w:right w:val="single" w:color="000000" w:sz="2" w:space="0" w:shadow="0" w:frame="0"/>
            </w:tcBorders>
            <w:shd w:val="clear" w:color="auto" w:fill="bdc0bf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nervous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restart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nervous</w:t>
            </w:r>
          </w:p>
        </w:tc>
        <w:tc>
          <w:tcPr>
            <w:tcW w:type="dxa" w:w="3117"/>
            <w:tcBorders>
              <w:top w:val="single" w:color="000000" w:sz="6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organism command control</w:t>
            </w:r>
          </w:p>
        </w:tc>
        <w:tc>
          <w:tcPr>
            <w:tcW w:type="dxa" w:w="3117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immediate stimuli response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neurons signal management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glia cells for support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restart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central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signal integration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at brain and ganglia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spinal cord for reflexes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circuit control no brain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restart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peripheral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connect central to body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motor and autonomic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autonomic involuntary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antagonistic regulation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sympathetic fight flight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parasympathetic rest digest</w:t>
            </w:r>
          </w:p>
        </w:tc>
      </w:tr>
    </w:tbl>
    <w:p>
      <w:pPr>
        <w:pStyle w:val="Body"/>
        <w:bidi w:val="0"/>
      </w:pPr>
    </w:p>
    <w:p>
      <w:pPr>
        <w:pStyle w:val="Body"/>
        <w:bidi w:val="0"/>
      </w:pPr>
    </w:p>
    <w:p>
      <w:pPr>
        <w:pStyle w:val="Body"/>
        <w:bidi w:val="0"/>
      </w:pPr>
    </w:p>
    <w:tbl>
      <w:tblPr>
        <w:tblW w:w="9353" w:type="dxa"/>
        <w:jc w:val="left"/>
        <w:tblInd w:w="108" w:type="dxa"/>
        <w:tblBorders>
          <w:top w:val="single" w:color="000000" w:sz="2" w:space="0" w:shadow="0" w:frame="0"/>
          <w:left w:val="single" w:color="000000" w:sz="2" w:space="0" w:shadow="0" w:frame="0"/>
          <w:bottom w:val="single" w:color="000000" w:sz="2" w:space="0" w:shadow="0" w:frame="0"/>
          <w:right w:val="single" w:color="000000" w:sz="2" w:space="0" w:shadow="0" w:frame="0"/>
          <w:insideH w:val="single" w:color="000000" w:sz="2" w:space="0" w:shadow="0" w:frame="0"/>
          <w:insideV w:val="single" w:color="000000" w:sz="2" w:space="0" w:shadow="0" w:frame="0"/>
        </w:tblBorders>
        <w:shd w:val="clear" w:color="auto" w:fill="auto"/>
        <w:tblLayout w:type="fixed"/>
      </w:tblPr>
      <w:tblGrid>
        <w:gridCol w:w="3117"/>
        <w:gridCol w:w="3118"/>
        <w:gridCol w:w="3118"/>
      </w:tblGrid>
      <w:tr>
        <w:tblPrEx>
          <w:shd w:val="clear" w:color="auto" w:fill="bdc0bf"/>
        </w:tblPrEx>
        <w:trPr>
          <w:trHeight w:val="295" w:hRule="atLeast"/>
          <w:tblHeader/>
        </w:trPr>
        <w:tc>
          <w:tcPr>
            <w:tcW w:type="dxa" w:w="9353"/>
            <w:gridSpan w:val="3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6" w:space="0" w:shadow="0" w:frame="0"/>
              <w:right w:val="single" w:color="000000" w:sz="2" w:space="0" w:shadow="0" w:frame="0"/>
            </w:tcBorders>
            <w:shd w:val="clear" w:color="auto" w:fill="bdc0bf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brain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restart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brain</w:t>
            </w:r>
          </w:p>
        </w:tc>
        <w:tc>
          <w:tcPr>
            <w:tcW w:type="dxa" w:w="3117"/>
            <w:tcBorders>
              <w:top w:val="single" w:color="000000" w:sz="6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neural tube</w:t>
            </w:r>
          </w:p>
        </w:tc>
        <w:tc>
          <w:tcPr>
            <w:tcW w:type="dxa" w:w="3117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from infolding ectoderm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three bulges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forebrain midbrain hindbrain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restart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regions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forebrain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cerebrum diencephalon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midbrain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cluster atop brainstem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hindbrain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cerebellum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restart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cerebrum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two hemispheres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corpus callosum bridge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cortex perception learning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basal nuclei planning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restart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cerebellum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small helmet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in hindbrain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movement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hand eye coordination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restart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diencephalon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thalamus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all senses sensory input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hypothalamus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endocrine control center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epithalamus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pineal gland melatonin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restart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brainstem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midbrain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integrate some sensory input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pons medulla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transfer peripheral central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medulla oblongata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breathing heart digestion</w:t>
            </w:r>
          </w:p>
        </w:tc>
      </w:tr>
    </w:tbl>
    <w:p>
      <w:pPr>
        <w:pStyle w:val="Body"/>
        <w:bidi w:val="0"/>
      </w:pPr>
    </w:p>
    <w:p>
      <w:pPr>
        <w:pStyle w:val="Body"/>
        <w:jc w:val="right"/>
        <w:rPr>
          <w:b w:val="1"/>
          <w:bCs w:val="1"/>
        </w:rPr>
      </w:pPr>
      <w:r>
        <w:rPr>
          <w:b w:val="1"/>
          <w:bCs w:val="1"/>
          <w:rtl w:val="0"/>
          <w:lang w:val="en-US"/>
        </w:rPr>
        <w:t>NEUROSCIENCE</w:t>
      </w:r>
    </w:p>
    <w:p>
      <w:pPr>
        <w:pStyle w:val="Body"/>
        <w:pBdr>
          <w:top w:val="single" w:color="000000" w:sz="8" w:space="6" w:shadow="0" w:frame="0"/>
          <w:left w:val="nil"/>
          <w:bottom w:val="nil"/>
          <w:right w:val="nil"/>
        </w:pBdr>
        <w:rPr>
          <w:b w:val="1"/>
          <w:bCs w:val="1"/>
        </w:rPr>
      </w:pPr>
      <w:r>
        <w:rPr>
          <w:b w:val="1"/>
          <w:bCs w:val="1"/>
          <w:rtl w:val="0"/>
          <w:lang w:val="en-US"/>
        </w:rPr>
        <w:t>COGNITION</w:t>
      </w:r>
    </w:p>
    <w:p>
      <w:pPr>
        <w:pStyle w:val="Body"/>
        <w:bidi w:val="0"/>
      </w:pPr>
    </w:p>
    <w:p>
      <w:pPr>
        <w:pStyle w:val="Body"/>
        <w:bidi w:val="0"/>
      </w:pPr>
    </w:p>
    <w:tbl>
      <w:tblPr>
        <w:tblW w:w="9353" w:type="dxa"/>
        <w:jc w:val="left"/>
        <w:tblInd w:w="108" w:type="dxa"/>
        <w:tblBorders>
          <w:top w:val="single" w:color="000000" w:sz="2" w:space="0" w:shadow="0" w:frame="0"/>
          <w:left w:val="single" w:color="000000" w:sz="2" w:space="0" w:shadow="0" w:frame="0"/>
          <w:bottom w:val="single" w:color="000000" w:sz="2" w:space="0" w:shadow="0" w:frame="0"/>
          <w:right w:val="single" w:color="000000" w:sz="2" w:space="0" w:shadow="0" w:frame="0"/>
          <w:insideH w:val="single" w:color="000000" w:sz="2" w:space="0" w:shadow="0" w:frame="0"/>
          <w:insideV w:val="single" w:color="000000" w:sz="2" w:space="0" w:shadow="0" w:frame="0"/>
        </w:tblBorders>
        <w:shd w:val="clear" w:color="auto" w:fill="auto"/>
        <w:tblLayout w:type="fixed"/>
      </w:tblPr>
      <w:tblGrid>
        <w:gridCol w:w="3117"/>
        <w:gridCol w:w="3118"/>
        <w:gridCol w:w="3118"/>
      </w:tblGrid>
      <w:tr>
        <w:tblPrEx>
          <w:shd w:val="clear" w:color="auto" w:fill="bdc0bf"/>
        </w:tblPrEx>
        <w:trPr>
          <w:trHeight w:val="295" w:hRule="atLeast"/>
          <w:tblHeader/>
        </w:trPr>
        <w:tc>
          <w:tcPr>
            <w:tcW w:type="dxa" w:w="9353"/>
            <w:gridSpan w:val="3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6" w:space="0" w:shadow="0" w:frame="0"/>
              <w:right w:val="single" w:color="000000" w:sz="2" w:space="0" w:shadow="0" w:frame="0"/>
            </w:tcBorders>
            <w:shd w:val="clear" w:color="auto" w:fill="bdc0bf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cerebral cortex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restart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frontal</w:t>
            </w:r>
          </w:p>
        </w:tc>
        <w:tc>
          <w:tcPr>
            <w:tcW w:type="dxa" w:w="3117"/>
            <w:tcBorders>
              <w:top w:val="single" w:color="000000" w:sz="6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prefrontal cortex planning</w:t>
            </w:r>
          </w:p>
        </w:tc>
        <w:tc>
          <w:tcPr>
            <w:tcW w:type="dxa" w:w="3117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Broca's area forming speech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motor cortex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mapped muscle output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restart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parietal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sensory association cortex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overall integration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somatosensory cortex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mapped touch input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restart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temporal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auditory cortex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hearing input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Wernicke's area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language comprehension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restart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occipital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visual cortex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vision input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visual association cortex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integration edges to shapes</w:t>
            </w:r>
          </w:p>
        </w:tc>
      </w:tr>
    </w:tbl>
    <w:p>
      <w:pPr>
        <w:pStyle w:val="Body"/>
        <w:bidi w:val="0"/>
      </w:pPr>
    </w:p>
    <w:p>
      <w:pPr>
        <w:pStyle w:val="Body"/>
        <w:bidi w:val="0"/>
      </w:pPr>
    </w:p>
    <w:p>
      <w:pPr>
        <w:pStyle w:val="Body"/>
        <w:bidi w:val="0"/>
      </w:pPr>
    </w:p>
    <w:tbl>
      <w:tblPr>
        <w:tblW w:w="9353" w:type="dxa"/>
        <w:jc w:val="left"/>
        <w:tblInd w:w="108" w:type="dxa"/>
        <w:tblBorders>
          <w:top w:val="single" w:color="000000" w:sz="2" w:space="0" w:shadow="0" w:frame="0"/>
          <w:left w:val="single" w:color="000000" w:sz="2" w:space="0" w:shadow="0" w:frame="0"/>
          <w:bottom w:val="single" w:color="000000" w:sz="2" w:space="0" w:shadow="0" w:frame="0"/>
          <w:right w:val="single" w:color="000000" w:sz="2" w:space="0" w:shadow="0" w:frame="0"/>
          <w:insideH w:val="single" w:color="000000" w:sz="2" w:space="0" w:shadow="0" w:frame="0"/>
          <w:insideV w:val="single" w:color="000000" w:sz="2" w:space="0" w:shadow="0" w:frame="0"/>
        </w:tblBorders>
        <w:shd w:val="clear" w:color="auto" w:fill="auto"/>
        <w:tblLayout w:type="fixed"/>
      </w:tblPr>
      <w:tblGrid>
        <w:gridCol w:w="3117"/>
        <w:gridCol w:w="3118"/>
        <w:gridCol w:w="3118"/>
      </w:tblGrid>
      <w:tr>
        <w:tblPrEx>
          <w:shd w:val="clear" w:color="auto" w:fill="bdc0bf"/>
        </w:tblPrEx>
        <w:trPr>
          <w:trHeight w:val="295" w:hRule="atLeast"/>
          <w:tblHeader/>
        </w:trPr>
        <w:tc>
          <w:tcPr>
            <w:tcW w:type="dxa" w:w="9353"/>
            <w:gridSpan w:val="3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6" w:space="0" w:shadow="0" w:frame="0"/>
              <w:right w:val="single" w:color="000000" w:sz="2" w:space="0" w:shadow="0" w:frame="0"/>
            </w:tcBorders>
            <w:shd w:val="clear" w:color="auto" w:fill="bdc0bf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cognition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restart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cognition</w:t>
            </w:r>
          </w:p>
        </w:tc>
        <w:tc>
          <w:tcPr>
            <w:tcW w:type="dxa" w:w="3117"/>
            <w:tcBorders>
              <w:top w:val="single" w:color="000000" w:sz="6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neural network optimization</w:t>
            </w:r>
          </w:p>
        </w:tc>
        <w:tc>
          <w:tcPr>
            <w:tcW w:type="dxa" w:w="3117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connections shape cognition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embryo keeps quarter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half not arrive half eliminated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neuronal plasticity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coherent activity strengthened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restart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learning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short term hippocampus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longterm cortex sleep integrate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longterm potentiation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permanent increase potential</w:t>
            </w:r>
          </w:p>
        </w:tc>
      </w:tr>
    </w:tbl>
    <w:p>
      <w:pPr>
        <w:pStyle w:val="Body"/>
        <w:bidi w:val="0"/>
      </w:pPr>
    </w:p>
    <w:p>
      <w:pPr>
        <w:pStyle w:val="Body"/>
        <w:bidi w:val="0"/>
      </w:pPr>
    </w:p>
    <w:p>
      <w:pPr>
        <w:pStyle w:val="Body"/>
        <w:bidi w:val="0"/>
      </w:pPr>
    </w:p>
    <w:tbl>
      <w:tblPr>
        <w:tblW w:w="9353" w:type="dxa"/>
        <w:jc w:val="left"/>
        <w:tblInd w:w="108" w:type="dxa"/>
        <w:tblBorders>
          <w:top w:val="single" w:color="000000" w:sz="2" w:space="0" w:shadow="0" w:frame="0"/>
          <w:left w:val="single" w:color="000000" w:sz="2" w:space="0" w:shadow="0" w:frame="0"/>
          <w:bottom w:val="single" w:color="000000" w:sz="2" w:space="0" w:shadow="0" w:frame="0"/>
          <w:right w:val="single" w:color="000000" w:sz="2" w:space="0" w:shadow="0" w:frame="0"/>
          <w:insideH w:val="single" w:color="000000" w:sz="2" w:space="0" w:shadow="0" w:frame="0"/>
          <w:insideV w:val="single" w:color="000000" w:sz="2" w:space="0" w:shadow="0" w:frame="0"/>
        </w:tblBorders>
        <w:shd w:val="clear" w:color="auto" w:fill="auto"/>
        <w:tblLayout w:type="fixed"/>
      </w:tblPr>
      <w:tblGrid>
        <w:gridCol w:w="3117"/>
        <w:gridCol w:w="3118"/>
        <w:gridCol w:w="3118"/>
      </w:tblGrid>
      <w:tr>
        <w:tblPrEx>
          <w:shd w:val="clear" w:color="auto" w:fill="bdc0bf"/>
        </w:tblPrEx>
        <w:trPr>
          <w:trHeight w:val="295" w:hRule="atLeast"/>
          <w:tblHeader/>
        </w:trPr>
        <w:tc>
          <w:tcPr>
            <w:tcW w:type="dxa" w:w="9353"/>
            <w:gridSpan w:val="3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6" w:space="0" w:shadow="0" w:frame="0"/>
              <w:right w:val="single" w:color="000000" w:sz="2" w:space="0" w:shadow="0" w:frame="0"/>
            </w:tcBorders>
            <w:shd w:val="clear" w:color="auto" w:fill="bdc0bf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function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restart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sleep</w:t>
            </w:r>
          </w:p>
        </w:tc>
        <w:tc>
          <w:tcPr>
            <w:tcW w:type="dxa" w:w="3117"/>
            <w:tcBorders>
              <w:top w:val="single" w:color="000000" w:sz="6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rest and consolidate</w:t>
            </w:r>
          </w:p>
        </w:tc>
        <w:tc>
          <w:tcPr>
            <w:tcW w:type="dxa" w:w="3117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learning and memory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no receive external stimuli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cycles of shallower sleep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restart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clock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pacemaker for a day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resets with retina sunlight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suprachiasmatic nucleus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in hypothalamus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restart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emotions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store emotional experiences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recall by similar circumstances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limbic system amygdala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memory induces autonomic</w:t>
            </w:r>
          </w:p>
        </w:tc>
      </w:tr>
    </w:tbl>
    <w:p>
      <w:pPr>
        <w:pStyle w:val="Body"/>
        <w:bidi w:val="0"/>
      </w:pPr>
    </w:p>
    <w:p>
      <w:pPr>
        <w:pStyle w:val="Body"/>
        <w:jc w:val="right"/>
        <w:rPr>
          <w:b w:val="1"/>
          <w:bCs w:val="1"/>
        </w:rPr>
      </w:pPr>
      <w:r>
        <w:rPr>
          <w:b w:val="1"/>
          <w:bCs w:val="1"/>
          <w:rtl w:val="0"/>
          <w:lang w:val="en-US"/>
        </w:rPr>
        <w:t>NEUROSCIENCE</w:t>
      </w:r>
    </w:p>
    <w:p>
      <w:pPr>
        <w:pStyle w:val="Body"/>
        <w:pBdr>
          <w:top w:val="single" w:color="000000" w:sz="8" w:space="6" w:shadow="0" w:frame="0"/>
          <w:left w:val="nil"/>
          <w:bottom w:val="nil"/>
          <w:right w:val="nil"/>
        </w:pBdr>
        <w:rPr>
          <w:b w:val="1"/>
          <w:bCs w:val="1"/>
        </w:rPr>
      </w:pPr>
      <w:r>
        <w:rPr>
          <w:b w:val="1"/>
          <w:bCs w:val="1"/>
          <w:rtl w:val="0"/>
          <w:lang w:val="en-US"/>
        </w:rPr>
        <w:t>NEURONS</w:t>
      </w:r>
    </w:p>
    <w:p>
      <w:pPr>
        <w:pStyle w:val="Body"/>
        <w:bidi w:val="0"/>
      </w:pPr>
    </w:p>
    <w:p>
      <w:pPr>
        <w:pStyle w:val="Body"/>
        <w:bidi w:val="0"/>
      </w:pPr>
    </w:p>
    <w:tbl>
      <w:tblPr>
        <w:tblW w:w="9353" w:type="dxa"/>
        <w:jc w:val="left"/>
        <w:tblInd w:w="108" w:type="dxa"/>
        <w:tblBorders>
          <w:top w:val="single" w:color="000000" w:sz="2" w:space="0" w:shadow="0" w:frame="0"/>
          <w:left w:val="single" w:color="000000" w:sz="2" w:space="0" w:shadow="0" w:frame="0"/>
          <w:bottom w:val="single" w:color="000000" w:sz="2" w:space="0" w:shadow="0" w:frame="0"/>
          <w:right w:val="single" w:color="000000" w:sz="2" w:space="0" w:shadow="0" w:frame="0"/>
          <w:insideH w:val="single" w:color="000000" w:sz="2" w:space="0" w:shadow="0" w:frame="0"/>
          <w:insideV w:val="single" w:color="000000" w:sz="2" w:space="0" w:shadow="0" w:frame="0"/>
        </w:tblBorders>
        <w:shd w:val="clear" w:color="auto" w:fill="auto"/>
        <w:tblLayout w:type="fixed"/>
      </w:tblPr>
      <w:tblGrid>
        <w:gridCol w:w="3117"/>
        <w:gridCol w:w="3118"/>
        <w:gridCol w:w="3118"/>
      </w:tblGrid>
      <w:tr>
        <w:tblPrEx>
          <w:shd w:val="clear" w:color="auto" w:fill="bdc0bf"/>
        </w:tblPrEx>
        <w:trPr>
          <w:trHeight w:val="295" w:hRule="atLeast"/>
          <w:tblHeader/>
        </w:trPr>
        <w:tc>
          <w:tcPr>
            <w:tcW w:type="dxa" w:w="9353"/>
            <w:gridSpan w:val="3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6" w:space="0" w:shadow="0" w:frame="0"/>
              <w:right w:val="single" w:color="000000" w:sz="2" w:space="0" w:shadow="0" w:frame="0"/>
            </w:tcBorders>
            <w:shd w:val="clear" w:color="auto" w:fill="bdc0bf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signal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restart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resting potential</w:t>
            </w:r>
          </w:p>
        </w:tc>
        <w:tc>
          <w:tcPr>
            <w:tcW w:type="dxa" w:w="3117"/>
            <w:tcBorders>
              <w:top w:val="single" w:color="000000" w:sz="6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sodium potassium pump</w:t>
            </w:r>
          </w:p>
        </w:tc>
        <w:tc>
          <w:tcPr>
            <w:tcW w:type="dxa" w:w="3117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active transport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maintain gradient of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separation of charges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restart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polarization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a voltage stimulus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opens ion channels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change membrane potential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threshold positive feedback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restart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action potential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conduction of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series of action potentials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pass signal along axon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refractive period no reverse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restart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transmission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signal strength is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rate of action potentials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change in frequency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only way to encode information</w:t>
            </w:r>
          </w:p>
        </w:tc>
      </w:tr>
    </w:tbl>
    <w:p>
      <w:pPr>
        <w:pStyle w:val="Body"/>
        <w:bidi w:val="0"/>
      </w:pPr>
    </w:p>
    <w:p>
      <w:pPr>
        <w:pStyle w:val="Body"/>
        <w:bidi w:val="0"/>
      </w:pPr>
    </w:p>
    <w:p>
      <w:pPr>
        <w:pStyle w:val="Body"/>
        <w:bidi w:val="0"/>
      </w:pPr>
    </w:p>
    <w:tbl>
      <w:tblPr>
        <w:tblW w:w="9353" w:type="dxa"/>
        <w:jc w:val="left"/>
        <w:tblInd w:w="108" w:type="dxa"/>
        <w:tblBorders>
          <w:top w:val="single" w:color="000000" w:sz="2" w:space="0" w:shadow="0" w:frame="0"/>
          <w:left w:val="single" w:color="000000" w:sz="2" w:space="0" w:shadow="0" w:frame="0"/>
          <w:bottom w:val="single" w:color="000000" w:sz="2" w:space="0" w:shadow="0" w:frame="0"/>
          <w:right w:val="single" w:color="000000" w:sz="2" w:space="0" w:shadow="0" w:frame="0"/>
          <w:insideH w:val="single" w:color="000000" w:sz="2" w:space="0" w:shadow="0" w:frame="0"/>
          <w:insideV w:val="single" w:color="000000" w:sz="2" w:space="0" w:shadow="0" w:frame="0"/>
        </w:tblBorders>
        <w:shd w:val="clear" w:color="auto" w:fill="auto"/>
        <w:tblLayout w:type="fixed"/>
      </w:tblPr>
      <w:tblGrid>
        <w:gridCol w:w="3117"/>
        <w:gridCol w:w="3118"/>
        <w:gridCol w:w="3118"/>
      </w:tblGrid>
      <w:tr>
        <w:tblPrEx>
          <w:shd w:val="clear" w:color="auto" w:fill="bdc0bf"/>
        </w:tblPrEx>
        <w:trPr>
          <w:trHeight w:val="295" w:hRule="atLeast"/>
          <w:tblHeader/>
        </w:trPr>
        <w:tc>
          <w:tcPr>
            <w:tcW w:type="dxa" w:w="9353"/>
            <w:gridSpan w:val="3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6" w:space="0" w:shadow="0" w:frame="0"/>
              <w:right w:val="single" w:color="000000" w:sz="2" w:space="0" w:shadow="0" w:frame="0"/>
            </w:tcBorders>
            <w:shd w:val="clear" w:color="auto" w:fill="bdc0bf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integration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restart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synapses</w:t>
            </w:r>
          </w:p>
        </w:tc>
        <w:tc>
          <w:tcPr>
            <w:tcW w:type="dxa" w:w="3117"/>
            <w:tcBorders>
              <w:top w:val="single" w:color="000000" w:sz="6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gap between neurons</w:t>
            </w:r>
          </w:p>
        </w:tc>
        <w:tc>
          <w:tcPr>
            <w:tcW w:type="dxa" w:w="3117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for signal integration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action potential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releases neurotransmitters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restart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receptor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ligand gated ion channel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open channel create potential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excitatory increase potential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inhibitory decrease potential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restart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type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ionotropic direct binding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ligand gated ion channel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metabotropic indirect binding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G protein coupled receptor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restart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integration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summation of inputs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both excitatory inhibitory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from source terminals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hundreds to thousands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restart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termination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after neurotransmission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reset for next transmission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deactivate neurotransmitters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reuptake into synaptic vesicles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restart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output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response depends on combo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neurotransmitter and receptor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many different receptors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for single neurotransmitter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inhibitory excitatory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ionotropic metabotropic</w:t>
            </w:r>
          </w:p>
        </w:tc>
      </w:tr>
    </w:tbl>
    <w:p>
      <w:pPr>
        <w:pStyle w:val="Body"/>
        <w:bidi w:val="0"/>
      </w:pPr>
    </w:p>
    <w:p>
      <w:pPr>
        <w:pStyle w:val="Body"/>
        <w:bidi w:val="0"/>
      </w:pPr>
      <w:r>
        <w:rPr>
          <w:rFonts w:ascii="Arial Unicode MS" w:cs="Arial Unicode MS" w:hAnsi="Arial Unicode MS" w:eastAsia="Arial Unicode MS"/>
          <w:b w:val="0"/>
          <w:bCs w:val="0"/>
          <w:i w:val="0"/>
          <w:iCs w:val="0"/>
        </w:rPr>
        <w:br w:type="page"/>
      </w:r>
    </w:p>
    <w:p>
      <w:pPr>
        <w:pStyle w:val="Body"/>
        <w:jc w:val="right"/>
        <w:rPr>
          <w:b w:val="1"/>
          <w:bCs w:val="1"/>
        </w:rPr>
      </w:pPr>
      <w:r>
        <w:rPr>
          <w:b w:val="1"/>
          <w:bCs w:val="1"/>
          <w:rtl w:val="0"/>
          <w:lang w:val="en-US"/>
        </w:rPr>
        <w:t>NEUROSCIENCE</w:t>
      </w:r>
    </w:p>
    <w:p>
      <w:pPr>
        <w:pStyle w:val="Body"/>
        <w:pBdr>
          <w:top w:val="single" w:color="000000" w:sz="8" w:space="6" w:shadow="0" w:frame="0"/>
          <w:left w:val="nil"/>
          <w:bottom w:val="nil"/>
          <w:right w:val="nil"/>
        </w:pBdr>
        <w:rPr>
          <w:b w:val="1"/>
          <w:bCs w:val="1"/>
        </w:rPr>
      </w:pPr>
      <w:r>
        <w:rPr>
          <w:b w:val="1"/>
          <w:bCs w:val="1"/>
          <w:rtl w:val="0"/>
          <w:lang w:val="en-US"/>
        </w:rPr>
        <w:t>RECEPTORS</w:t>
      </w:r>
    </w:p>
    <w:p>
      <w:pPr>
        <w:pStyle w:val="Body"/>
        <w:bidi w:val="0"/>
      </w:pPr>
    </w:p>
    <w:p>
      <w:pPr>
        <w:pStyle w:val="Body"/>
        <w:bidi w:val="0"/>
      </w:pPr>
    </w:p>
    <w:tbl>
      <w:tblPr>
        <w:tblW w:w="9353" w:type="dxa"/>
        <w:jc w:val="left"/>
        <w:tblInd w:w="108" w:type="dxa"/>
        <w:tblBorders>
          <w:top w:val="single" w:color="000000" w:sz="2" w:space="0" w:shadow="0" w:frame="0"/>
          <w:left w:val="single" w:color="000000" w:sz="2" w:space="0" w:shadow="0" w:frame="0"/>
          <w:bottom w:val="single" w:color="000000" w:sz="2" w:space="0" w:shadow="0" w:frame="0"/>
          <w:right w:val="single" w:color="000000" w:sz="2" w:space="0" w:shadow="0" w:frame="0"/>
          <w:insideH w:val="single" w:color="000000" w:sz="2" w:space="0" w:shadow="0" w:frame="0"/>
          <w:insideV w:val="single" w:color="000000" w:sz="2" w:space="0" w:shadow="0" w:frame="0"/>
        </w:tblBorders>
        <w:shd w:val="clear" w:color="auto" w:fill="auto"/>
        <w:tblLayout w:type="fixed"/>
      </w:tblPr>
      <w:tblGrid>
        <w:gridCol w:w="3117"/>
        <w:gridCol w:w="3118"/>
        <w:gridCol w:w="3118"/>
      </w:tblGrid>
      <w:tr>
        <w:tblPrEx>
          <w:shd w:val="clear" w:color="auto" w:fill="bdc0bf"/>
        </w:tblPrEx>
        <w:trPr>
          <w:trHeight w:val="295" w:hRule="atLeast"/>
          <w:tblHeader/>
        </w:trPr>
        <w:tc>
          <w:tcPr>
            <w:tcW w:type="dxa" w:w="9353"/>
            <w:gridSpan w:val="3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6" w:space="0" w:shadow="0" w:frame="0"/>
              <w:right w:val="single" w:color="000000" w:sz="2" w:space="0" w:shadow="0" w:frame="0"/>
            </w:tcBorders>
            <w:shd w:val="clear" w:color="auto" w:fill="bdc0bf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receptors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restart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receptors</w:t>
            </w:r>
          </w:p>
        </w:tc>
        <w:tc>
          <w:tcPr>
            <w:tcW w:type="dxa" w:w="3117"/>
            <w:tcBorders>
              <w:top w:val="single" w:color="000000" w:sz="6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sensory receptor</w:t>
            </w:r>
          </w:p>
        </w:tc>
        <w:tc>
          <w:tcPr>
            <w:tcW w:type="dxa" w:w="3117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cell or organ or structure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different stimuli all result in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action potential on neuron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signals are distinguished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only by neuron path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signal intensity encoded as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higher frequency above baseline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restart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perception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integration in brain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generates perceived observation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amplification strengthen signal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habituation focus on change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restart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classification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mechanoreceptors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physical deformations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chemoreceptors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molecules internal external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electromagnetic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light electric magnetic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thermoreceptors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variety temperature ranges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pain nociceptors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capsaicin spicy heat</w:t>
            </w:r>
          </w:p>
        </w:tc>
      </w:tr>
    </w:tbl>
    <w:p>
      <w:pPr>
        <w:pStyle w:val="Body"/>
        <w:bidi w:val="0"/>
      </w:pPr>
    </w:p>
    <w:p>
      <w:pPr>
        <w:pStyle w:val="Body"/>
        <w:bidi w:val="0"/>
      </w:pPr>
    </w:p>
    <w:p>
      <w:pPr>
        <w:pStyle w:val="Body"/>
        <w:bidi w:val="0"/>
      </w:pPr>
    </w:p>
    <w:tbl>
      <w:tblPr>
        <w:tblW w:w="9353" w:type="dxa"/>
        <w:jc w:val="left"/>
        <w:tblInd w:w="108" w:type="dxa"/>
        <w:tblBorders>
          <w:top w:val="single" w:color="000000" w:sz="2" w:space="0" w:shadow="0" w:frame="0"/>
          <w:left w:val="single" w:color="000000" w:sz="2" w:space="0" w:shadow="0" w:frame="0"/>
          <w:bottom w:val="single" w:color="000000" w:sz="2" w:space="0" w:shadow="0" w:frame="0"/>
          <w:right w:val="single" w:color="000000" w:sz="2" w:space="0" w:shadow="0" w:frame="0"/>
          <w:insideH w:val="single" w:color="000000" w:sz="2" w:space="0" w:shadow="0" w:frame="0"/>
          <w:insideV w:val="single" w:color="000000" w:sz="2" w:space="0" w:shadow="0" w:frame="0"/>
        </w:tblBorders>
        <w:shd w:val="clear" w:color="auto" w:fill="auto"/>
        <w:tblLayout w:type="fixed"/>
      </w:tblPr>
      <w:tblGrid>
        <w:gridCol w:w="3117"/>
        <w:gridCol w:w="3118"/>
        <w:gridCol w:w="3118"/>
      </w:tblGrid>
      <w:tr>
        <w:tblPrEx>
          <w:shd w:val="clear" w:color="auto" w:fill="bdc0bf"/>
        </w:tblPrEx>
        <w:trPr>
          <w:trHeight w:val="295" w:hRule="atLeast"/>
          <w:tblHeader/>
        </w:trPr>
        <w:tc>
          <w:tcPr>
            <w:tcW w:type="dxa" w:w="9353"/>
            <w:gridSpan w:val="3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6" w:space="0" w:shadow="0" w:frame="0"/>
              <w:right w:val="single" w:color="000000" w:sz="2" w:space="0" w:shadow="0" w:frame="0"/>
            </w:tcBorders>
            <w:shd w:val="clear" w:color="auto" w:fill="bdc0bf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hearing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restart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hearing</w:t>
            </w:r>
          </w:p>
        </w:tc>
        <w:tc>
          <w:tcPr>
            <w:tcW w:type="dxa" w:w="3117"/>
            <w:tcBorders>
              <w:top w:val="single" w:color="000000" w:sz="6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mechano structure deflection</w:t>
            </w:r>
          </w:p>
        </w:tc>
        <w:tc>
          <w:tcPr>
            <w:tcW w:type="dxa" w:w="3117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insects hairs fishes gelcaps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outer auditory channel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to tympanic membrane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middle three small bones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taps on oval window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inner pressure cochlea fluid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variety hairs volume pitch</w:t>
            </w:r>
          </w:p>
        </w:tc>
      </w:tr>
    </w:tbl>
    <w:p>
      <w:pPr>
        <w:pStyle w:val="Body"/>
        <w:bidi w:val="0"/>
      </w:pPr>
    </w:p>
    <w:p>
      <w:pPr>
        <w:pStyle w:val="Body"/>
        <w:bidi w:val="0"/>
      </w:pPr>
    </w:p>
    <w:p>
      <w:pPr>
        <w:pStyle w:val="Body"/>
        <w:bidi w:val="0"/>
      </w:pPr>
    </w:p>
    <w:tbl>
      <w:tblPr>
        <w:tblW w:w="9353" w:type="dxa"/>
        <w:jc w:val="left"/>
        <w:tblInd w:w="108" w:type="dxa"/>
        <w:tblBorders>
          <w:top w:val="single" w:color="000000" w:sz="2" w:space="0" w:shadow="0" w:frame="0"/>
          <w:left w:val="single" w:color="000000" w:sz="2" w:space="0" w:shadow="0" w:frame="0"/>
          <w:bottom w:val="single" w:color="000000" w:sz="2" w:space="0" w:shadow="0" w:frame="0"/>
          <w:right w:val="single" w:color="000000" w:sz="2" w:space="0" w:shadow="0" w:frame="0"/>
          <w:insideH w:val="single" w:color="000000" w:sz="2" w:space="0" w:shadow="0" w:frame="0"/>
          <w:insideV w:val="single" w:color="000000" w:sz="2" w:space="0" w:shadow="0" w:frame="0"/>
        </w:tblBorders>
        <w:shd w:val="clear" w:color="auto" w:fill="auto"/>
        <w:tblLayout w:type="fixed"/>
      </w:tblPr>
      <w:tblGrid>
        <w:gridCol w:w="3117"/>
        <w:gridCol w:w="3118"/>
        <w:gridCol w:w="3118"/>
      </w:tblGrid>
      <w:tr>
        <w:tblPrEx>
          <w:shd w:val="clear" w:color="auto" w:fill="bdc0bf"/>
        </w:tblPrEx>
        <w:trPr>
          <w:trHeight w:val="295" w:hRule="atLeast"/>
          <w:tblHeader/>
        </w:trPr>
        <w:tc>
          <w:tcPr>
            <w:tcW w:type="dxa" w:w="9353"/>
            <w:gridSpan w:val="3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6" w:space="0" w:shadow="0" w:frame="0"/>
              <w:right w:val="single" w:color="000000" w:sz="2" w:space="0" w:shadow="0" w:frame="0"/>
            </w:tcBorders>
            <w:shd w:val="clear" w:color="auto" w:fill="bdc0bf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balance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restart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orientation</w:t>
            </w:r>
          </w:p>
        </w:tc>
        <w:tc>
          <w:tcPr>
            <w:tcW w:type="dxa" w:w="3117"/>
            <w:tcBorders>
              <w:top w:val="single" w:color="000000" w:sz="6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vestibule vertical chambers</w:t>
            </w:r>
          </w:p>
        </w:tc>
        <w:tc>
          <w:tcPr>
            <w:tcW w:type="dxa" w:w="3117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gelcap otolith bend hairs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orientation by gravity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linear acceleration by differnce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restart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rotation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three semicircular canals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gelcap with hair cells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three axes angular rotation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spin dizzy stuck gelcaps</w:t>
            </w:r>
          </w:p>
        </w:tc>
      </w:tr>
    </w:tbl>
    <w:p>
      <w:pPr>
        <w:pStyle w:val="Body"/>
        <w:bidi w:val="0"/>
      </w:pPr>
    </w:p>
    <w:p>
      <w:pPr>
        <w:pStyle w:val="Body"/>
        <w:jc w:val="right"/>
        <w:rPr>
          <w:b w:val="1"/>
          <w:bCs w:val="1"/>
        </w:rPr>
      </w:pPr>
      <w:r>
        <w:rPr>
          <w:b w:val="1"/>
          <w:bCs w:val="1"/>
          <w:rtl w:val="0"/>
          <w:lang w:val="en-US"/>
        </w:rPr>
        <w:t>NEUROSCIENCE</w:t>
      </w:r>
    </w:p>
    <w:p>
      <w:pPr>
        <w:pStyle w:val="Body"/>
        <w:pBdr>
          <w:top w:val="single" w:color="000000" w:sz="8" w:space="6" w:shadow="0" w:frame="0"/>
          <w:left w:val="nil"/>
          <w:bottom w:val="nil"/>
          <w:right w:val="nil"/>
        </w:pBdr>
        <w:rPr>
          <w:b w:val="1"/>
          <w:bCs w:val="1"/>
        </w:rPr>
      </w:pPr>
      <w:r>
        <w:rPr>
          <w:b w:val="1"/>
          <w:bCs w:val="1"/>
          <w:rtl w:val="0"/>
          <w:lang w:val="en-US"/>
        </w:rPr>
        <w:t>SENSES</w:t>
      </w:r>
    </w:p>
    <w:p>
      <w:pPr>
        <w:pStyle w:val="Body"/>
        <w:bidi w:val="0"/>
      </w:pPr>
    </w:p>
    <w:p>
      <w:pPr>
        <w:pStyle w:val="Body"/>
        <w:bidi w:val="0"/>
      </w:pPr>
    </w:p>
    <w:tbl>
      <w:tblPr>
        <w:tblW w:w="9353" w:type="dxa"/>
        <w:jc w:val="left"/>
        <w:tblInd w:w="108" w:type="dxa"/>
        <w:tblBorders>
          <w:top w:val="single" w:color="000000" w:sz="2" w:space="0" w:shadow="0" w:frame="0"/>
          <w:left w:val="single" w:color="000000" w:sz="2" w:space="0" w:shadow="0" w:frame="0"/>
          <w:bottom w:val="single" w:color="000000" w:sz="2" w:space="0" w:shadow="0" w:frame="0"/>
          <w:right w:val="single" w:color="000000" w:sz="2" w:space="0" w:shadow="0" w:frame="0"/>
          <w:insideH w:val="single" w:color="000000" w:sz="2" w:space="0" w:shadow="0" w:frame="0"/>
          <w:insideV w:val="single" w:color="000000" w:sz="2" w:space="0" w:shadow="0" w:frame="0"/>
        </w:tblBorders>
        <w:shd w:val="clear" w:color="auto" w:fill="auto"/>
        <w:tblLayout w:type="fixed"/>
      </w:tblPr>
      <w:tblGrid>
        <w:gridCol w:w="3117"/>
        <w:gridCol w:w="3118"/>
        <w:gridCol w:w="3118"/>
      </w:tblGrid>
      <w:tr>
        <w:tblPrEx>
          <w:shd w:val="clear" w:color="auto" w:fill="bdc0bf"/>
        </w:tblPrEx>
        <w:trPr>
          <w:trHeight w:val="295" w:hRule="atLeast"/>
          <w:tblHeader/>
        </w:trPr>
        <w:tc>
          <w:tcPr>
            <w:tcW w:type="dxa" w:w="9353"/>
            <w:gridSpan w:val="3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6" w:space="0" w:shadow="0" w:frame="0"/>
              <w:right w:val="single" w:color="000000" w:sz="2" w:space="0" w:shadow="0" w:frame="0"/>
            </w:tcBorders>
            <w:shd w:val="clear" w:color="auto" w:fill="bdc0bf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vision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restart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vision</w:t>
            </w:r>
          </w:p>
        </w:tc>
        <w:tc>
          <w:tcPr>
            <w:tcW w:type="dxa" w:w="3117"/>
            <w:tcBorders>
              <w:top w:val="single" w:color="000000" w:sz="6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photoreceptors detect light</w:t>
            </w:r>
          </w:p>
        </w:tc>
        <w:tc>
          <w:tcPr>
            <w:tcW w:type="dxa" w:w="3117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light absorbing visual pigments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invertebrates eye spots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hide in shade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insects compound eyes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wide field detect motion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invertebrates and fishes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move lens change focus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mammals single lens eyes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change lens shape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restart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eye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through pupil hole in iris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lens focus onto retina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contrast rods colors cones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neurons with visual pigments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retina deepest layer first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integration at retina surface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horizontal cell sharpen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ganglion cell group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optical nerve to brain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left right fields by both eyes</w:t>
            </w:r>
          </w:p>
        </w:tc>
      </w:tr>
    </w:tbl>
    <w:p>
      <w:pPr>
        <w:pStyle w:val="Body"/>
        <w:bidi w:val="0"/>
      </w:pPr>
    </w:p>
    <w:p>
      <w:pPr>
        <w:pStyle w:val="Body"/>
        <w:bidi w:val="0"/>
      </w:pPr>
    </w:p>
    <w:p>
      <w:pPr>
        <w:pStyle w:val="Body"/>
        <w:bidi w:val="0"/>
      </w:pPr>
    </w:p>
    <w:tbl>
      <w:tblPr>
        <w:tblW w:w="9353" w:type="dxa"/>
        <w:jc w:val="left"/>
        <w:tblInd w:w="108" w:type="dxa"/>
        <w:tblBorders>
          <w:top w:val="single" w:color="000000" w:sz="2" w:space="0" w:shadow="0" w:frame="0"/>
          <w:left w:val="single" w:color="000000" w:sz="2" w:space="0" w:shadow="0" w:frame="0"/>
          <w:bottom w:val="single" w:color="000000" w:sz="2" w:space="0" w:shadow="0" w:frame="0"/>
          <w:right w:val="single" w:color="000000" w:sz="2" w:space="0" w:shadow="0" w:frame="0"/>
          <w:insideH w:val="single" w:color="000000" w:sz="2" w:space="0" w:shadow="0" w:frame="0"/>
          <w:insideV w:val="single" w:color="000000" w:sz="2" w:space="0" w:shadow="0" w:frame="0"/>
        </w:tblBorders>
        <w:shd w:val="clear" w:color="auto" w:fill="auto"/>
        <w:tblLayout w:type="fixed"/>
      </w:tblPr>
      <w:tblGrid>
        <w:gridCol w:w="3117"/>
        <w:gridCol w:w="3118"/>
        <w:gridCol w:w="3118"/>
      </w:tblGrid>
      <w:tr>
        <w:tblPrEx>
          <w:shd w:val="clear" w:color="auto" w:fill="bdc0bf"/>
        </w:tblPrEx>
        <w:trPr>
          <w:trHeight w:val="295" w:hRule="atLeast"/>
          <w:tblHeader/>
        </w:trPr>
        <w:tc>
          <w:tcPr>
            <w:tcW w:type="dxa" w:w="9353"/>
            <w:gridSpan w:val="3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6" w:space="0" w:shadow="0" w:frame="0"/>
              <w:right w:val="single" w:color="000000" w:sz="2" w:space="0" w:shadow="0" w:frame="0"/>
            </w:tcBorders>
            <w:shd w:val="clear" w:color="auto" w:fill="bdc0bf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taste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restart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taste</w:t>
            </w:r>
          </w:p>
        </w:tc>
        <w:tc>
          <w:tcPr>
            <w:tcW w:type="dxa" w:w="3117"/>
            <w:tcBorders>
              <w:top w:val="single" w:color="000000" w:sz="6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chemoreceptors gustation</w:t>
            </w:r>
          </w:p>
        </w:tc>
        <w:tc>
          <w:tcPr>
            <w:tcW w:type="dxa" w:w="3117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tastant chemicals in solution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papillae tongue bumps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lined with taste buds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taste buds all five receptors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sweet salty sour bitter unami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salt sodium channel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sour ion channel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sweet unami G protein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bitter G protein 30 types</w:t>
            </w:r>
          </w:p>
        </w:tc>
      </w:tr>
    </w:tbl>
    <w:p>
      <w:pPr>
        <w:pStyle w:val="Body"/>
        <w:bidi w:val="0"/>
      </w:pPr>
    </w:p>
    <w:p>
      <w:pPr>
        <w:pStyle w:val="Body"/>
        <w:bidi w:val="0"/>
      </w:pPr>
    </w:p>
    <w:p>
      <w:pPr>
        <w:pStyle w:val="Body"/>
        <w:bidi w:val="0"/>
      </w:pPr>
    </w:p>
    <w:tbl>
      <w:tblPr>
        <w:tblW w:w="9353" w:type="dxa"/>
        <w:jc w:val="left"/>
        <w:tblInd w:w="108" w:type="dxa"/>
        <w:tblBorders>
          <w:top w:val="single" w:color="000000" w:sz="2" w:space="0" w:shadow="0" w:frame="0"/>
          <w:left w:val="single" w:color="000000" w:sz="2" w:space="0" w:shadow="0" w:frame="0"/>
          <w:bottom w:val="single" w:color="000000" w:sz="2" w:space="0" w:shadow="0" w:frame="0"/>
          <w:right w:val="single" w:color="000000" w:sz="2" w:space="0" w:shadow="0" w:frame="0"/>
          <w:insideH w:val="single" w:color="000000" w:sz="2" w:space="0" w:shadow="0" w:frame="0"/>
          <w:insideV w:val="single" w:color="000000" w:sz="2" w:space="0" w:shadow="0" w:frame="0"/>
        </w:tblBorders>
        <w:shd w:val="clear" w:color="auto" w:fill="auto"/>
        <w:tblLayout w:type="fixed"/>
      </w:tblPr>
      <w:tblGrid>
        <w:gridCol w:w="3117"/>
        <w:gridCol w:w="3118"/>
        <w:gridCol w:w="3118"/>
      </w:tblGrid>
      <w:tr>
        <w:tblPrEx>
          <w:shd w:val="clear" w:color="auto" w:fill="bdc0bf"/>
        </w:tblPrEx>
        <w:trPr>
          <w:trHeight w:val="295" w:hRule="atLeast"/>
          <w:tblHeader/>
        </w:trPr>
        <w:tc>
          <w:tcPr>
            <w:tcW w:type="dxa" w:w="9353"/>
            <w:gridSpan w:val="3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6" w:space="0" w:shadow="0" w:frame="0"/>
              <w:right w:val="single" w:color="000000" w:sz="2" w:space="0" w:shadow="0" w:frame="0"/>
            </w:tcBorders>
            <w:shd w:val="clear" w:color="auto" w:fill="bdc0bf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smell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restart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smell</w:t>
            </w:r>
          </w:p>
        </w:tc>
        <w:tc>
          <w:tcPr>
            <w:tcW w:type="dxa" w:w="3117"/>
            <w:tcBorders>
              <w:top w:val="single" w:color="000000" w:sz="6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chemoreceptors olfaction</w:t>
            </w:r>
          </w:p>
        </w:tc>
        <w:tc>
          <w:tcPr>
            <w:tcW w:type="dxa" w:w="3117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odorant chemicals in air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nasal cavity receptor cells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cilia in mucus coating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G protein coupled receptors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bind to odorants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taste and smell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complex flavour experience</w:t>
            </w:r>
          </w:p>
        </w:tc>
      </w:tr>
    </w:tbl>
    <w:p>
      <w:pPr>
        <w:pStyle w:val="Body"/>
        <w:bidi w:val="0"/>
      </w:pPr>
    </w:p>
    <w:p>
      <w:pPr>
        <w:pStyle w:val="Body"/>
        <w:jc w:val="right"/>
        <w:rPr>
          <w:b w:val="1"/>
          <w:bCs w:val="1"/>
        </w:rPr>
      </w:pPr>
      <w:r>
        <w:rPr>
          <w:b w:val="1"/>
          <w:bCs w:val="1"/>
          <w:rtl w:val="0"/>
          <w:lang w:val="en-US"/>
        </w:rPr>
        <w:t>NEUROSCIENCE</w:t>
      </w:r>
    </w:p>
    <w:p>
      <w:pPr>
        <w:pStyle w:val="Body"/>
        <w:pBdr>
          <w:top w:val="single" w:color="000000" w:sz="8" w:space="6" w:shadow="0" w:frame="0"/>
          <w:left w:val="nil"/>
          <w:bottom w:val="nil"/>
          <w:right w:val="nil"/>
        </w:pBdr>
        <w:rPr>
          <w:b w:val="1"/>
          <w:bCs w:val="1"/>
        </w:rPr>
      </w:pPr>
      <w:r>
        <w:rPr>
          <w:b w:val="1"/>
          <w:bCs w:val="1"/>
          <w:rtl w:val="0"/>
          <w:lang w:val="en-US"/>
        </w:rPr>
        <w:t>MOTOR</w:t>
      </w:r>
    </w:p>
    <w:p>
      <w:pPr>
        <w:pStyle w:val="Body"/>
        <w:bidi w:val="0"/>
      </w:pPr>
    </w:p>
    <w:p>
      <w:pPr>
        <w:pStyle w:val="Body"/>
        <w:bidi w:val="0"/>
      </w:pPr>
    </w:p>
    <w:tbl>
      <w:tblPr>
        <w:tblW w:w="9353" w:type="dxa"/>
        <w:jc w:val="left"/>
        <w:tblInd w:w="108" w:type="dxa"/>
        <w:tblBorders>
          <w:top w:val="single" w:color="000000" w:sz="2" w:space="0" w:shadow="0" w:frame="0"/>
          <w:left w:val="single" w:color="000000" w:sz="2" w:space="0" w:shadow="0" w:frame="0"/>
          <w:bottom w:val="single" w:color="000000" w:sz="2" w:space="0" w:shadow="0" w:frame="0"/>
          <w:right w:val="single" w:color="000000" w:sz="2" w:space="0" w:shadow="0" w:frame="0"/>
          <w:insideH w:val="single" w:color="000000" w:sz="2" w:space="0" w:shadow="0" w:frame="0"/>
          <w:insideV w:val="single" w:color="000000" w:sz="2" w:space="0" w:shadow="0" w:frame="0"/>
        </w:tblBorders>
        <w:shd w:val="clear" w:color="auto" w:fill="auto"/>
        <w:tblLayout w:type="fixed"/>
      </w:tblPr>
      <w:tblGrid>
        <w:gridCol w:w="3117"/>
        <w:gridCol w:w="3118"/>
        <w:gridCol w:w="3118"/>
      </w:tblGrid>
      <w:tr>
        <w:tblPrEx>
          <w:shd w:val="clear" w:color="auto" w:fill="bdc0bf"/>
        </w:tblPrEx>
        <w:trPr>
          <w:trHeight w:val="295" w:hRule="atLeast"/>
          <w:tblHeader/>
        </w:trPr>
        <w:tc>
          <w:tcPr>
            <w:tcW w:type="dxa" w:w="9353"/>
            <w:gridSpan w:val="3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6" w:space="0" w:shadow="0" w:frame="0"/>
              <w:right w:val="single" w:color="000000" w:sz="2" w:space="0" w:shadow="0" w:frame="0"/>
            </w:tcBorders>
            <w:shd w:val="clear" w:color="auto" w:fill="bdc0bf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muscles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restart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muscles</w:t>
            </w:r>
          </w:p>
        </w:tc>
        <w:tc>
          <w:tcPr>
            <w:tcW w:type="dxa" w:w="3117"/>
            <w:tcBorders>
              <w:top w:val="single" w:color="000000" w:sz="6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move bones and body</w:t>
            </w:r>
          </w:p>
        </w:tc>
        <w:tc>
          <w:tcPr>
            <w:tcW w:type="dxa" w:w="3117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hierarchical organization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bundle of muscles fibers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single long cell multiple nuclei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longitudinal microfibrils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repeating sacromere sections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restart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sacromere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basic contractile unit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borders line up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visible striations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light and dark bands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thin filaments attach end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thick filaments attach middle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restart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contraction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resting state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thin thick partial overlap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contraction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filaments slide past each other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powered by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myosin bind to actin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restart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regulation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tropomyosin binds actin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blocks myosin binding sites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motor neurons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release binding sites</w:t>
            </w:r>
          </w:p>
        </w:tc>
      </w:tr>
    </w:tbl>
    <w:p>
      <w:pPr>
        <w:pStyle w:val="Body"/>
        <w:bidi w:val="0"/>
      </w:pPr>
    </w:p>
    <w:p>
      <w:pPr>
        <w:pStyle w:val="Body"/>
        <w:bidi w:val="0"/>
      </w:pPr>
    </w:p>
    <w:p>
      <w:pPr>
        <w:pStyle w:val="Body"/>
        <w:bidi w:val="0"/>
      </w:pPr>
    </w:p>
    <w:tbl>
      <w:tblPr>
        <w:tblW w:w="9353" w:type="dxa"/>
        <w:jc w:val="left"/>
        <w:tblInd w:w="108" w:type="dxa"/>
        <w:tblBorders>
          <w:top w:val="single" w:color="000000" w:sz="2" w:space="0" w:shadow="0" w:frame="0"/>
          <w:left w:val="single" w:color="000000" w:sz="2" w:space="0" w:shadow="0" w:frame="0"/>
          <w:bottom w:val="single" w:color="000000" w:sz="2" w:space="0" w:shadow="0" w:frame="0"/>
          <w:right w:val="single" w:color="000000" w:sz="2" w:space="0" w:shadow="0" w:frame="0"/>
          <w:insideH w:val="single" w:color="000000" w:sz="2" w:space="0" w:shadow="0" w:frame="0"/>
          <w:insideV w:val="single" w:color="000000" w:sz="2" w:space="0" w:shadow="0" w:frame="0"/>
        </w:tblBorders>
        <w:shd w:val="clear" w:color="auto" w:fill="auto"/>
        <w:tblLayout w:type="fixed"/>
      </w:tblPr>
      <w:tblGrid>
        <w:gridCol w:w="3117"/>
        <w:gridCol w:w="3118"/>
        <w:gridCol w:w="3118"/>
      </w:tblGrid>
      <w:tr>
        <w:tblPrEx>
          <w:shd w:val="clear" w:color="auto" w:fill="bdc0bf"/>
        </w:tblPrEx>
        <w:trPr>
          <w:trHeight w:val="295" w:hRule="atLeast"/>
          <w:tblHeader/>
        </w:trPr>
        <w:tc>
          <w:tcPr>
            <w:tcW w:type="dxa" w:w="9353"/>
            <w:gridSpan w:val="3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6" w:space="0" w:shadow="0" w:frame="0"/>
              <w:right w:val="single" w:color="000000" w:sz="2" w:space="0" w:shadow="0" w:frame="0"/>
            </w:tcBorders>
            <w:shd w:val="clear" w:color="auto" w:fill="bdc0bf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skeleton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restart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skeleton</w:t>
            </w:r>
          </w:p>
        </w:tc>
        <w:tc>
          <w:tcPr>
            <w:tcW w:type="dxa" w:w="3117"/>
            <w:tcBorders>
              <w:top w:val="single" w:color="000000" w:sz="6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convert muscle contraction</w:t>
            </w:r>
          </w:p>
        </w:tc>
        <w:tc>
          <w:tcPr>
            <w:tcW w:type="dxa" w:w="3117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to body movement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6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muscles only contract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back forth antogonistic pair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restart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hydrostatic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no skeleton fluid based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muscles change shape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undulations nematodes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peristalsis earthworms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restart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exoskeletons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hard external skeleton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deposited on surface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arthropods secrete chitin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muscles in and out molt shell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restart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endoskeletons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hardened internal skeleton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buried in soft tissues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humans bones and cartilage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fused or joined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restart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center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locomotion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form suits function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moving through medium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3117"/>
            <w:vMerge w:val="continue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6" w:space="0" w:shadow="0" w:frame="0"/>
            </w:tcBorders>
            <w:shd w:val="clear" w:color="auto" w:fill="dcdcdc"/>
          </w:tcPr>
          <w:p/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6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energy to overcome</w:t>
            </w:r>
          </w:p>
        </w:tc>
        <w:tc>
          <w:tcPr>
            <w:tcW w:type="dxa" w:w="311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ff0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bidi w:val="0"/>
            </w:pPr>
            <w:r>
              <w:rPr>
                <w:rFonts w:ascii="Times New Roman" w:cs="Arial Unicode MS" w:hAnsi="Times New Roman" w:eastAsia="Arial Unicode MS"/>
                <w:rtl w:val="0"/>
              </w:rPr>
              <w:t>gravity and friction</w:t>
            </w:r>
          </w:p>
        </w:tc>
      </w:tr>
    </w:tbl>
    <w:p>
      <w:pPr>
        <w:pStyle w:val="Body"/>
        <w:bidi w:val="0"/>
      </w:pPr>
      <w:r/>
    </w:p>
    <w:sectPr>
      <w:headerReference w:type="default" r:id="rId4"/>
      <w:footerReference w:type="default" r:id="rId5"/>
      <w:pgSz w:w="12240" w:h="15840" w:orient="portrait"/>
      <w:pgMar w:top="1440" w:right="1440" w:bottom="1440" w:left="1440" w:header="720" w:footer="864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 &amp; Footer"/>
      <w:tabs>
        <w:tab w:val="center" w:pos="4680"/>
        <w:tab w:val="right" w:pos="9360"/>
        <w:tab w:val="clear" w:pos="9020"/>
      </w:tabs>
      <w:jc w:val="left"/>
    </w:pPr>
    <w:r>
      <w:tab/>
    </w:r>
    <w:r>
      <w:rPr/>
      <w:fldChar w:fldCharType="begin" w:fldLock="0"/>
    </w:r>
    <w:r>
      <w:instrText xml:space="preserve"> PAGE </w:instrText>
    </w:r>
    <w:r>
      <w:rPr/>
      <w:fldChar w:fldCharType="separate" w:fldLock="0"/>
    </w:r>
    <w:r/>
    <w:r>
      <w:rPr/>
      <w:fldChar w:fldCharType="end" w:fldLock="0"/>
    </w:r>
    <w:r>
      <w:rPr>
        <w:rtl w:val="0"/>
        <w:lang w:val="en-US"/>
      </w:rPr>
      <w:t xml:space="preserve"> of </w:t>
    </w:r>
    <w:r>
      <w:rPr/>
      <w:fldChar w:fldCharType="begin" w:fldLock="0"/>
    </w:r>
    <w:r>
      <w:instrText xml:space="preserve"> NUMPAGES </w:instrText>
    </w:r>
    <w:r>
      <w:rPr/>
      <w:fldChar w:fldCharType="separate" w:fldLock="0"/>
    </w:r>
    <w:r/>
    <w:r>
      <w:rPr/>
      <w:fldChar w:fldCharType="end" w:fldLock="0"/>
    </w:r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r/>
  </w:p>
</w:hdr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720"/>
  <w:autoHyphenation w:val="0"/>
  <w:evenAndOddHeaders w:val="0"/>
  <w:bookFoldPrinting w:val="0"/>
  <w:noLineBreaksAfter w:lang="English" w:val="‘“(〔[{〈《「『【⦅〘〖«〝︵︷︹︻︽︿﹁﹃﹇﹙﹛﹝｢"/>
  <w:noLineBreaksBefore w:lang="English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Header &amp; Footer">
    <w:name w:val="Header &amp; Footer"/>
    <w:next w:val="Header &amp; Footer"/>
    <w:pPr>
      <w:keepNext w:val="0"/>
      <w:keepLines w:val="0"/>
      <w:pageBreakBefore w:val="0"/>
      <w:widowControl w:val="1"/>
      <w:shd w:val="clear" w:color="auto" w:fill="auto"/>
      <w:tabs>
        <w:tab w:val="right" w:pos="902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Times New Roman" w:cs="Arial Unicode MS" w:hAnsi="Times New Roman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6"/>
      <w:szCs w:val="26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Body">
    <w:name w:val="Body"/>
    <w:next w:val="Body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Times New Roman" w:cs="Arial Unicode MS" w:hAnsi="Times New Roman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:lang w:val="en-US"/>
      <w14:textOutline>
        <w14:noFill/>
      </w14:textOutline>
      <w14:textFill>
        <w14:solidFill>
          <w14:srgbClr w14:val="000000"/>
        </w14:solidFill>
      </w14:textFill>
    </w:rPr>
  </w:style>
  <w:style w:type="paragraph" w:styleId="Default">
    <w:name w:val="Default"/>
    <w:next w:val="Default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160" w:after="0" w:line="288" w:lineRule="auto"/>
      <w:ind w:left="0" w:right="0" w:firstLine="0"/>
      <w:jc w:val="left"/>
      <w:outlineLvl w:val="9"/>
    </w:pPr>
    <w:rPr>
      <w:rFonts w:ascii="Times New Roman" w:cs="Times New Roman" w:hAnsi="Times New Roman" w:eastAsia="Times New Roman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6"/>
      <w:szCs w:val="26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Table Style 2">
    <w:name w:val="Table Style 2"/>
    <w:next w:val="Table Style 2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40" w:lineRule="auto"/>
      <w:ind w:left="0" w:right="0" w:firstLine="0"/>
      <w:jc w:val="center"/>
      <w:outlineLvl w:val="9"/>
    </w:pPr>
    <w:rPr>
      <w:rFonts w:ascii="Times New Roman" w:cs="Times New Roman" w:hAnsi="Times New Roman" w:eastAsia="Times New Roman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2"/>
      <w:szCs w:val="22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header" Target="header1.xml"/><Relationship Id="rId5" Type="http://schemas.openxmlformats.org/officeDocument/2006/relationships/footer" Target="footer1.xml"/><Relationship Id="rId6" Type="http://schemas.openxmlformats.org/officeDocument/2006/relationships/theme" Target="theme/theme1.xml"/></Relationships>

</file>

<file path=word/theme/theme1.xml><?xml version="1.0" encoding="utf-8"?>
<a:theme xmlns:a="http://schemas.openxmlformats.org/drawingml/2006/main" xmlns:r="http://schemas.openxmlformats.org/officeDocument/2006/relationships" name="Blank">
  <a:themeElements>
    <a:clrScheme name="Blank">
      <a:dk1>
        <a:srgbClr val="000000"/>
      </a:dk1>
      <a:lt1>
        <a:srgbClr val="FFFFFF"/>
      </a:lt1>
      <a:dk2>
        <a:srgbClr val="5E5E5E"/>
      </a:dk2>
      <a:lt2>
        <a:srgbClr val="D5D5D5"/>
      </a:lt2>
      <a:accent1>
        <a:srgbClr val="00A2FF"/>
      </a:accent1>
      <a:accent2>
        <a:srgbClr val="16E7CF"/>
      </a:accent2>
      <a:accent3>
        <a:srgbClr val="61D836"/>
      </a:accent3>
      <a:accent4>
        <a:srgbClr val="FFD932"/>
      </a:accent4>
      <a:accent5>
        <a:srgbClr val="FF644E"/>
      </a:accent5>
      <a:accent6>
        <a:srgbClr val="FF42A1"/>
      </a:accent6>
      <a:hlink>
        <a:srgbClr val="0000FF"/>
      </a:hlink>
      <a:folHlink>
        <a:srgbClr val="FF00FF"/>
      </a:folHlink>
    </a:clrScheme>
    <a:fontScheme name="Blank">
      <a:majorFont>
        <a:latin typeface="Times New Roman"/>
        <a:ea typeface="Times New Roman"/>
        <a:cs typeface="Times New Roman"/>
      </a:majorFont>
      <a:minorFont>
        <a:latin typeface="Times New Roman"/>
        <a:ea typeface="Times New Roman"/>
        <a:cs typeface="Times New Roman"/>
      </a:minorFont>
    </a:fontScheme>
    <a:fmtScheme name="Blank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000000"/>
        </a:solidFill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50800" tIns="50800" rIns="50800" bIns="50800" numCol="1" spcCol="38100" rtlCol="0" anchor="ctr" upright="0">
        <a:spAutoFit/>
      </a:bodyPr>
      <a:lstStyle>
        <a:defPPr marL="0" marR="0" indent="0" algn="ctr" defTabSz="5842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300" u="none" kumimoji="0" normalizeH="0">
            <a:ln>
              <a:noFill/>
            </a:ln>
            <a:solidFill>
              <a:srgbClr val="FFFFFF"/>
            </a:solidFill>
            <a:effectLst/>
            <a:uFillTx/>
            <a:latin typeface="+mn-lt"/>
            <a:ea typeface="+mn-ea"/>
            <a:cs typeface="+mn-cs"/>
            <a:sym typeface="Times New Roman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25400" cap="flat">
          <a:solidFill>
            <a:srgbClr val="000000"/>
          </a:solidFill>
          <a:prstDash val="solid"/>
          <a:miter lim="400000"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50800" tIns="50800" rIns="50800" bIns="50800" numCol="1" spcCol="38100" rtlCol="0" anchor="t" upright="0">
        <a:spAutoFit/>
      </a:bodyPr>
      <a:lstStyle>
        <a:defPPr marL="0" marR="0" indent="0" algn="l" defTabSz="4572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2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Times New Roman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