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heading=h.hpg3lnsdvic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3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2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УЧРЕЖДЕНИЕ ВЫСШЕГО ОБРАЗОВАНИЯ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университет)»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30481</wp:posOffset>
                </wp:positionH>
                <wp:positionV relativeFrom="paragraph">
                  <wp:posOffset>82233</wp:posOffset>
                </wp:positionV>
                <wp:extent cx="626427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30481</wp:posOffset>
                </wp:positionH>
                <wp:positionV relativeFrom="paragraph">
                  <wp:posOffset>82233</wp:posOffset>
                </wp:positionV>
                <wp:extent cx="6264275" cy="222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№ 8 «Компьютерные технологии и прикладная информатика»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806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М8О-408Б-21</w:t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01.03.02ч «Прикладная математика и информатика»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Профиль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бакалавр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76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76" w:lineRule="auto"/>
        <w:ind w:left="5103" w:right="-14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УТВЕРЖДАЮ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</w:tabs>
        <w:spacing w:after="0" w:before="0" w:line="276" w:lineRule="auto"/>
        <w:ind w:left="3119" w:right="-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Заведующий кафедрой ___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     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 xml:space="preserve">Крылов С.С.</w:t>
        <w:tab/>
        <w:t xml:space="preserve"> 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804"/>
        </w:tabs>
        <w:spacing w:after="0" w:lineRule="auto"/>
        <w:ind w:left="5103" w:right="-14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(№ каф.)      (подпись)        (инициалы, фамилия)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        _____  ___________ 20    г.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center" w:leader="none" w:pos="7655"/>
        </w:tabs>
        <w:spacing w:after="240" w:line="240" w:lineRule="auto"/>
        <w:ind w:right="-143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на выпускную квалификационную работу бакалавра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Ефименко Кирилл Игоревич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36"/>
        </w:tabs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Филимонов Николай Сергеевич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к. ф.–м. н., доцент, доцент каф. 806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B">
      <w:pPr>
        <w:spacing w:after="0" w:line="240" w:lineRule="auto"/>
        <w:ind w:right="-14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ученая степень, ученое звание, должность и место работы)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Наименование темы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Система индексации блокчейн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</w:p>
    <w:p w:rsidR="00000000" w:rsidDel="00000000" w:rsidP="00000000" w:rsidRDefault="00000000" w:rsidRPr="00000000" w14:paraId="0000001E">
      <w:pPr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Срок сдачи обучающимся законченной работы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F">
      <w:pPr>
        <w:tabs>
          <w:tab w:val="left" w:leader="none" w:pos="10773"/>
        </w:tabs>
        <w:spacing w:after="0" w:lineRule="auto"/>
        <w:ind w:right="-143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Задание и исходные данные к работе </w:t>
      </w:r>
    </w:p>
    <w:p w:rsidR="00000000" w:rsidDel="00000000" w:rsidP="00000000" w:rsidRDefault="00000000" w:rsidRPr="00000000" w14:paraId="00000020">
      <w:pPr>
        <w:tabs>
          <w:tab w:val="left" w:leader="none" w:pos="9923"/>
        </w:tabs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Выполнить исследование существующих подходов к моделированию конденсации пара.</w:t>
        <w:tab/>
        <w:t xml:space="preserve">  Разработать программную реализацию численной модели на Python для анализа и визуализации процесса конденсации водяного пара на стенках канала</w:t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0773"/>
        </w:tabs>
        <w:ind w:right="-143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Перечень подлежащих разработке разделов и этапы выполнения работы</w:t>
      </w:r>
    </w:p>
    <w:tbl>
      <w:tblPr>
        <w:tblStyle w:val="Table1"/>
        <w:tblW w:w="1006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3686"/>
        <w:gridCol w:w="2410"/>
        <w:gridCol w:w="1701"/>
        <w:gridCol w:w="1559"/>
        <w:tblGridChange w:id="0">
          <w:tblGrid>
            <w:gridCol w:w="709"/>
            <w:gridCol w:w="3686"/>
            <w:gridCol w:w="2410"/>
            <w:gridCol w:w="1701"/>
            <w:gridCol w:w="1559"/>
          </w:tblGrid>
        </w:tblGridChange>
      </w:tblGrid>
      <w:tr>
        <w:trPr>
          <w:cantSplit w:val="0"/>
          <w:trHeight w:val="6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tabs>
                <w:tab w:val="right" w:leader="none" w:pos="10348"/>
              </w:tabs>
              <w:ind w:left="-250" w:right="-108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tabs>
                <w:tab w:val="right" w:leader="none" w:pos="10348"/>
              </w:tabs>
              <w:ind w:left="34" w:right="3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раздела или 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right" w:leader="none" w:pos="10348"/>
              </w:tabs>
              <w:spacing w:line="240" w:lineRule="auto"/>
              <w:ind w:left="34" w:right="3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Трудоёмкость в % от</w:t>
              <w:br w:type="textWrapping"/>
              <w:t xml:space="preserve">полной трудоёмкости</w:t>
              <w:br w:type="textWrapping"/>
              <w:t xml:space="preserve">ВКРБ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tabs>
                <w:tab w:val="right" w:leader="none" w:pos="10348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Срок выполнения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tabs>
                <w:tab w:val="right" w:leader="none" w:pos="10348"/>
              </w:tabs>
              <w:ind w:left="33" w:right="3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tabs>
                <w:tab w:val="right" w:leader="none" w:pos="10348"/>
              </w:tabs>
              <w:ind w:left="567" w:right="-143" w:hanging="68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tabs>
                <w:tab w:val="right" w:leader="none" w:pos="10348"/>
              </w:tabs>
              <w:ind w:right="-143" w:firstLine="3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Анализ существующих методов и обоснование выбора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tabs>
                <w:tab w:val="right" w:leader="none" w:pos="10348"/>
              </w:tabs>
              <w:ind w:left="-105" w:right="-143" w:firstLine="36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20.02.2025-</w:t>
              <w:br w:type="textWrapping"/>
              <w:t xml:space="preserve">01.03.2025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tabs>
                <w:tab w:val="right" w:leader="none" w:pos="10348"/>
              </w:tabs>
              <w:ind w:right="-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tabs>
                <w:tab w:val="right" w:leader="none" w:pos="10348"/>
              </w:tabs>
              <w:ind w:left="567" w:right="-143" w:hanging="68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Вывод уравнения сохранения массы </w:t>
              <w:br w:type="textWrapping"/>
              <w:t xml:space="preserve">и энергии для пара и стенки с учётом латентного тепла конденсации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01.03.2025-</w:t>
              <w:br w:type="textWrapping"/>
              <w:t xml:space="preserve">12.03.2025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tabs>
                <w:tab w:val="right" w:leader="none" w:pos="10348"/>
              </w:tabs>
              <w:ind w:left="567" w:right="-143" w:hanging="68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Реализация численного моделирования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12.03.2025-</w:t>
              <w:br w:type="textWrapping"/>
              <w:t xml:space="preserve">30.04.2025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tabs>
                <w:tab w:val="right" w:leader="none" w:pos="10348"/>
              </w:tabs>
              <w:ind w:left="567" w:right="-143" w:hanging="68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Оформление отчета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30.04.2025-</w:t>
              <w:br w:type="textWrapping"/>
              <w:t xml:space="preserve">18.05.2025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Исходные материалы и пособия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br w:type="textWrapping"/>
        <w:t xml:space="preserve">1.</w:t>
        <w:tab/>
        <w:t xml:space="preserve">Иванов А.В. Численное моделирование процессов тепломассопереноса в сложных геометриях. — М.: Наука, 2020.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2.</w:t>
        <w:tab/>
        <w:t xml:space="preserve">Петров С.П. Гидродинамика и теплообмен в каналах переменного сечения. — СПб.: Политехника, 2019.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3.</w:t>
        <w:tab/>
        <w:t xml:space="preserve">Григорьев В.И. Математическое моделирование фазовых переходов в энергетических системах. — М.: Энергоатомиздат, 2022.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4.</w:t>
        <w:tab/>
        <w:t xml:space="preserve">Сидоров Н.К., Козлов А.М. Применение конечно-разностных методов в задачах теплопереноса. — Новосибирск: Институт теплофизики СО РАН, 2021.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5.</w:t>
        <w:tab/>
        <w:t xml:space="preserve">Zhang, J., Wang, L. Numerical Investigation of Condensation Heat Transfer in Flattened Tubes with Varying Aspect Ratios. — Applied Thermal Engineering, 197, 117359, 2021.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Дата выдачи задания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 xml:space="preserve">10.02.2025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835"/>
        </w:tabs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6804"/>
        </w:tabs>
        <w:ind w:right="-143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</w:r>
    </w:p>
    <w:p w:rsidR="00000000" w:rsidDel="00000000" w:rsidP="00000000" w:rsidRDefault="00000000" w:rsidRPr="00000000" w14:paraId="00000045">
      <w:pPr>
        <w:tabs>
          <w:tab w:val="left" w:leader="none" w:pos="2835"/>
        </w:tabs>
        <w:spacing w:after="0" w:lineRule="auto"/>
        <w:ind w:left="3540" w:right="-143" w:hanging="3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Задание принял к исполнению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6804"/>
        </w:tabs>
        <w:ind w:right="-143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ind w:right="-143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0" w:w="11920" w:orient="portrait"/>
      <w:pgMar w:bottom="426" w:top="426" w:left="1134" w:right="863" w:header="426" w:footer="10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="240" w:lineRule="auto"/>
      <w:ind w:firstLine="567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36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OLKaWmcnxRLPdkCgAFkYiqR1Vw==">CgMxLjAyDmguaHBnM2xuc2R2aWNzOAByITFXZTNMTm1BNlNrZTVwV2lZWXlQdGo2X0Z2ZHRWcmVENw==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