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E3119" w14:textId="4E434A43" w:rsidR="00C47B01" w:rsidRPr="00127A25" w:rsidRDefault="00127A25" w:rsidP="00127A25">
      <w:pPr>
        <w:jc w:val="center"/>
        <w:rPr>
          <w:sz w:val="32"/>
          <w:szCs w:val="32"/>
        </w:rPr>
      </w:pPr>
      <w:r w:rsidRPr="00127A25">
        <w:rPr>
          <w:sz w:val="32"/>
          <w:szCs w:val="32"/>
        </w:rPr>
        <w:t xml:space="preserve">REAP-2 </w:t>
      </w:r>
      <w:r>
        <w:rPr>
          <w:sz w:val="32"/>
          <w:szCs w:val="32"/>
        </w:rPr>
        <w:t>User Guide</w:t>
      </w:r>
    </w:p>
    <w:sdt>
      <w:sdtPr>
        <w:id w:val="-159948361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zh-CN"/>
        </w:rPr>
      </w:sdtEndPr>
      <w:sdtContent>
        <w:p w14:paraId="2A9C4591" w14:textId="37D70E86" w:rsidR="002C68B0" w:rsidRDefault="002C68B0">
          <w:pPr>
            <w:pStyle w:val="TOCHeading"/>
          </w:pPr>
          <w:r>
            <w:t>Table of Contents</w:t>
          </w:r>
        </w:p>
        <w:p w14:paraId="4102423D" w14:textId="6AA95B64" w:rsidR="002C68B0" w:rsidRDefault="002C68B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18880554" w:history="1">
            <w:r w:rsidRPr="008F396C">
              <w:rPr>
                <w:rStyle w:val="Hyperlink"/>
                <w:noProof/>
              </w:rPr>
              <w:t>Input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_Toc118880554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3ECEA" w14:textId="00CB237C" w:rsidR="002C68B0" w:rsidRDefault="002C68B0">
          <w:pPr>
            <w:pStyle w:val="TOC2"/>
            <w:tabs>
              <w:tab w:val="right" w:leader="dot" w:pos="9350"/>
            </w:tabs>
            <w:rPr>
              <w:rFonts w:cstheme="minorBidi"/>
              <w:b/>
              <w:bCs/>
              <w:smallCaps w:val="0"/>
              <w:noProof/>
              <w:sz w:val="24"/>
              <w:szCs w:val="24"/>
            </w:rPr>
          </w:pPr>
          <w:hyperlink w:anchor="_Toc118880555" w:history="1">
            <w:r w:rsidRPr="008F396C">
              <w:rPr>
                <w:rStyle w:val="Hyperlink"/>
                <w:noProof/>
              </w:rPr>
              <w:t>Dataset input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_Toc118880555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47CD0" w14:textId="4DA1F49F" w:rsidR="002C68B0" w:rsidRDefault="002C68B0">
          <w:pPr>
            <w:pStyle w:val="TOC2"/>
            <w:tabs>
              <w:tab w:val="right" w:leader="dot" w:pos="9350"/>
            </w:tabs>
            <w:rPr>
              <w:rFonts w:cstheme="minorBidi"/>
              <w:b/>
              <w:bCs/>
              <w:smallCaps w:val="0"/>
              <w:noProof/>
              <w:sz w:val="24"/>
              <w:szCs w:val="24"/>
            </w:rPr>
          </w:pPr>
          <w:hyperlink w:anchor="_Toc118880556" w:history="1">
            <w:r w:rsidRPr="008F396C">
              <w:rPr>
                <w:rStyle w:val="Hyperlink"/>
                <w:noProof/>
              </w:rPr>
              <w:t>Truncation strategy: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_Toc118880556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50D0F" w14:textId="39033AA7" w:rsidR="002C68B0" w:rsidRDefault="002C68B0">
          <w:pPr>
            <w:pStyle w:val="TOC2"/>
            <w:tabs>
              <w:tab w:val="right" w:leader="dot" w:pos="9350"/>
            </w:tabs>
            <w:rPr>
              <w:rFonts w:cstheme="minorBidi"/>
              <w:b/>
              <w:bCs/>
              <w:smallCaps w:val="0"/>
              <w:noProof/>
              <w:sz w:val="24"/>
              <w:szCs w:val="24"/>
            </w:rPr>
          </w:pPr>
          <w:hyperlink w:anchor="_Toc118880557" w:history="1">
            <w:r w:rsidRPr="008F396C">
              <w:rPr>
                <w:rStyle w:val="Hyperlink"/>
                <w:noProof/>
              </w:rPr>
              <w:t>Example dataset: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_Toc118880557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2B597" w14:textId="59E19B30" w:rsidR="002C68B0" w:rsidRDefault="002C68B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18880558" w:history="1">
            <w:r w:rsidRPr="008F396C">
              <w:rPr>
                <w:rStyle w:val="Hyperlink"/>
                <w:noProof/>
              </w:rPr>
              <w:t>Parameter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_Toc118880558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D4416" w14:textId="1213760D" w:rsidR="002C68B0" w:rsidRDefault="002C68B0">
          <w:pPr>
            <w:pStyle w:val="TOC2"/>
            <w:tabs>
              <w:tab w:val="right" w:leader="dot" w:pos="9350"/>
            </w:tabs>
            <w:rPr>
              <w:rFonts w:cstheme="minorBidi"/>
              <w:b/>
              <w:bCs/>
              <w:smallCaps w:val="0"/>
              <w:noProof/>
              <w:sz w:val="24"/>
              <w:szCs w:val="24"/>
            </w:rPr>
          </w:pPr>
          <w:hyperlink w:anchor="_Toc118880559" w:history="1">
            <w:r w:rsidRPr="008F396C">
              <w:rPr>
                <w:rStyle w:val="Hyperlink"/>
                <w:noProof/>
              </w:rPr>
              <w:t>Choosing model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_Toc118880559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9DEDA" w14:textId="4DFC2648" w:rsidR="002C68B0" w:rsidRDefault="002C68B0">
          <w:pPr>
            <w:pStyle w:val="TOC2"/>
            <w:tabs>
              <w:tab w:val="right" w:leader="dot" w:pos="9350"/>
            </w:tabs>
            <w:rPr>
              <w:rFonts w:cstheme="minorBidi"/>
              <w:b/>
              <w:bCs/>
              <w:smallCaps w:val="0"/>
              <w:noProof/>
              <w:sz w:val="24"/>
              <w:szCs w:val="24"/>
            </w:rPr>
          </w:pPr>
          <w:hyperlink w:anchor="_Toc118880560" w:history="1">
            <w:r w:rsidRPr="008F396C">
              <w:rPr>
                <w:rStyle w:val="Hyperlink"/>
                <w:noProof/>
              </w:rPr>
              <w:t>Model 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_Toc118880560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72964" w14:textId="68892BD7" w:rsidR="002C68B0" w:rsidRDefault="002C68B0">
          <w:pPr>
            <w:pStyle w:val="TOC2"/>
            <w:tabs>
              <w:tab w:val="right" w:leader="dot" w:pos="9350"/>
            </w:tabs>
            <w:rPr>
              <w:rFonts w:cstheme="minorBidi"/>
              <w:b/>
              <w:bCs/>
              <w:smallCaps w:val="0"/>
              <w:noProof/>
              <w:sz w:val="24"/>
              <w:szCs w:val="24"/>
            </w:rPr>
          </w:pPr>
          <w:hyperlink w:anchor="_Toc118880561" w:history="1">
            <w:r w:rsidRPr="008F396C">
              <w:rPr>
                <w:rStyle w:val="Hyperlink"/>
                <w:noProof/>
              </w:rPr>
              <w:t>Plot specifics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_Toc118880561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B8CCA" w14:textId="52AC4DAA" w:rsidR="002C68B0" w:rsidRDefault="002C68B0">
          <w:pPr>
            <w:pStyle w:val="TOC2"/>
            <w:tabs>
              <w:tab w:val="right" w:leader="dot" w:pos="9350"/>
            </w:tabs>
            <w:rPr>
              <w:rFonts w:cstheme="minorBidi"/>
              <w:b/>
              <w:bCs/>
              <w:smallCaps w:val="0"/>
              <w:noProof/>
              <w:sz w:val="24"/>
              <w:szCs w:val="24"/>
            </w:rPr>
          </w:pPr>
          <w:hyperlink w:anchor="_Toc118880562" w:history="1">
            <w:r w:rsidRPr="008F396C">
              <w:rPr>
                <w:rStyle w:val="Hyperlink"/>
                <w:noProof/>
              </w:rPr>
              <w:t>Download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_Toc118880562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5A61D" w14:textId="372C416F" w:rsidR="002C68B0" w:rsidRDefault="002C68B0">
          <w:r>
            <w:rPr>
              <w:b/>
              <w:bCs/>
              <w:noProof/>
            </w:rPr>
            <w:fldChar w:fldCharType="end"/>
          </w:r>
        </w:p>
      </w:sdtContent>
    </w:sdt>
    <w:p w14:paraId="43EAF3A6" w14:textId="27920F62" w:rsidR="00127A25" w:rsidRDefault="00127A25" w:rsidP="00127A25"/>
    <w:p w14:paraId="3A1BDD17" w14:textId="77777777" w:rsidR="008865BC" w:rsidRDefault="008865B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118880554"/>
      <w:r>
        <w:br w:type="page"/>
      </w:r>
    </w:p>
    <w:p w14:paraId="2964E18B" w14:textId="355C89B6" w:rsidR="00127A25" w:rsidRDefault="00127A25" w:rsidP="00127A25">
      <w:pPr>
        <w:pStyle w:val="Heading1"/>
      </w:pPr>
      <w:r>
        <w:lastRenderedPageBreak/>
        <w:t>Input data</w:t>
      </w:r>
      <w:bookmarkEnd w:id="0"/>
    </w:p>
    <w:p w14:paraId="5D6D2624" w14:textId="7C600AF1" w:rsidR="00127A25" w:rsidRDefault="00127A25" w:rsidP="002C68B0">
      <w:pPr>
        <w:pStyle w:val="Heading2"/>
      </w:pPr>
      <w:bookmarkStart w:id="1" w:name="_Toc118880555"/>
      <w:r>
        <w:t>Dataset input requirements:</w:t>
      </w:r>
      <w:bookmarkEnd w:id="1"/>
    </w:p>
    <w:p w14:paraId="77810432" w14:textId="42C99DC9" w:rsidR="00127A25" w:rsidRPr="00127A25" w:rsidRDefault="00127A25" w:rsidP="00127A25">
      <w:pPr>
        <w:numPr>
          <w:ilvl w:val="0"/>
          <w:numId w:val="2"/>
        </w:numPr>
      </w:pPr>
      <w:r w:rsidRPr="00127A25">
        <w:t xml:space="preserve">The input dataset </w:t>
      </w:r>
      <w:r>
        <w:t>can be in csv, tsv and txt format</w:t>
      </w:r>
    </w:p>
    <w:p w14:paraId="2B8AE734" w14:textId="77777777" w:rsidR="00127A25" w:rsidRPr="00127A25" w:rsidRDefault="00127A25" w:rsidP="00127A25">
      <w:pPr>
        <w:numPr>
          <w:ilvl w:val="0"/>
          <w:numId w:val="2"/>
        </w:numPr>
      </w:pPr>
      <w:r w:rsidRPr="00127A25">
        <w:t>The input dataset contains three columns: Concentration, Effect and Agent</w:t>
      </w:r>
    </w:p>
    <w:p w14:paraId="0AD4853E" w14:textId="77777777" w:rsidR="00127A25" w:rsidRPr="00127A25" w:rsidRDefault="00127A25" w:rsidP="00127A25">
      <w:pPr>
        <w:numPr>
          <w:ilvl w:val="0"/>
          <w:numId w:val="2"/>
        </w:numPr>
      </w:pPr>
      <w:r w:rsidRPr="00127A25">
        <w:t>Columns in the input dataset should follow the order of Concentration, Effect and Agent</w:t>
      </w:r>
    </w:p>
    <w:p w14:paraId="4C8FC2C7" w14:textId="7BEC9E6D" w:rsidR="00127A25" w:rsidRDefault="00127A25" w:rsidP="00127A25"/>
    <w:p w14:paraId="3F86A5D9" w14:textId="079B8A16" w:rsidR="00127A25" w:rsidRDefault="00127A25" w:rsidP="002C68B0">
      <w:pPr>
        <w:pStyle w:val="Heading2"/>
      </w:pPr>
      <w:bookmarkStart w:id="2" w:name="_Toc118880556"/>
      <w:r>
        <w:t>Truncation strategy:</w:t>
      </w:r>
      <w:bookmarkEnd w:id="2"/>
    </w:p>
    <w:p w14:paraId="750D25F6" w14:textId="6D1A065E" w:rsidR="00127A25" w:rsidRDefault="00127A25" w:rsidP="00127A25">
      <w:pPr>
        <w:pStyle w:val="ListParagraph"/>
      </w:pPr>
      <w:r w:rsidRPr="00127A25">
        <w:t>It is recommended that users normalize the response variable to the range of (0,1) by themselves. Otherwise, REAP will automatically truncate the values exceeding the boundaries to (0,1) using a truncation algorithm</w:t>
      </w:r>
      <w:r>
        <w:t>.</w:t>
      </w:r>
    </w:p>
    <w:p w14:paraId="1A733D16" w14:textId="51FB2F10" w:rsidR="00127A25" w:rsidRDefault="00127A25" w:rsidP="00127A25">
      <w:pPr>
        <w:pStyle w:val="ListParagraph"/>
      </w:pPr>
    </w:p>
    <w:p w14:paraId="2C4949E3" w14:textId="670FEE09" w:rsidR="00127A25" w:rsidRDefault="00127A25" w:rsidP="002C68B0">
      <w:pPr>
        <w:pStyle w:val="Heading2"/>
      </w:pPr>
      <w:bookmarkStart w:id="3" w:name="_Toc118880557"/>
      <w:r>
        <w:t>Example dataset:</w:t>
      </w:r>
      <w:bookmarkEnd w:id="3"/>
    </w:p>
    <w:p w14:paraId="706C1D8A" w14:textId="2F7B52C7" w:rsidR="00127A25" w:rsidRDefault="00127A25" w:rsidP="00127A25">
      <w:pPr>
        <w:ind w:left="720"/>
      </w:pPr>
      <w:r>
        <w:t>The example dataset can be downloaded through the following link:</w:t>
      </w:r>
    </w:p>
    <w:p w14:paraId="29237BF1" w14:textId="6EA78D41" w:rsidR="0024251E" w:rsidRDefault="0024251E" w:rsidP="00127A25">
      <w:pPr>
        <w:ind w:left="720"/>
      </w:pPr>
      <w:hyperlink r:id="rId6" w:history="1">
        <w:r w:rsidRPr="00837948">
          <w:rPr>
            <w:rStyle w:val="Hyperlink"/>
          </w:rPr>
          <w:t>https://github.com/vivid225/REAP/blob/main/REAP/31780660_F1B_exampledata.csv</w:t>
        </w:r>
      </w:hyperlink>
    </w:p>
    <w:p w14:paraId="63351754" w14:textId="77777777" w:rsidR="0024251E" w:rsidRDefault="0024251E" w:rsidP="00127A25">
      <w:pPr>
        <w:ind w:left="720"/>
      </w:pPr>
    </w:p>
    <w:p w14:paraId="01C2117E" w14:textId="11967BE5" w:rsidR="0024251E" w:rsidRDefault="0024251E" w:rsidP="00127A25">
      <w:pPr>
        <w:ind w:left="720"/>
      </w:pPr>
      <w:r>
        <w:t>Here is a screenshot of the dataset:</w:t>
      </w:r>
    </w:p>
    <w:p w14:paraId="73650903" w14:textId="33991E64" w:rsidR="00127A25" w:rsidRDefault="00127A25" w:rsidP="00127A25">
      <w:pPr>
        <w:ind w:left="720"/>
      </w:pPr>
      <w:r>
        <w:rPr>
          <w:noProof/>
        </w:rPr>
        <w:drawing>
          <wp:inline distT="0" distB="0" distL="0" distR="0" wp14:anchorId="6A5046F0" wp14:editId="02A88F30">
            <wp:extent cx="2391859" cy="1854557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689" cy="186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FB700" w14:textId="058C3838" w:rsidR="00BD0AE5" w:rsidRDefault="00BD0AE5" w:rsidP="00127A25">
      <w:pPr>
        <w:ind w:left="720"/>
      </w:pPr>
    </w:p>
    <w:p w14:paraId="5767A298" w14:textId="001F9254" w:rsidR="00127A25" w:rsidRDefault="00BD0AE5" w:rsidP="00BD0AE5">
      <w:pPr>
        <w:pStyle w:val="Heading1"/>
      </w:pPr>
      <w:bookmarkStart w:id="4" w:name="_Toc118880558"/>
      <w:r>
        <w:t>Parameter selection</w:t>
      </w:r>
      <w:bookmarkEnd w:id="4"/>
    </w:p>
    <w:p w14:paraId="563D587C" w14:textId="0A788131" w:rsidR="00BD0AE5" w:rsidRDefault="00BD0AE5" w:rsidP="00BD0AE5"/>
    <w:p w14:paraId="4C00E521" w14:textId="59FD8A41" w:rsidR="00BD0AE5" w:rsidRDefault="00BD0AE5" w:rsidP="002C68B0">
      <w:pPr>
        <w:pStyle w:val="Heading2"/>
      </w:pPr>
      <w:bookmarkStart w:id="5" w:name="_Toc118880559"/>
      <w:r>
        <w:t>Choosing model feature</w:t>
      </w:r>
      <w:bookmarkEnd w:id="5"/>
    </w:p>
    <w:p w14:paraId="6EADC3B7" w14:textId="73BF0362" w:rsidR="008865BC" w:rsidRDefault="000A23C7" w:rsidP="000A23C7">
      <w:pPr>
        <w:pStyle w:val="ListParagraph"/>
        <w:numPr>
          <w:ilvl w:val="0"/>
          <w:numId w:val="5"/>
        </w:numPr>
      </w:pPr>
      <w:r>
        <w:t>Log transform dose</w:t>
      </w:r>
    </w:p>
    <w:p w14:paraId="01F1AF0E" w14:textId="59716A8D" w:rsidR="000A23C7" w:rsidRDefault="000A23C7" w:rsidP="000A23C7">
      <w:pPr>
        <w:pStyle w:val="ListParagraph"/>
      </w:pPr>
      <w:r>
        <w:t xml:space="preserve">The dose-response curve in REAP-2 is based on the median-effect equation. For statistical modeling, the </w:t>
      </w:r>
      <w:r w:rsidR="00671181">
        <w:t>dose-response curve is formulated as:</w:t>
      </w:r>
    </w:p>
    <w:p w14:paraId="5CCAC1C7" w14:textId="12B2C0C2" w:rsidR="000A23C7" w:rsidRDefault="000A23C7" w:rsidP="000A23C7">
      <w:pPr>
        <w:pStyle w:val="ListParagraph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</w:rPr>
                    <m:t>1-E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d</m:t>
              </m:r>
            </m:e>
          </m:func>
        </m:oMath>
      </m:oMathPara>
    </w:p>
    <w:p w14:paraId="62C9D5A5" w14:textId="5E1D00CD" w:rsidR="000A23C7" w:rsidRDefault="00671181" w:rsidP="000A23C7">
      <w:pPr>
        <w:pStyle w:val="ListParagraph"/>
      </w:pPr>
      <w:r w:rsidRPr="003C4278"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3C427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3C4278">
        <w:t xml:space="preserve"> are the intercept and slope </w:t>
      </w:r>
      <w:r>
        <w:t xml:space="preserve">parameters </w:t>
      </w:r>
      <w:r w:rsidRPr="003C4278">
        <w:t xml:space="preserve">that determine a </w:t>
      </w:r>
      <w:r>
        <w:t xml:space="preserve">sigmoid </w:t>
      </w:r>
      <w:r w:rsidRPr="003C4278">
        <w:t>dose-response relationship</w:t>
      </w:r>
      <w:r>
        <w:t xml:space="preserve"> with respect to the</w:t>
      </w:r>
      <w:r>
        <w:t xml:space="preserve"> effect </w:t>
      </w:r>
      <m:oMath>
        <m:r>
          <w:rPr>
            <w:rFonts w:ascii="Cambria Math" w:hAnsi="Cambria Math"/>
          </w:rPr>
          <m:t>E</m:t>
        </m:r>
      </m:oMath>
      <w:r>
        <w:t xml:space="preserve"> at the dose level </w:t>
      </w:r>
      <m:oMath>
        <m:r>
          <w:rPr>
            <w:rFonts w:ascii="Cambria Math" w:hAnsi="Cambria Math"/>
          </w:rPr>
          <m:t>d</m:t>
        </m:r>
      </m:oMath>
      <w:r>
        <w:t xml:space="preserve">. </w:t>
      </w:r>
    </w:p>
    <w:p w14:paraId="19B4B2FC" w14:textId="5AC773CE" w:rsidR="00671181" w:rsidRDefault="00671181" w:rsidP="000A23C7">
      <w:pPr>
        <w:pStyle w:val="ListParagraph"/>
      </w:pPr>
      <w:r>
        <w:t xml:space="preserve">By unchecking the </w:t>
      </w:r>
      <w:r w:rsidRPr="00671181">
        <w:rPr>
          <w:i/>
          <w:iCs/>
        </w:rPr>
        <w:t>log transform dose</w:t>
      </w:r>
      <w:r>
        <w:rPr>
          <w:i/>
          <w:iCs/>
        </w:rPr>
        <w:t xml:space="preserve"> </w:t>
      </w:r>
      <w:r>
        <w:t>option, the dose-response curve will be re-formulated as:</w:t>
      </w:r>
    </w:p>
    <w:p w14:paraId="708D3715" w14:textId="5F763765" w:rsidR="00671181" w:rsidRDefault="00671181" w:rsidP="00671181">
      <w:pPr>
        <w:pStyle w:val="ListParagraph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</w:rPr>
                    <m:t>1-E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d</m:t>
          </m:r>
        </m:oMath>
      </m:oMathPara>
    </w:p>
    <w:p w14:paraId="30B28D63" w14:textId="5537F821" w:rsidR="00671181" w:rsidRDefault="00671181" w:rsidP="000A23C7">
      <w:pPr>
        <w:pStyle w:val="ListParagraph"/>
      </w:pPr>
    </w:p>
    <w:p w14:paraId="5F36ED0B" w14:textId="2B460A7E" w:rsidR="00671181" w:rsidRDefault="00671181" w:rsidP="00671181">
      <w:pPr>
        <w:pStyle w:val="ListParagraph"/>
        <w:numPr>
          <w:ilvl w:val="0"/>
          <w:numId w:val="5"/>
        </w:numPr>
      </w:pPr>
      <w:r>
        <w:lastRenderedPageBreak/>
        <w:t>Add potency estimation</w:t>
      </w:r>
    </w:p>
    <w:p w14:paraId="390D5779" w14:textId="1830D529" w:rsidR="00671181" w:rsidRDefault="00671181" w:rsidP="00671181">
      <w:pPr>
        <w:pStyle w:val="ListParagraph"/>
      </w:pPr>
      <w:r>
        <w:t>The input value of the potency estimation is within (0, 100). By specifying the interested drug potency, REAP-2 will provide point estimation and standard deviation of the potency along with triangle signs specified in the dose-response curve plot (Red box in Fig. 1).</w:t>
      </w:r>
    </w:p>
    <w:p w14:paraId="6EF3B14C" w14:textId="1DEFBF2E" w:rsidR="00671181" w:rsidRDefault="00671181" w:rsidP="00671181">
      <w:pPr>
        <w:pStyle w:val="ListParagraph"/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85F9EB" wp14:editId="32C6ECD5">
                <wp:simplePos x="0" y="0"/>
                <wp:positionH relativeFrom="column">
                  <wp:posOffset>1583690</wp:posOffset>
                </wp:positionH>
                <wp:positionV relativeFrom="paragraph">
                  <wp:posOffset>1837601</wp:posOffset>
                </wp:positionV>
                <wp:extent cx="1126902" cy="109471"/>
                <wp:effectExtent l="0" t="0" r="16510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902" cy="1094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B15C8" id="Rectangle 3" o:spid="_x0000_s1026" style="position:absolute;margin-left:124.7pt;margin-top:144.7pt;width:88.75pt;height: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&#13;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75780CB" wp14:editId="2E7D87FD">
            <wp:extent cx="4623515" cy="2311758"/>
            <wp:effectExtent l="0" t="0" r="0" b="0"/>
            <wp:docPr id="2" name="Picture 2" descr="Line 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ine chart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272" cy="23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0780D" w14:textId="1B1C2949" w:rsidR="008865BC" w:rsidRPr="008865BC" w:rsidRDefault="00671181" w:rsidP="00C1181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Dose-response curve plot. Triangles in the red box show IC50 values for each dose-response curve.</w:t>
      </w:r>
    </w:p>
    <w:p w14:paraId="478F04E0" w14:textId="77777777" w:rsidR="002C68B0" w:rsidRPr="002C68B0" w:rsidRDefault="002C68B0" w:rsidP="002C68B0"/>
    <w:p w14:paraId="54DFEBCE" w14:textId="20407B74" w:rsidR="00BD0AE5" w:rsidRDefault="00BD0AE5" w:rsidP="002C68B0">
      <w:pPr>
        <w:pStyle w:val="Heading2"/>
      </w:pPr>
      <w:bookmarkStart w:id="6" w:name="_Toc118880560"/>
      <w:r>
        <w:t>Model comparison</w:t>
      </w:r>
      <w:bookmarkEnd w:id="6"/>
    </w:p>
    <w:p w14:paraId="64CCC344" w14:textId="2D0BDA35" w:rsidR="00C11811" w:rsidRDefault="00C11811" w:rsidP="00C11811">
      <w:pPr>
        <w:pStyle w:val="ListParagraph"/>
        <w:numPr>
          <w:ilvl w:val="0"/>
          <w:numId w:val="6"/>
        </w:numPr>
      </w:pPr>
      <w:r>
        <w:t>Potency estimations</w:t>
      </w:r>
    </w:p>
    <w:p w14:paraId="3ABEF274" w14:textId="3DDCB076" w:rsidR="00C11811" w:rsidRDefault="00C11811" w:rsidP="00C11811">
      <w:pPr>
        <w:pStyle w:val="ListParagraph"/>
      </w:pPr>
      <w:r>
        <w:rPr>
          <w:noProof/>
        </w:rPr>
        <w:drawing>
          <wp:inline distT="0" distB="0" distL="0" distR="0" wp14:anchorId="580C07A5" wp14:editId="41B7A90A">
            <wp:extent cx="1777285" cy="1167930"/>
            <wp:effectExtent l="0" t="0" r="1270" b="63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942" cy="117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A71D0" w14:textId="4C9D1553" w:rsidR="00C11811" w:rsidRDefault="00C11811" w:rsidP="00C11811">
      <w:pPr>
        <w:pStyle w:val="ListParagraph"/>
      </w:pPr>
    </w:p>
    <w:p w14:paraId="4147E60C" w14:textId="39C2BB38" w:rsidR="00C11811" w:rsidRDefault="00C11811" w:rsidP="00C11811">
      <w:pPr>
        <w:pStyle w:val="ListParagraph"/>
      </w:pPr>
      <w:r>
        <w:t xml:space="preserve">By checking the </w:t>
      </w:r>
      <w:r>
        <w:rPr>
          <w:i/>
          <w:iCs/>
        </w:rPr>
        <w:t>P</w:t>
      </w:r>
      <w:r w:rsidRPr="00C11811">
        <w:rPr>
          <w:i/>
          <w:iCs/>
        </w:rPr>
        <w:t>otency estimations</w:t>
      </w:r>
      <w:r>
        <w:t xml:space="preserve"> option, REAP-2 will provide hypothesis testing on whether the </w:t>
      </w:r>
      <w:r w:rsidRPr="00C11811">
        <w:rPr>
          <w:b/>
          <w:bCs/>
        </w:rPr>
        <w:t>potency estimations</w:t>
      </w:r>
      <w:r>
        <w:t xml:space="preserve"> are the same for all the agents in the Summary tab.</w:t>
      </w:r>
    </w:p>
    <w:p w14:paraId="2FDE20E5" w14:textId="77777777" w:rsidR="00C11811" w:rsidRDefault="00C11811" w:rsidP="00C11811">
      <w:pPr>
        <w:pStyle w:val="ListParagraph"/>
      </w:pPr>
    </w:p>
    <w:p w14:paraId="1CE3DD06" w14:textId="22CD5590" w:rsidR="00C11811" w:rsidRDefault="00C11811" w:rsidP="00C11811">
      <w:pPr>
        <w:pStyle w:val="ListParagraph"/>
        <w:numPr>
          <w:ilvl w:val="0"/>
          <w:numId w:val="6"/>
        </w:numPr>
      </w:pPr>
      <w:r>
        <w:t xml:space="preserve">Slopes </w:t>
      </w:r>
    </w:p>
    <w:p w14:paraId="3A583EF8" w14:textId="491ACDB6" w:rsidR="00C11811" w:rsidRDefault="00C11811" w:rsidP="00C11811">
      <w:pPr>
        <w:pStyle w:val="ListParagraph"/>
      </w:pPr>
      <w:r>
        <w:rPr>
          <w:noProof/>
        </w:rPr>
        <w:drawing>
          <wp:inline distT="0" distB="0" distL="0" distR="0" wp14:anchorId="58776C51" wp14:editId="0638B8EB">
            <wp:extent cx="1854558" cy="1210506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274" cy="121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29DC1" w14:textId="107AB867" w:rsidR="00C11811" w:rsidRDefault="00C11811" w:rsidP="00C11811">
      <w:pPr>
        <w:pStyle w:val="ListParagraph"/>
      </w:pPr>
    </w:p>
    <w:p w14:paraId="4F00FF3D" w14:textId="670DA16E" w:rsidR="00C11811" w:rsidRDefault="00C11811" w:rsidP="00C11811">
      <w:pPr>
        <w:pStyle w:val="ListParagraph"/>
      </w:pPr>
      <w:r>
        <w:t xml:space="preserve">By checking the </w:t>
      </w:r>
      <w:r w:rsidRPr="00C11811">
        <w:rPr>
          <w:i/>
          <w:iCs/>
        </w:rPr>
        <w:t>Slopes</w:t>
      </w:r>
      <w:r>
        <w:t xml:space="preserve"> option, </w:t>
      </w:r>
      <w:r>
        <w:t xml:space="preserve">REAP-2 will provide hypothesis testing on whether the </w:t>
      </w:r>
      <w:r w:rsidRPr="00C11811">
        <w:rPr>
          <w:b/>
          <w:bCs/>
        </w:rPr>
        <w:t>slope</w:t>
      </w:r>
      <w:r w:rsidRPr="00C11811">
        <w:rPr>
          <w:b/>
          <w:bCs/>
        </w:rPr>
        <w:t xml:space="preserve"> estimations</w:t>
      </w:r>
      <w:r>
        <w:t xml:space="preserve"> are the same for all the agents in the Summary tab.</w:t>
      </w:r>
    </w:p>
    <w:p w14:paraId="10F6DBB8" w14:textId="6957E4C1" w:rsidR="00C11811" w:rsidRDefault="00C11811" w:rsidP="00C11811">
      <w:pPr>
        <w:pStyle w:val="ListParagraph"/>
      </w:pPr>
    </w:p>
    <w:p w14:paraId="6BEFA1D1" w14:textId="67F3A12C" w:rsidR="00C11811" w:rsidRDefault="00C11811" w:rsidP="00C11811">
      <w:pPr>
        <w:pStyle w:val="ListParagraph"/>
        <w:numPr>
          <w:ilvl w:val="0"/>
          <w:numId w:val="6"/>
        </w:numPr>
      </w:pPr>
      <w:r>
        <w:lastRenderedPageBreak/>
        <w:t xml:space="preserve">Models </w:t>
      </w:r>
    </w:p>
    <w:p w14:paraId="087B13B1" w14:textId="10571E9C" w:rsidR="00C11811" w:rsidRDefault="00C11811" w:rsidP="00C11811">
      <w:pPr>
        <w:pStyle w:val="ListParagraph"/>
      </w:pPr>
      <w:r>
        <w:rPr>
          <w:noProof/>
        </w:rPr>
        <w:drawing>
          <wp:inline distT="0" distB="0" distL="0" distR="0" wp14:anchorId="77C9E212" wp14:editId="633200D7">
            <wp:extent cx="1899634" cy="1269083"/>
            <wp:effectExtent l="0" t="0" r="5715" b="127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954" cy="12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0CBA" w14:textId="5C7B3567" w:rsidR="00C11811" w:rsidRDefault="00C11811" w:rsidP="00C11811">
      <w:pPr>
        <w:pStyle w:val="ListParagraph"/>
      </w:pPr>
    </w:p>
    <w:p w14:paraId="7DBC97BE" w14:textId="342FB49F" w:rsidR="00C11811" w:rsidRDefault="00C11811" w:rsidP="00C11811">
      <w:pPr>
        <w:pStyle w:val="ListParagraph"/>
      </w:pPr>
      <w:r>
        <w:t xml:space="preserve">By checking </w:t>
      </w:r>
      <w:r>
        <w:t xml:space="preserve">both the </w:t>
      </w:r>
      <w:r>
        <w:rPr>
          <w:i/>
          <w:iCs/>
        </w:rPr>
        <w:t>P</w:t>
      </w:r>
      <w:r w:rsidRPr="00C11811">
        <w:rPr>
          <w:i/>
          <w:iCs/>
        </w:rPr>
        <w:t>otency estimations</w:t>
      </w:r>
      <w:r>
        <w:t xml:space="preserve"> option</w:t>
      </w:r>
      <w:r>
        <w:t xml:space="preserve"> and </w:t>
      </w:r>
      <w:r>
        <w:t xml:space="preserve">the </w:t>
      </w:r>
      <w:r w:rsidRPr="00C11811">
        <w:rPr>
          <w:i/>
          <w:iCs/>
        </w:rPr>
        <w:t>Slopes</w:t>
      </w:r>
      <w:r>
        <w:t xml:space="preserve"> option, REAP-2 will provide hypothesis testing on whether the </w:t>
      </w:r>
      <w:r w:rsidRPr="00C11811">
        <w:rPr>
          <w:b/>
          <w:bCs/>
        </w:rPr>
        <w:t>fitted models</w:t>
      </w:r>
      <w:r>
        <w:t xml:space="preserve"> are the same for all the agents in the Summary tab.</w:t>
      </w:r>
    </w:p>
    <w:p w14:paraId="2EB220E6" w14:textId="77777777" w:rsidR="00C11811" w:rsidRPr="00C11811" w:rsidRDefault="00C11811" w:rsidP="00C11811"/>
    <w:p w14:paraId="2D15C267" w14:textId="36F79469" w:rsidR="00BD0AE5" w:rsidRDefault="00BD0AE5" w:rsidP="002C68B0">
      <w:pPr>
        <w:pStyle w:val="Heading2"/>
      </w:pPr>
      <w:bookmarkStart w:id="7" w:name="_Toc118880561"/>
      <w:r>
        <w:t>Plot specifics</w:t>
      </w:r>
      <w:bookmarkEnd w:id="7"/>
    </w:p>
    <w:p w14:paraId="53055B2E" w14:textId="1F75CCB6" w:rsidR="00C11811" w:rsidRDefault="00C11811" w:rsidP="00C11811">
      <w:pPr>
        <w:pStyle w:val="ListParagraph"/>
        <w:numPr>
          <w:ilvl w:val="0"/>
          <w:numId w:val="7"/>
        </w:numPr>
      </w:pPr>
      <w:r>
        <w:t>Show values: points, means and StdDev</w:t>
      </w:r>
    </w:p>
    <w:p w14:paraId="053B18F8" w14:textId="5F2E01EB" w:rsidR="00776872" w:rsidRDefault="00776872" w:rsidP="001F04E1">
      <w:pPr>
        <w:pStyle w:val="ListParagraph"/>
      </w:pPr>
      <w:r>
        <w:t xml:space="preserve">In the Curve tab, users can choose what to include in the dose-response curve plot. </w:t>
      </w:r>
      <w:r w:rsidR="001201DA" w:rsidRPr="001201DA">
        <w:rPr>
          <w:i/>
          <w:iCs/>
        </w:rPr>
        <w:t>Points</w:t>
      </w:r>
      <w:r w:rsidR="001201DA">
        <w:t xml:space="preserve"> represent the original raw data. </w:t>
      </w:r>
      <w:r w:rsidR="001201DA" w:rsidRPr="001201DA">
        <w:rPr>
          <w:i/>
          <w:iCs/>
        </w:rPr>
        <w:t>Means</w:t>
      </w:r>
      <w:r w:rsidR="001201DA">
        <w:t xml:space="preserve"> provide mean estimations of the input dataset under each dose level. </w:t>
      </w:r>
      <w:r w:rsidR="001201DA" w:rsidRPr="001201DA">
        <w:rPr>
          <w:i/>
          <w:iCs/>
        </w:rPr>
        <w:t>StdDev</w:t>
      </w:r>
      <w:r w:rsidR="001201DA">
        <w:t xml:space="preserve"> provide standard deviations of the </w:t>
      </w:r>
      <w:r w:rsidR="00546A21">
        <w:t>response</w:t>
      </w:r>
      <w:r w:rsidR="001201DA">
        <w:t xml:space="preserve"> under each dose level.</w:t>
      </w:r>
      <w:r w:rsidR="001F04E1">
        <w:t xml:space="preserve"> </w:t>
      </w:r>
      <w:r w:rsidR="001201DA">
        <w:t xml:space="preserve">The default </w:t>
      </w:r>
      <w:r w:rsidR="008017B9">
        <w:t xml:space="preserve">setting </w:t>
      </w:r>
      <w:r w:rsidR="001201DA">
        <w:t xml:space="preserve">is a curve plot with mean and standard deviation of each dose level as in Fig. 1. </w:t>
      </w:r>
    </w:p>
    <w:p w14:paraId="06F2564D" w14:textId="47399412" w:rsidR="00776872" w:rsidRDefault="00776872" w:rsidP="00776872">
      <w:pPr>
        <w:pStyle w:val="ListParagraph"/>
      </w:pPr>
    </w:p>
    <w:p w14:paraId="25A63806" w14:textId="030C745C" w:rsidR="00C11811" w:rsidRDefault="00C11811" w:rsidP="00C11811">
      <w:pPr>
        <w:pStyle w:val="ListParagraph"/>
        <w:numPr>
          <w:ilvl w:val="0"/>
          <w:numId w:val="7"/>
        </w:numPr>
      </w:pPr>
      <w:r>
        <w:t>Log10(dose)</w:t>
      </w:r>
    </w:p>
    <w:p w14:paraId="0FD894B0" w14:textId="573C14B7" w:rsidR="008017B9" w:rsidRDefault="00B11D85" w:rsidP="00B11D85">
      <w:pPr>
        <w:pStyle w:val="ListParagraph"/>
      </w:pPr>
      <w:r w:rsidRPr="00632436">
        <w:rPr>
          <w:i/>
          <w:iCs/>
        </w:rPr>
        <w:t>Log10(dose)</w:t>
      </w:r>
      <w:r>
        <w:t xml:space="preserve"> determines </w:t>
      </w:r>
      <w:r w:rsidR="00632436">
        <w:t>whether</w:t>
      </w:r>
      <w:r>
        <w:t xml:space="preserve"> to log transform the dose level (x-axis) in the curve plot.</w:t>
      </w:r>
    </w:p>
    <w:p w14:paraId="08795A4A" w14:textId="77777777" w:rsidR="008017B9" w:rsidRDefault="008017B9" w:rsidP="008017B9">
      <w:pPr>
        <w:pStyle w:val="ListParagraph"/>
      </w:pPr>
    </w:p>
    <w:p w14:paraId="573C2B10" w14:textId="700EF2B7" w:rsidR="00C11811" w:rsidRDefault="00C11811" w:rsidP="00C11811">
      <w:pPr>
        <w:pStyle w:val="ListParagraph"/>
        <w:numPr>
          <w:ilvl w:val="0"/>
          <w:numId w:val="7"/>
        </w:numPr>
      </w:pPr>
      <w:r>
        <w:t>X-axis and y-axis names</w:t>
      </w:r>
    </w:p>
    <w:p w14:paraId="08823C29" w14:textId="55D4B8CC" w:rsidR="000A5418" w:rsidRDefault="000A5418" w:rsidP="000A5418">
      <w:pPr>
        <w:pStyle w:val="ListParagraph"/>
      </w:pPr>
      <w:r>
        <w:t xml:space="preserve">The default x-axis and y-axis names are based on the input dataset. Users can specify the names to change the </w:t>
      </w:r>
      <w:r w:rsidR="00D267C4">
        <w:t>axis labels</w:t>
      </w:r>
      <w:r>
        <w:t xml:space="preserve"> of the curve plot.</w:t>
      </w:r>
    </w:p>
    <w:p w14:paraId="079A04B1" w14:textId="77777777" w:rsidR="00C11811" w:rsidRPr="00C11811" w:rsidRDefault="00C11811" w:rsidP="00C11811"/>
    <w:p w14:paraId="07ED0335" w14:textId="61912B9C" w:rsidR="00BD0AE5" w:rsidRDefault="00BD0AE5" w:rsidP="002C68B0">
      <w:pPr>
        <w:pStyle w:val="Heading2"/>
      </w:pPr>
      <w:bookmarkStart w:id="8" w:name="_Toc118880562"/>
      <w:r>
        <w:t>Download report</w:t>
      </w:r>
      <w:bookmarkEnd w:id="8"/>
    </w:p>
    <w:p w14:paraId="4672F836" w14:textId="52A0681E" w:rsidR="00BD0AE5" w:rsidRDefault="00DC7998" w:rsidP="00BD0AE5">
      <w:r>
        <w:t>There are three sections in the downloaded plot:</w:t>
      </w:r>
    </w:p>
    <w:p w14:paraId="3DC4725C" w14:textId="0C3D7D91" w:rsidR="00DC7998" w:rsidRDefault="00DC7998" w:rsidP="00DC7998">
      <w:pPr>
        <w:pStyle w:val="ListParagraph"/>
        <w:numPr>
          <w:ilvl w:val="0"/>
          <w:numId w:val="8"/>
        </w:numPr>
      </w:pPr>
      <w:r>
        <w:t>Setting includes all the parameter selections in REAP-2 for all the results in the report.</w:t>
      </w:r>
    </w:p>
    <w:p w14:paraId="2E06DC2C" w14:textId="1B017733" w:rsidR="00DC7998" w:rsidRDefault="00DC7998" w:rsidP="00DC7998">
      <w:pPr>
        <w:pStyle w:val="ListParagraph"/>
        <w:numPr>
          <w:ilvl w:val="0"/>
          <w:numId w:val="8"/>
        </w:numPr>
      </w:pPr>
      <w:r>
        <w:t>Dose-response curve plot saves the results under the Curve tab.</w:t>
      </w:r>
    </w:p>
    <w:p w14:paraId="2246AAFB" w14:textId="11B91F83" w:rsidR="00DC7998" w:rsidRDefault="00DC7998" w:rsidP="00DC7998">
      <w:pPr>
        <w:pStyle w:val="ListParagraph"/>
        <w:numPr>
          <w:ilvl w:val="0"/>
          <w:numId w:val="8"/>
        </w:numPr>
      </w:pPr>
      <w:r>
        <w:t>The tables in the report are saved from the results under the Summary tab.</w:t>
      </w:r>
    </w:p>
    <w:p w14:paraId="551D3AC1" w14:textId="77845D31" w:rsidR="00127A25" w:rsidRDefault="00127A25" w:rsidP="00127A25"/>
    <w:sectPr w:rsidR="00127A25" w:rsidSect="00940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2468"/>
    <w:multiLevelType w:val="multilevel"/>
    <w:tmpl w:val="A8AC3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E5990"/>
    <w:multiLevelType w:val="hybridMultilevel"/>
    <w:tmpl w:val="29A2A0C2"/>
    <w:lvl w:ilvl="0" w:tplc="D55474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95DC5"/>
    <w:multiLevelType w:val="hybridMultilevel"/>
    <w:tmpl w:val="5D28219C"/>
    <w:lvl w:ilvl="0" w:tplc="1C58D1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6644F"/>
    <w:multiLevelType w:val="hybridMultilevel"/>
    <w:tmpl w:val="7E180572"/>
    <w:lvl w:ilvl="0" w:tplc="0C766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E729F"/>
    <w:multiLevelType w:val="multilevel"/>
    <w:tmpl w:val="3BBC2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091E9A"/>
    <w:multiLevelType w:val="hybridMultilevel"/>
    <w:tmpl w:val="E092D6AC"/>
    <w:lvl w:ilvl="0" w:tplc="1CCE7D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1173D8"/>
    <w:multiLevelType w:val="hybridMultilevel"/>
    <w:tmpl w:val="EC728876"/>
    <w:lvl w:ilvl="0" w:tplc="FC1C4A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793D3D"/>
    <w:multiLevelType w:val="hybridMultilevel"/>
    <w:tmpl w:val="69EE41E2"/>
    <w:lvl w:ilvl="0" w:tplc="5B3CA5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7263287">
    <w:abstractNumId w:val="0"/>
  </w:num>
  <w:num w:numId="2" w16cid:durableId="760489523">
    <w:abstractNumId w:val="4"/>
  </w:num>
  <w:num w:numId="3" w16cid:durableId="503015971">
    <w:abstractNumId w:val="2"/>
  </w:num>
  <w:num w:numId="4" w16cid:durableId="1108819945">
    <w:abstractNumId w:val="6"/>
  </w:num>
  <w:num w:numId="5" w16cid:durableId="808665505">
    <w:abstractNumId w:val="3"/>
  </w:num>
  <w:num w:numId="6" w16cid:durableId="1672298469">
    <w:abstractNumId w:val="1"/>
  </w:num>
  <w:num w:numId="7" w16cid:durableId="822814382">
    <w:abstractNumId w:val="5"/>
  </w:num>
  <w:num w:numId="8" w16cid:durableId="11155146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B4"/>
    <w:rsid w:val="000A23C7"/>
    <w:rsid w:val="000A5418"/>
    <w:rsid w:val="001201DA"/>
    <w:rsid w:val="00127A25"/>
    <w:rsid w:val="001F04E1"/>
    <w:rsid w:val="0024251E"/>
    <w:rsid w:val="002C68B0"/>
    <w:rsid w:val="00546A21"/>
    <w:rsid w:val="00632436"/>
    <w:rsid w:val="00671181"/>
    <w:rsid w:val="00774143"/>
    <w:rsid w:val="00776872"/>
    <w:rsid w:val="008017B9"/>
    <w:rsid w:val="008865BC"/>
    <w:rsid w:val="0094093E"/>
    <w:rsid w:val="00B11D85"/>
    <w:rsid w:val="00B345B4"/>
    <w:rsid w:val="00BD0AE5"/>
    <w:rsid w:val="00C11811"/>
    <w:rsid w:val="00D267C4"/>
    <w:rsid w:val="00DC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00AE3"/>
  <w15:chartTrackingRefBased/>
  <w15:docId w15:val="{606A3E92-B9D0-A540-B55C-8C7B676FA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A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8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A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7A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25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251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C68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C68B0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C68B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C68B0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C68B0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C68B0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C68B0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C68B0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C68B0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C68B0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C68B0"/>
    <w:pPr>
      <w:ind w:left="1920"/>
    </w:pPr>
    <w:rPr>
      <w:rFonts w:cstheme="minorHAns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A23C7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67118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1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ivid225/REAP/blob/main/REAP/31780660_F1B_exampledata.csv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D64DF7-065F-C04F-B637-2AB307547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621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Fang, Xinying</dc:creator>
  <cp:keywords/>
  <dc:description/>
  <cp:lastModifiedBy>Fang, Xinying</cp:lastModifiedBy>
  <cp:revision>19</cp:revision>
  <dcterms:created xsi:type="dcterms:W3CDTF">2022-11-09T14:48:00Z</dcterms:created>
  <dcterms:modified xsi:type="dcterms:W3CDTF">2022-11-09T15:33:00Z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http://www.zotero.org/styles/harvard1</vt:lpwstr>
  </property>
  <property fmtid="{D5CDD505-2E9C-101B-9397-08002B2CF9AE}" pid="15" name="Mendeley Recent Style Name 6_1">
    <vt:lpwstr>Harvard reference format 1 (deprecated)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