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1"/>
        </w:numPr>
      </w:pPr>
      <w:r>
        <w:t>Ping</w:t>
      </w:r>
    </w:p>
    <w:p>
      <w:pPr>
        <w:pStyle w:val="3"/>
      </w:pPr>
      <w:r>
        <w:t>Ping其他主机：</w:t>
      </w:r>
    </w:p>
    <w:p>
      <w:pPr>
        <w:widowControl w:val="0"/>
        <w:numPr>
          <w:ilvl w:val="0"/>
          <w:numId w:val="0"/>
        </w:numPr>
        <w:jc w:val="both"/>
      </w:pPr>
      <w:r>
        <w:drawing>
          <wp:inline distT="0" distB="0" distL="114300" distR="114300">
            <wp:extent cx="3771900" cy="1562100"/>
            <wp:effectExtent l="0" t="0" r="190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71900" cy="1562100"/>
                    </a:xfrm>
                    <a:prstGeom prst="rect">
                      <a:avLst/>
                    </a:prstGeom>
                    <a:noFill/>
                    <a:ln w="9525">
                      <a:noFill/>
                      <a:miter/>
                    </a:ln>
                  </pic:spPr>
                </pic:pic>
              </a:graphicData>
            </a:graphic>
          </wp:inline>
        </w:drawing>
      </w:r>
    </w:p>
    <w:p>
      <w:pPr>
        <w:widowControl w:val="0"/>
        <w:numPr>
          <w:ilvl w:val="0"/>
          <w:numId w:val="0"/>
        </w:numPr>
        <w:jc w:val="both"/>
      </w:pPr>
    </w:p>
    <w:p>
      <w:pPr>
        <w:pStyle w:val="3"/>
      </w:pPr>
      <w:r>
        <w:t>Ping自己IP</w:t>
      </w:r>
    </w:p>
    <w:p>
      <w:pPr/>
      <w:r>
        <w:drawing>
          <wp:inline distT="0" distB="0" distL="114300" distR="114300">
            <wp:extent cx="3530600" cy="1555750"/>
            <wp:effectExtent l="0" t="0" r="317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30600" cy="1555750"/>
                    </a:xfrm>
                    <a:prstGeom prst="rect">
                      <a:avLst/>
                    </a:prstGeom>
                    <a:noFill/>
                    <a:ln w="9525">
                      <a:noFill/>
                      <a:miter/>
                    </a:ln>
                  </pic:spPr>
                </pic:pic>
              </a:graphicData>
            </a:graphic>
          </wp:inline>
        </w:drawing>
      </w:r>
    </w:p>
    <w:p>
      <w:pPr/>
    </w:p>
    <w:p>
      <w:pPr>
        <w:pStyle w:val="3"/>
      </w:pPr>
      <w:r>
        <w:t>Ping localhost</w:t>
      </w:r>
    </w:p>
    <w:p>
      <w:pPr/>
      <w:r>
        <w:drawing>
          <wp:inline distT="0" distB="0" distL="114300" distR="114300">
            <wp:extent cx="3771900" cy="1549400"/>
            <wp:effectExtent l="0" t="0" r="190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771900" cy="1549400"/>
                    </a:xfrm>
                    <a:prstGeom prst="rect">
                      <a:avLst/>
                    </a:prstGeom>
                    <a:noFill/>
                    <a:ln w="9525">
                      <a:noFill/>
                      <a:miter/>
                    </a:ln>
                  </pic:spPr>
                </pic:pic>
              </a:graphicData>
            </a:graphic>
          </wp:inline>
        </w:drawing>
      </w:r>
    </w:p>
    <w:p>
      <w:pPr/>
    </w:p>
    <w:p>
      <w:pPr>
        <w:pStyle w:val="3"/>
      </w:pPr>
      <w:r>
        <w:t>Ping -t 命令不间断发送数据包</w:t>
      </w:r>
    </w:p>
    <w:p>
      <w:pPr/>
      <w:r>
        <w:drawing>
          <wp:inline distT="0" distB="0" distL="114300" distR="114300">
            <wp:extent cx="3854450" cy="2184400"/>
            <wp:effectExtent l="0" t="0" r="1270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854450" cy="2184400"/>
                    </a:xfrm>
                    <a:prstGeom prst="rect">
                      <a:avLst/>
                    </a:prstGeom>
                    <a:noFill/>
                    <a:ln w="9525">
                      <a:noFill/>
                      <a:miter/>
                    </a:ln>
                  </pic:spPr>
                </pic:pic>
              </a:graphicData>
            </a:graphic>
          </wp:inline>
        </w:drawing>
      </w:r>
    </w:p>
    <w:p>
      <w:pPr>
        <w:pStyle w:val="3"/>
      </w:pPr>
      <w:r>
        <w:t>Ping -n [数字]命令：发送[数字]个数据包</w:t>
      </w:r>
    </w:p>
    <w:p>
      <w:pPr/>
      <w:r>
        <w:drawing>
          <wp:inline distT="0" distB="0" distL="114300" distR="114300">
            <wp:extent cx="3879850" cy="1663700"/>
            <wp:effectExtent l="0" t="0" r="63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879850" cy="1663700"/>
                    </a:xfrm>
                    <a:prstGeom prst="rect">
                      <a:avLst/>
                    </a:prstGeom>
                    <a:noFill/>
                    <a:ln w="9525">
                      <a:noFill/>
                      <a:miter/>
                    </a:ln>
                  </pic:spPr>
                </pic:pic>
              </a:graphicData>
            </a:graphic>
          </wp:inline>
        </w:drawing>
      </w:r>
    </w:p>
    <w:p>
      <w:pPr/>
    </w:p>
    <w:p>
      <w:pPr>
        <w:pStyle w:val="3"/>
      </w:pPr>
      <w:r>
        <w:t>Ping -l [数字]命令：定义数据包的大小</w:t>
      </w:r>
    </w:p>
    <w:p>
      <w:pPr/>
      <w:r>
        <w:drawing>
          <wp:inline distT="0" distB="0" distL="114300" distR="114300">
            <wp:extent cx="3930650" cy="1568450"/>
            <wp:effectExtent l="0" t="0" r="317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930650" cy="1568450"/>
                    </a:xfrm>
                    <a:prstGeom prst="rect">
                      <a:avLst/>
                    </a:prstGeom>
                    <a:noFill/>
                    <a:ln w="9525">
                      <a:noFill/>
                      <a:miter/>
                    </a:ln>
                  </pic:spPr>
                </pic:pic>
              </a:graphicData>
            </a:graphic>
          </wp:inline>
        </w:drawing>
      </w:r>
      <w:r>
        <w:br w:type="page"/>
      </w:r>
    </w:p>
    <w:p>
      <w:pPr>
        <w:pStyle w:val="2"/>
        <w:numPr>
          <w:ilvl w:val="0"/>
          <w:numId w:val="1"/>
        </w:numPr>
      </w:pPr>
      <w:r>
        <w:t>Tracert使用</w:t>
      </w:r>
    </w:p>
    <w:p>
      <w:pPr>
        <w:rPr>
          <w:rFonts w:hint="eastAsia"/>
        </w:rPr>
      </w:pPr>
      <w:r>
        <w:rPr>
          <w:rFonts w:hint="eastAsia"/>
        </w:rPr>
        <w:t>TRACERT （跟踪路径） 命令是一个路由跟踪实用程序，用于确定采取的 IP 数据包到达目标的路径。</w:t>
      </w:r>
    </w:p>
    <w:p>
      <w:pPr>
        <w:numPr>
          <w:ilvl w:val="0"/>
          <w:numId w:val="0"/>
        </w:numPr>
        <w:rPr>
          <w:rFonts w:hint="eastAsia"/>
        </w:rPr>
      </w:pPr>
    </w:p>
    <w:p>
      <w:pPr>
        <w:pStyle w:val="3"/>
      </w:pPr>
      <w:r>
        <w:t>普通用法</w:t>
      </w:r>
    </w:p>
    <w:p>
      <w:pPr/>
      <w:r>
        <w:drawing>
          <wp:inline distT="0" distB="0" distL="114300" distR="114300">
            <wp:extent cx="3987800" cy="333375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987800" cy="3333750"/>
                    </a:xfrm>
                    <a:prstGeom prst="rect">
                      <a:avLst/>
                    </a:prstGeom>
                    <a:noFill/>
                    <a:ln w="9525">
                      <a:noFill/>
                      <a:miter/>
                    </a:ln>
                  </pic:spPr>
                </pic:pic>
              </a:graphicData>
            </a:graphic>
          </wp:inline>
        </w:drawing>
      </w:r>
    </w:p>
    <w:p>
      <w:pPr/>
    </w:p>
    <w:p>
      <w:pPr>
        <w:pStyle w:val="3"/>
      </w:pPr>
      <w:r>
        <w:t>Tracert localhost</w:t>
      </w:r>
    </w:p>
    <w:p>
      <w:pPr/>
      <w:r>
        <w:drawing>
          <wp:inline distT="0" distB="0" distL="114300" distR="114300">
            <wp:extent cx="3670300" cy="1047750"/>
            <wp:effectExtent l="0" t="0" r="1016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670300" cy="1047750"/>
                    </a:xfrm>
                    <a:prstGeom prst="rect">
                      <a:avLst/>
                    </a:prstGeom>
                    <a:noFill/>
                    <a:ln w="9525">
                      <a:noFill/>
                      <a:miter/>
                    </a:ln>
                  </pic:spPr>
                </pic:pic>
              </a:graphicData>
            </a:graphic>
          </wp:inline>
        </w:drawing>
      </w:r>
    </w:p>
    <w:p>
      <w:pPr/>
    </w:p>
    <w:p>
      <w:pPr>
        <w:pStyle w:val="3"/>
      </w:pPr>
      <w:r>
        <w:t>使用-6命令Tracert google</w:t>
      </w:r>
    </w:p>
    <w:p>
      <w:pPr/>
      <w:r>
        <w:drawing>
          <wp:inline distT="0" distB="0" distL="114300" distR="114300">
            <wp:extent cx="5111750" cy="3829050"/>
            <wp:effectExtent l="0" t="0" r="889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111750" cy="3829050"/>
                    </a:xfrm>
                    <a:prstGeom prst="rect">
                      <a:avLst/>
                    </a:prstGeom>
                    <a:noFill/>
                    <a:ln w="9525">
                      <a:noFill/>
                      <a:miter/>
                    </a:ln>
                  </pic:spPr>
                </pic:pic>
              </a:graphicData>
            </a:graphic>
          </wp:inline>
        </w:drawing>
      </w:r>
    </w:p>
    <w:p>
      <w:pPr/>
    </w:p>
    <w:p>
      <w:pPr/>
      <w:r>
        <w:br w:type="page"/>
      </w:r>
    </w:p>
    <w:p>
      <w:pPr>
        <w:pStyle w:val="2"/>
        <w:numPr>
          <w:ilvl w:val="0"/>
          <w:numId w:val="1"/>
        </w:numPr>
      </w:pPr>
      <w:r>
        <w:t>Ipconfig</w:t>
      </w:r>
    </w:p>
    <w:p>
      <w:pPr/>
      <w:r>
        <w:rPr>
          <w:rFonts w:hint="default"/>
        </w:rPr>
        <w:t>Ipconfig是</w:t>
      </w:r>
      <w:r>
        <w:rPr>
          <w:rFonts w:hint="eastAsia"/>
        </w:rPr>
        <w:t>显示IP地址信息命令</w:t>
      </w:r>
    </w:p>
    <w:p>
      <w:pPr>
        <w:widowControl w:val="0"/>
        <w:numPr>
          <w:ilvl w:val="0"/>
          <w:numId w:val="0"/>
        </w:numPr>
        <w:jc w:val="both"/>
      </w:pPr>
      <w:r>
        <w:drawing>
          <wp:inline distT="0" distB="0" distL="114300" distR="114300">
            <wp:extent cx="4984750" cy="255270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984750" cy="2552700"/>
                    </a:xfrm>
                    <a:prstGeom prst="rect">
                      <a:avLst/>
                    </a:prstGeom>
                    <a:noFill/>
                    <a:ln w="9525">
                      <a:noFill/>
                      <a:miter/>
                    </a:ln>
                  </pic:spPr>
                </pic:pic>
              </a:graphicData>
            </a:graphic>
          </wp:inline>
        </w:drawing>
      </w:r>
    </w:p>
    <w:p>
      <w:pPr>
        <w:widowControl w:val="0"/>
        <w:numPr>
          <w:ilvl w:val="0"/>
          <w:numId w:val="0"/>
        </w:numPr>
        <w:jc w:val="both"/>
      </w:pPr>
    </w:p>
    <w:p>
      <w:pPr>
        <w:pStyle w:val="3"/>
      </w:pPr>
      <w:r>
        <w:t>Ipconfig /all</w:t>
      </w:r>
    </w:p>
    <w:p>
      <w:pPr>
        <w:widowControl w:val="0"/>
        <w:numPr>
          <w:ilvl w:val="0"/>
          <w:numId w:val="0"/>
        </w:numPr>
        <w:jc w:val="both"/>
      </w:pPr>
      <w:r>
        <w:drawing>
          <wp:inline distT="0" distB="0" distL="114300" distR="114300">
            <wp:extent cx="5041900" cy="5238750"/>
            <wp:effectExtent l="0" t="0" r="1206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041900" cy="5238750"/>
                    </a:xfrm>
                    <a:prstGeom prst="rect">
                      <a:avLst/>
                    </a:prstGeom>
                    <a:noFill/>
                    <a:ln w="9525">
                      <a:noFill/>
                      <a:miter/>
                    </a:ln>
                  </pic:spPr>
                </pic:pic>
              </a:graphicData>
            </a:graphic>
          </wp:inline>
        </w:drawing>
      </w:r>
    </w:p>
    <w:p>
      <w:pPr>
        <w:widowControl w:val="0"/>
        <w:numPr>
          <w:ilvl w:val="0"/>
          <w:numId w:val="0"/>
        </w:numPr>
        <w:jc w:val="both"/>
      </w:pPr>
    </w:p>
    <w:p>
      <w:pPr>
        <w:pStyle w:val="3"/>
      </w:pPr>
      <w:r>
        <w:t>刷新DNS解析缓存</w:t>
      </w:r>
    </w:p>
    <w:p>
      <w:pPr>
        <w:widowControl w:val="0"/>
        <w:numPr>
          <w:ilvl w:val="0"/>
          <w:numId w:val="0"/>
        </w:numPr>
        <w:jc w:val="both"/>
      </w:pPr>
      <w:r>
        <w:drawing>
          <wp:inline distT="0" distB="0" distL="114300" distR="114300">
            <wp:extent cx="2584450" cy="679450"/>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584450" cy="679450"/>
                    </a:xfrm>
                    <a:prstGeom prst="rect">
                      <a:avLst/>
                    </a:prstGeom>
                    <a:noFill/>
                    <a:ln w="9525">
                      <a:noFill/>
                      <a:miter/>
                    </a:ln>
                  </pic:spPr>
                </pic:pic>
              </a:graphicData>
            </a:graphic>
          </wp:inline>
        </w:drawing>
      </w:r>
    </w:p>
    <w:p>
      <w:pPr>
        <w:widowControl w:val="0"/>
        <w:numPr>
          <w:ilvl w:val="0"/>
          <w:numId w:val="0"/>
        </w:numPr>
        <w:jc w:val="both"/>
      </w:pPr>
      <w:r>
        <w:br w:type="page"/>
      </w:r>
    </w:p>
    <w:p>
      <w:pPr>
        <w:pStyle w:val="2"/>
      </w:pPr>
      <w:r>
        <w:t>Nbtstat</w:t>
      </w:r>
    </w:p>
    <w:p>
      <w:pPr/>
    </w:p>
    <w:p>
      <w:pPr/>
      <w:r>
        <w:t>-a 或 -A 用-a可以解析域名， -A只能输入ip</w:t>
      </w:r>
    </w:p>
    <w:p>
      <w:pPr>
        <w:pStyle w:val="3"/>
      </w:pPr>
      <w:r>
        <w:t>Nbtstat本机ip</w:t>
      </w:r>
    </w:p>
    <w:p>
      <w:pPr>
        <w:widowControl w:val="0"/>
        <w:numPr>
          <w:ilvl w:val="0"/>
          <w:numId w:val="0"/>
        </w:numPr>
        <w:jc w:val="both"/>
      </w:pPr>
      <w:r>
        <w:drawing>
          <wp:inline distT="0" distB="0" distL="114300" distR="114300">
            <wp:extent cx="3200400" cy="2012950"/>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3200400" cy="2012950"/>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jc w:val="both"/>
      </w:pPr>
      <w:r>
        <w:br w:type="page"/>
      </w:r>
    </w:p>
    <w:p>
      <w:pPr>
        <w:pStyle w:val="2"/>
      </w:pPr>
      <w:r>
        <w:t>Route命令</w:t>
      </w:r>
    </w:p>
    <w:p>
      <w:pPr>
        <w:pStyle w:val="3"/>
      </w:pPr>
      <w:r>
        <w:t>Route print</w:t>
      </w:r>
    </w:p>
    <w:p>
      <w:pPr>
        <w:widowControl w:val="0"/>
        <w:numPr>
          <w:ilvl w:val="0"/>
          <w:numId w:val="0"/>
        </w:numPr>
        <w:jc w:val="both"/>
      </w:pPr>
      <w:r>
        <w:drawing>
          <wp:inline distT="0" distB="0" distL="114300" distR="114300">
            <wp:extent cx="5092700" cy="5200650"/>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092700" cy="5200650"/>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jc w:val="both"/>
        <w:rPr>
          <w:rFonts w:hint="eastAsia"/>
        </w:rPr>
      </w:pPr>
      <w:r>
        <w:rPr>
          <w:rFonts w:hint="eastAsia"/>
        </w:rPr>
        <w:t>-f清除所有网关项的路由表。这个参数慎用。</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-p增加永久路由。</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print, add, delete, change</w:t>
      </w:r>
    </w:p>
    <w:p>
      <w:pPr>
        <w:widowControl w:val="0"/>
        <w:numPr>
          <w:ilvl w:val="0"/>
          <w:numId w:val="0"/>
        </w:numPr>
        <w:jc w:val="both"/>
        <w:rPr>
          <w:rFonts w:hint="eastAsia"/>
        </w:rPr>
      </w:pPr>
    </w:p>
    <w:p>
      <w:pPr>
        <w:widowControl w:val="0"/>
        <w:numPr>
          <w:ilvl w:val="0"/>
          <w:numId w:val="0"/>
        </w:numPr>
        <w:jc w:val="both"/>
      </w:pPr>
      <w:r>
        <w:drawing>
          <wp:inline distT="0" distB="0" distL="114300" distR="114300">
            <wp:extent cx="4406900" cy="323850"/>
            <wp:effectExtent l="0" t="0" r="698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4406900" cy="323850"/>
                    </a:xfrm>
                    <a:prstGeom prst="rect">
                      <a:avLst/>
                    </a:prstGeom>
                    <a:noFill/>
                    <a:ln w="9525">
                      <a:noFill/>
                      <a:miter/>
                    </a:ln>
                  </pic:spPr>
                </pic:pic>
              </a:graphicData>
            </a:graphic>
          </wp:inline>
        </w:drawing>
      </w:r>
    </w:p>
    <w:p>
      <w:pPr>
        <w:widowControl w:val="0"/>
        <w:numPr>
          <w:ilvl w:val="0"/>
          <w:numId w:val="0"/>
        </w:numPr>
        <w:jc w:val="both"/>
      </w:pPr>
      <w:r>
        <w:br w:type="page"/>
      </w:r>
    </w:p>
    <w:p>
      <w:pPr>
        <w:pStyle w:val="2"/>
        <w:rPr>
          <w:rFonts w:hint="default"/>
        </w:rPr>
      </w:pPr>
      <w:r>
        <w:rPr>
          <w:rFonts w:hint="default"/>
        </w:rPr>
        <w:t>Arp命令</w:t>
      </w:r>
    </w:p>
    <w:p>
      <w:pPr>
        <w:rPr>
          <w:rFonts w:hint="eastAsia"/>
        </w:rPr>
      </w:pPr>
      <w:r>
        <w:rPr>
          <w:rFonts w:hint="eastAsia"/>
        </w:rPr>
        <w:t>ARP 缓存中包含一个或多个表，它们用于存储 IP 地址及其经过解析的以太网或令牌环物理地址。计算机上安装的每一个以太网或令牌环网络适配器都有自己单独的表</w:t>
      </w:r>
    </w:p>
    <w:p>
      <w:pPr>
        <w:rPr>
          <w:rFonts w:hint="eastAsia"/>
        </w:rPr>
      </w:pPr>
    </w:p>
    <w:p>
      <w:pPr>
        <w:pStyle w:val="3"/>
        <w:rPr>
          <w:rFonts w:hint="default"/>
        </w:rPr>
      </w:pPr>
      <w:r>
        <w:rPr>
          <w:rFonts w:hint="default"/>
        </w:rPr>
        <w:t>Arp -a</w:t>
      </w:r>
    </w:p>
    <w:p>
      <w:pPr/>
      <w:r>
        <w:drawing>
          <wp:inline distT="0" distB="0" distL="114300" distR="114300">
            <wp:extent cx="3454400" cy="5099050"/>
            <wp:effectExtent l="0" t="0" r="1270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3454400" cy="5099050"/>
                    </a:xfrm>
                    <a:prstGeom prst="rect">
                      <a:avLst/>
                    </a:prstGeom>
                    <a:noFill/>
                    <a:ln w="9525">
                      <a:noFill/>
                      <a:miter/>
                    </a:ln>
                  </pic:spPr>
                </pic:pic>
              </a:graphicData>
            </a:graphic>
          </wp:inline>
        </w:drawing>
      </w:r>
    </w:p>
    <w:p>
      <w:pPr/>
    </w:p>
    <w:p>
      <w:pPr>
        <w:pStyle w:val="3"/>
      </w:pPr>
      <w:r>
        <w:t>Arp -s MAC地址和ip进行绑定</w:t>
      </w:r>
    </w:p>
    <w:p>
      <w:pPr/>
      <w:r>
        <w:drawing>
          <wp:inline distT="0" distB="0" distL="114300" distR="114300">
            <wp:extent cx="3689350" cy="279400"/>
            <wp:effectExtent l="0" t="0" r="444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3689350" cy="279400"/>
                    </a:xfrm>
                    <a:prstGeom prst="rect">
                      <a:avLst/>
                    </a:prstGeom>
                    <a:noFill/>
                    <a:ln w="9525">
                      <a:noFill/>
                      <a:miter/>
                    </a:ln>
                  </pic:spPr>
                </pic:pic>
              </a:graphicData>
            </a:graphic>
          </wp:inline>
        </w:drawing>
      </w:r>
    </w:p>
    <w:p>
      <w:pPr>
        <w:pStyle w:val="3"/>
      </w:pPr>
      <w:r>
        <w:t>Arp -d 解绑</w:t>
      </w:r>
    </w:p>
    <w:p>
      <w:pPr/>
      <w:r>
        <w:drawing>
          <wp:inline distT="0" distB="0" distL="114300" distR="114300">
            <wp:extent cx="2597150" cy="342900"/>
            <wp:effectExtent l="0" t="0" r="3175"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2597150" cy="342900"/>
                    </a:xfrm>
                    <a:prstGeom prst="rect">
                      <a:avLst/>
                    </a:prstGeom>
                    <a:noFill/>
                    <a:ln w="9525">
                      <a:noFill/>
                      <a:miter/>
                    </a:ln>
                  </pic:spPr>
                </pic:pic>
              </a:graphicData>
            </a:graphic>
          </wp:inline>
        </w:drawing>
      </w:r>
    </w:p>
    <w:p>
      <w:pPr/>
      <w:r>
        <w:br w:type="page"/>
      </w:r>
    </w:p>
    <w:p>
      <w:pPr>
        <w:rPr>
          <w:rFonts w:hint="default"/>
        </w:rPr>
      </w:pPr>
      <w:r>
        <w:rPr>
          <w:rFonts w:hint="default"/>
        </w:rPr>
        <w:t>Wireshark</w:t>
      </w:r>
    </w:p>
    <w:p>
      <w:pPr/>
      <w:r>
        <w:drawing>
          <wp:inline distT="0" distB="0" distL="114300" distR="114300">
            <wp:extent cx="5264785" cy="3209925"/>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5264785" cy="3209925"/>
                    </a:xfrm>
                    <a:prstGeom prst="rect">
                      <a:avLst/>
                    </a:prstGeom>
                    <a:noFill/>
                    <a:ln w="9525">
                      <a:noFill/>
                      <a:miter/>
                    </a:ln>
                  </pic:spPr>
                </pic:pic>
              </a:graphicData>
            </a:graphic>
          </wp:inline>
        </w:drawing>
      </w:r>
    </w:p>
    <w:p>
      <w:pPr/>
    </w:p>
    <w:p>
      <w:pPr/>
      <w:r>
        <w:drawing>
          <wp:inline distT="0" distB="0" distL="114300" distR="114300">
            <wp:extent cx="5264785" cy="3209925"/>
            <wp:effectExtent l="0" t="0" r="254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5264785" cy="3209925"/>
                    </a:xfrm>
                    <a:prstGeom prst="rect">
                      <a:avLst/>
                    </a:prstGeom>
                    <a:noFill/>
                    <a:ln w="9525">
                      <a:noFill/>
                      <a:miter/>
                    </a:ln>
                  </pic:spPr>
                </pic:pic>
              </a:graphicData>
            </a:graphic>
          </wp:inline>
        </w:drawing>
      </w:r>
    </w:p>
    <w:p>
      <w:pPr>
        <w:pStyle w:val="3"/>
        <w:rPr>
          <w:rFonts w:hint="default"/>
        </w:rPr>
      </w:pPr>
      <w:r>
        <w:rPr>
          <w:rFonts w:hint="default"/>
        </w:rPr>
        <w:t>过滤</w:t>
      </w:r>
    </w:p>
    <w:p>
      <w:pPr/>
      <w:r>
        <w:drawing>
          <wp:inline distT="0" distB="0" distL="114300" distR="114300">
            <wp:extent cx="5264785" cy="3209925"/>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5264785" cy="3209925"/>
                    </a:xfrm>
                    <a:prstGeom prst="rect">
                      <a:avLst/>
                    </a:prstGeom>
                    <a:noFill/>
                    <a:ln w="9525">
                      <a:noFill/>
                      <a:miter/>
                    </a:ln>
                  </pic:spPr>
                </pic:pic>
              </a:graphicData>
            </a:graphic>
          </wp:inline>
        </w:drawing>
      </w:r>
    </w:p>
    <w:p>
      <w:pPr/>
    </w:p>
    <w:p>
      <w:pPr>
        <w:rPr>
          <w:rFonts w:hint="eastAsia"/>
        </w:rPr>
      </w:pPr>
      <w:r>
        <w:rPr>
          <w:rFonts w:hint="eastAsia"/>
        </w:rPr>
        <w:t>Protocol（协议）:</w:t>
      </w:r>
    </w:p>
    <w:p>
      <w:pPr>
        <w:rPr>
          <w:rFonts w:hint="eastAsia"/>
        </w:rPr>
      </w:pPr>
      <w:r>
        <w:rPr>
          <w:rFonts w:hint="eastAsia"/>
        </w:rPr>
        <w:t>可能的值: ether, fddi, ip, arp, rarp, decnet, lat, sca, moprc, mopdl, tcp and udp.</w:t>
      </w:r>
    </w:p>
    <w:p>
      <w:pPr>
        <w:rPr>
          <w:rFonts w:hint="eastAsia"/>
        </w:rPr>
      </w:pPr>
      <w:r>
        <w:rPr>
          <w:rFonts w:hint="eastAsia"/>
        </w:rPr>
        <w:t>如果没有特别指明是什么协议，则默认使用所有支持的协议。</w:t>
      </w:r>
    </w:p>
    <w:p>
      <w:pPr>
        <w:rPr>
          <w:rFonts w:hint="eastAsia"/>
        </w:rPr>
      </w:pPr>
      <w:bookmarkStart w:id="0" w:name="_GoBack"/>
      <w:bookmarkEnd w:id="0"/>
    </w:p>
    <w:p>
      <w:pPr>
        <w:rPr>
          <w:rFonts w:hint="eastAsia"/>
        </w:rPr>
      </w:pPr>
      <w:r>
        <w:rPr>
          <w:rFonts w:hint="eastAsia"/>
        </w:rPr>
        <w:t>Direction（方向）:</w:t>
      </w:r>
    </w:p>
    <w:p>
      <w:pPr>
        <w:rPr>
          <w:rFonts w:hint="eastAsia"/>
        </w:rPr>
      </w:pPr>
      <w:r>
        <w:rPr>
          <w:rFonts w:hint="eastAsia"/>
        </w:rPr>
        <w:t>可能的值: src, dst, src and dst, src or dst</w:t>
      </w:r>
    </w:p>
    <w:p>
      <w:pPr>
        <w:rPr>
          <w:rFonts w:hint="eastAsia"/>
        </w:rPr>
      </w:pPr>
      <w:r>
        <w:rPr>
          <w:rFonts w:hint="eastAsia"/>
        </w:rPr>
        <w:t>如果没有特别指明来源或目的地，则默认使用 &amp;ldquo;src or dst&amp;rdquo; 作为关键字。</w:t>
      </w:r>
    </w:p>
    <w:p>
      <w:pPr>
        <w:rPr>
          <w:rFonts w:hint="eastAsia"/>
        </w:rPr>
      </w:pPr>
      <w:r>
        <w:rPr>
          <w:rFonts w:hint="eastAsia"/>
        </w:rPr>
        <w:t>例如，&amp;rdquo;host 10.2.2.2&amp;Prime;与&amp;rdquo;src or dst host 10.2.2.2&amp;Prime;是一样的。</w:t>
      </w:r>
    </w:p>
    <w:p>
      <w:pPr>
        <w:rPr>
          <w:rFonts w:hint="eastAsia"/>
        </w:rPr>
      </w:pPr>
    </w:p>
    <w:p>
      <w:pPr>
        <w:rPr>
          <w:rFonts w:hint="eastAsia"/>
        </w:rPr>
      </w:pPr>
      <w:r>
        <w:rPr>
          <w:rFonts w:hint="eastAsia"/>
        </w:rPr>
        <w:t>Host(s):</w:t>
      </w:r>
    </w:p>
    <w:p>
      <w:pPr>
        <w:rPr>
          <w:rFonts w:hint="eastAsia"/>
        </w:rPr>
      </w:pPr>
      <w:r>
        <w:rPr>
          <w:rFonts w:hint="eastAsia"/>
        </w:rPr>
        <w:t>可能的值： net, port, host, portrange.</w:t>
      </w:r>
    </w:p>
    <w:p>
      <w:pPr>
        <w:rPr>
          <w:rFonts w:hint="eastAsia"/>
        </w:rPr>
      </w:pPr>
      <w:r>
        <w:rPr>
          <w:rFonts w:hint="eastAsia"/>
        </w:rPr>
        <w:t>如果没有指定此值，则默认使用&amp;rdquo;host&amp;rdquo;关键字。</w:t>
      </w:r>
    </w:p>
    <w:p>
      <w:pPr>
        <w:rPr>
          <w:rFonts w:hint="eastAsia"/>
        </w:rPr>
      </w:pPr>
      <w:r>
        <w:rPr>
          <w:rFonts w:hint="eastAsia"/>
        </w:rPr>
        <w:t>例如，&amp;rdquo;src 10.1.1.1&amp;Prime;与&amp;rdquo;src host 10.1.1.1&amp;Prime;相同。</w:t>
      </w:r>
    </w:p>
    <w:p>
      <w:pPr>
        <w:rPr>
          <w:rFonts w:hint="eastAsia"/>
        </w:rPr>
      </w:pPr>
    </w:p>
    <w:p>
      <w:pPr>
        <w:rPr>
          <w:rFonts w:hint="eastAsia"/>
        </w:rPr>
      </w:pPr>
      <w:r>
        <w:rPr>
          <w:rFonts w:hint="eastAsia"/>
        </w:rPr>
        <w:t>Logical Operations（逻辑运算）:</w:t>
      </w:r>
    </w:p>
    <w:p>
      <w:pPr>
        <w:rPr>
          <w:rFonts w:hint="eastAsia"/>
        </w:rPr>
      </w:pPr>
      <w:r>
        <w:rPr>
          <w:rFonts w:hint="eastAsia"/>
        </w:rPr>
        <w:t>可能的值：not, and, or.</w:t>
      </w:r>
    </w:p>
    <w:p>
      <w:pPr>
        <w:rPr>
          <w:rFonts w:hint="eastAsia"/>
        </w:rPr>
      </w:pPr>
      <w:r>
        <w:rPr>
          <w:rFonts w:hint="eastAsia"/>
        </w:rPr>
        <w:t>否(&amp;ldquo;not&amp;rdquo;)具有最高的优先级。或(&amp;ldquo;or&amp;rdquo;)和与(&amp;ldquo;and&amp;rdquo;)具有相同的优先级，运算时从左至右进行。</w:t>
      </w:r>
    </w:p>
    <w:p>
      <w:pPr>
        <w:rPr>
          <w:rFonts w:hint="eastAsia"/>
        </w:rPr>
      </w:pPr>
      <w:r>
        <w:rPr>
          <w:rFonts w:hint="eastAsia"/>
        </w:rPr>
        <w:t>例如，</w:t>
      </w:r>
    </w:p>
    <w:p>
      <w:pPr>
        <w:rPr>
          <w:rFonts w:hint="eastAsia"/>
        </w:rPr>
      </w:pPr>
      <w:r>
        <w:rPr>
          <w:rFonts w:hint="eastAsia"/>
        </w:rPr>
        <w:t>&amp;ldquo;not tcp port 3128 and tcp port 23&amp;Prime;与&amp;rdquo;(not tcp port 3128) and tcp port 23&amp;Prime;相同。</w:t>
      </w:r>
    </w:p>
    <w:p>
      <w:pPr>
        <w:rPr>
          <w:rFonts w:hint="eastAsia"/>
        </w:rPr>
      </w:pPr>
      <w:r>
        <w:rPr>
          <w:rFonts w:hint="eastAsia"/>
        </w:rPr>
        <w:t>&amp;ldquo;not tcp port 3128 and tcp port 23&amp;Prime;与&amp;rdquo;not (tcp port 3128 and tcp port 23)&amp;rdquo;不同。</w:t>
      </w:r>
    </w:p>
    <w:p>
      <w:pPr>
        <w:rPr>
          <w:rFonts w:hint="eastAsia"/>
        </w:rPr>
      </w:pPr>
    </w:p>
    <w:p>
      <w:pPr>
        <w:rPr>
          <w:rFonts w:hint="eastAsia"/>
        </w:rPr>
      </w:pPr>
      <w:r>
        <w:rPr>
          <w:rFonts w:hint="eastAsia"/>
        </w:rPr>
        <w:t>例子：</w:t>
      </w:r>
    </w:p>
    <w:p>
      <w:pPr>
        <w:rPr>
          <w:rFonts w:hint="eastAsia"/>
        </w:rPr>
      </w:pPr>
    </w:p>
    <w:p>
      <w:pPr>
        <w:rPr>
          <w:rFonts w:hint="eastAsia"/>
        </w:rPr>
      </w:pPr>
      <w:r>
        <w:rPr>
          <w:rFonts w:hint="eastAsia"/>
        </w:rPr>
        <w:t>tcp dst port 3128  //捕捉目的TCP端口为3128的封包。</w:t>
      </w:r>
    </w:p>
    <w:p>
      <w:pPr>
        <w:rPr>
          <w:rFonts w:hint="eastAsia"/>
        </w:rPr>
      </w:pPr>
      <w:r>
        <w:rPr>
          <w:rFonts w:hint="eastAsia"/>
        </w:rPr>
        <w:t>ip src host 10.1.1.1  //捕捉来源IP地址为10.1.1.1的封包。</w:t>
      </w:r>
    </w:p>
    <w:p>
      <w:pPr>
        <w:rPr>
          <w:rFonts w:hint="eastAsia"/>
        </w:rPr>
      </w:pPr>
      <w:r>
        <w:rPr>
          <w:rFonts w:hint="eastAsia"/>
        </w:rPr>
        <w:t>host 10.1.2.3  //捕捉目的或来源IP地址为10.1.2.3的封包。</w:t>
      </w:r>
    </w:p>
    <w:p>
      <w:pPr>
        <w:rPr>
          <w:rFonts w:hint="eastAsia"/>
        </w:rPr>
      </w:pPr>
      <w:r>
        <w:rPr>
          <w:rFonts w:hint="eastAsia"/>
        </w:rPr>
        <w:t>ether host e0-05-c5-44-b1-3c //捕捉目的或来源MAC地址为e0-05-c5-44-b1-3c的封包。如果你想抓本机与所有外网通讯的数据包时，可以将这里的mac地址换成路由的mac地址即可。</w:t>
      </w:r>
    </w:p>
    <w:p>
      <w:pPr>
        <w:rPr>
          <w:rFonts w:hint="eastAsia"/>
        </w:rPr>
      </w:pPr>
      <w:r>
        <w:rPr>
          <w:rFonts w:hint="eastAsia"/>
        </w:rPr>
        <w:t>src portrange 2000-2500  //捕捉来源为UDP或TCP，并且端口号在2000至2500范围内的封包。</w:t>
      </w:r>
    </w:p>
    <w:p>
      <w:pPr>
        <w:rPr>
          <w:rFonts w:hint="eastAsia"/>
        </w:rPr>
      </w:pPr>
      <w:r>
        <w:rPr>
          <w:rFonts w:hint="eastAsia"/>
        </w:rPr>
        <w:t>not imcp  //显示除了icmp以外的所有封包。（icmp通常被ping工具使用）</w:t>
      </w:r>
    </w:p>
    <w:p>
      <w:pPr>
        <w:rPr>
          <w:rFonts w:hint="eastAsia"/>
        </w:rPr>
      </w:pPr>
      <w:r>
        <w:rPr>
          <w:rFonts w:hint="eastAsia"/>
        </w:rPr>
        <w:t>src host 10.7.2.12 and not dst net 10.200.0.0/16 //显示来源IP地址为10.7.2.12，但目的地不是10.200.0.0/16的封包。</w:t>
      </w:r>
    </w:p>
    <w:p>
      <w:pPr>
        <w:rPr>
          <w:rFonts w:hint="eastAsia"/>
        </w:rPr>
      </w:pPr>
      <w:r>
        <w:rPr>
          <w:rFonts w:hint="eastAsia"/>
        </w:rPr>
        <w:t>(src host 10.4.1.12 or src net 10.6.0.0/16) and tcp dst portrange 200-10000 and dst net 10.0.0.0/8  //捕捉来源IP为10.4.1.12或者来源网络为10.6.0.0/16，目的地TCP端口号在200至10000之间，并且目的位于网络 10.0.0.0/8内的所有封包。</w:t>
      </w:r>
    </w:p>
    <w:p>
      <w:pPr>
        <w:rPr>
          <w:rFonts w:hint="eastAsia"/>
        </w:rPr>
      </w:pPr>
      <w:r>
        <w:rPr>
          <w:rFonts w:hint="eastAsia"/>
        </w:rPr>
        <w:t xml:space="preserve">src net 192.168.0.0/24 </w:t>
      </w:r>
    </w:p>
    <w:p>
      <w:pPr>
        <w:rPr>
          <w:rFonts w:hint="eastAsia"/>
        </w:rPr>
      </w:pPr>
      <w:r>
        <w:rPr>
          <w:rFonts w:hint="eastAsia"/>
        </w:rPr>
        <w:t>src net 192.168.0.0 mask 255.255.255.0  //捕捉源地址为192.168.0.0网络内的所有封包。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mo"/>
    <w:panose1 w:val="020F0502020204030204"/>
    <w:charset w:val="00"/>
    <w:family w:val="decorative"/>
    <w:pitch w:val="default"/>
    <w:sig w:usb0="00000000" w:usb1="00000000" w:usb2="00000001" w:usb3="00000000" w:csb0="0000019F" w:csb1="00000000"/>
  </w:font>
  <w:font w:name="Noto Sans Syriac Eastern">
    <w:panose1 w:val="02040503050306020203"/>
    <w:charset w:val="86"/>
    <w:family w:val="auto"/>
    <w:pitch w:val="default"/>
    <w:sig w:usb0="00000000" w:usb1="00000000" w:usb2="00000080" w:usb3="00000000" w:csb0="203E0161" w:csb1="D7FF0000"/>
  </w:font>
  <w:font w:name="Arimo">
    <w:panose1 w:val="020B0604020202020204"/>
    <w:charset w:val="00"/>
    <w:family w:val="auto"/>
    <w:pitch w:val="default"/>
    <w:sig w:usb0="E0000AFF" w:usb1="500078FF" w:usb2="00000021" w:usb3="00000000" w:csb0="600001BF" w:csb1="DFF70000"/>
  </w:font>
  <w:font w:name="Tinos">
    <w:panose1 w:val="02020603050405020304"/>
    <w:charset w:val="00"/>
    <w:family w:val="auto"/>
    <w:pitch w:val="default"/>
    <w:sig w:usb0="E0000AFF" w:usb1="500078FF" w:usb2="00000029" w:usb3="00000000" w:csb0="600001BF" w:csb1="DFF70000"/>
  </w:font>
  <w:font w:name="微软雅黑">
    <w:panose1 w:val="020B0503020204020204"/>
    <w:charset w:val="86"/>
    <w:family w:val="auto"/>
    <w:pitch w:val="default"/>
    <w:sig w:usb0="80000287" w:usb1="1A0F3C52" w:usb2="00000010" w:usb3="00000000" w:csb0="0004001F" w:csb1="00000000"/>
  </w:font>
  <w:font w:name="Helvetica Neue">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方正宋体S-超大字符集">
    <w:panose1 w:val="02000000000000000000"/>
    <w:charset w:val="86"/>
    <w:family w:val="auto"/>
    <w:pitch w:val="default"/>
    <w:sig w:usb0="00000001" w:usb1="08000000" w:usb2="00000000" w:usb3="00000000" w:csb0="00040000" w:csb1="00000000"/>
  </w:font>
  <w:font w:name="Verdana">
    <w:panose1 w:val="020B0604030504040204"/>
    <w:charset w:val="00"/>
    <w:family w:val="auto"/>
    <w:pitch w:val="default"/>
    <w:sig w:usb0="00000287" w:usb1="00000000"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9426331">
    <w:nsid w:val="59F8049B"/>
    <w:multiLevelType w:val="singleLevel"/>
    <w:tmpl w:val="59F8049B"/>
    <w:lvl w:ilvl="0" w:tentative="1">
      <w:start w:val="1"/>
      <w:numFmt w:val="decimal"/>
      <w:suff w:val="nothing"/>
      <w:lvlText w:val="%1."/>
      <w:lvlJc w:val="left"/>
    </w:lvl>
  </w:abstractNum>
  <w:num w:numId="1">
    <w:abstractNumId w:val="15094263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CE80B6"/>
    <w:rsid w:val="0F9F7711"/>
    <w:rsid w:val="38CE80B6"/>
    <w:rsid w:val="39BE0CB7"/>
    <w:rsid w:val="FBF967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nos" w:hAnsi="Tinos" w:eastAsia="宋体" w:cs="Tino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2017-10-31T21:03:00Z</dcterms:created>
  <dc:creator>HarborZeng</dc:creator>
  <cp:lastModifiedBy>HarborZeng</cp:lastModifiedBy>
  <dcterms:modified xsi:type="dcterms:W3CDTF">2017-10-31T17:26:47Z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