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lang w:val="es-MX" w:eastAsia="es-MX"/>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2B48D069" w14:textId="430DA461" w:rsidR="006B0573" w:rsidRPr="00FD2FBD" w:rsidRDefault="006B0573" w:rsidP="00733FB6">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8"/>
          <w:headerReference w:type="first" r:id="rId9"/>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4032A6"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77777777"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Pr="00681559">
        <w:rPr>
          <w:rFonts w:asciiTheme="majorHAnsi" w:hAnsiTheme="majorHAnsi"/>
          <w:bCs w:val="0"/>
          <w:noProof/>
          <w:sz w:val="24"/>
        </w:rPr>
        <w:t xml:space="preserve">Glosario </w:t>
      </w:r>
      <w:r>
        <w:rPr>
          <w:rFonts w:asciiTheme="majorHAnsi" w:hAnsiTheme="majorHAnsi"/>
          <w:bCs w:val="0"/>
          <w:noProof/>
          <w:sz w:val="24"/>
        </w:rPr>
        <w:t xml:space="preserve">                                                                                                                            5</w:t>
      </w:r>
    </w:p>
    <w:p w14:paraId="5ACD7569" w14:textId="77777777"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Pr="00FD2FBD">
        <w:rPr>
          <w:rStyle w:val="Hipervnculo"/>
          <w:rFonts w:asciiTheme="majorHAnsi" w:hAnsiTheme="majorHAnsi"/>
          <w:noProof/>
          <w:sz w:val="24"/>
        </w:rPr>
        <w:t>Personal involucrado</w:t>
      </w:r>
      <w:r w:rsidRPr="00FD2FBD">
        <w:rPr>
          <w:rFonts w:asciiTheme="majorHAnsi" w:hAnsiTheme="majorHAnsi"/>
          <w:noProof/>
          <w:webHidden/>
          <w:sz w:val="24"/>
        </w:rPr>
        <w:tab/>
      </w:r>
      <w:r w:rsidRPr="00FD2FBD">
        <w:rPr>
          <w:rFonts w:asciiTheme="majorHAnsi" w:hAnsiTheme="majorHAnsi"/>
          <w:noProof/>
          <w:webHidden/>
          <w:sz w:val="24"/>
        </w:rPr>
        <w:fldChar w:fldCharType="begin"/>
      </w:r>
      <w:r w:rsidRPr="00FD2FBD">
        <w:rPr>
          <w:rFonts w:asciiTheme="majorHAnsi" w:hAnsiTheme="majorHAnsi"/>
          <w:noProof/>
          <w:webHidden/>
          <w:sz w:val="24"/>
        </w:rPr>
        <w:instrText xml:space="preserve"> PAGEREF _Toc33411062 \h </w:instrText>
      </w:r>
      <w:r w:rsidRPr="00FD2FBD">
        <w:rPr>
          <w:rFonts w:asciiTheme="majorHAnsi" w:hAnsiTheme="majorHAnsi"/>
          <w:noProof/>
          <w:webHidden/>
          <w:sz w:val="24"/>
        </w:rPr>
      </w:r>
      <w:r w:rsidRPr="00FD2FBD">
        <w:rPr>
          <w:rFonts w:asciiTheme="majorHAnsi" w:hAnsiTheme="majorHAnsi"/>
          <w:noProof/>
          <w:webHidden/>
          <w:sz w:val="24"/>
        </w:rPr>
        <w:fldChar w:fldCharType="separate"/>
      </w:r>
      <w:r w:rsidR="00144CEF">
        <w:rPr>
          <w:rFonts w:asciiTheme="majorHAnsi" w:hAnsiTheme="majorHAnsi"/>
          <w:noProof/>
          <w:webHidden/>
          <w:sz w:val="24"/>
        </w:rPr>
        <w:t>5</w:t>
      </w:r>
      <w:r w:rsidRPr="00FD2FBD">
        <w:rPr>
          <w:rFonts w:asciiTheme="majorHAnsi" w:hAnsiTheme="majorHAnsi"/>
          <w:noProof/>
          <w:webHidden/>
          <w:sz w:val="24"/>
        </w:rPr>
        <w:fldChar w:fldCharType="end"/>
      </w:r>
      <w:r>
        <w:rPr>
          <w:rFonts w:asciiTheme="majorHAnsi" w:hAnsiTheme="majorHAnsi"/>
          <w:noProof/>
          <w:sz w:val="24"/>
        </w:rPr>
        <w:fldChar w:fldCharType="end"/>
      </w:r>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4032A6"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331B7D17" w14:textId="77777777" w:rsidR="00733FB6" w:rsidRDefault="00733FB6" w:rsidP="00733FB6">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Pr="00FD2FBD">
          <w:rPr>
            <w:rFonts w:asciiTheme="majorHAnsi" w:hAnsiTheme="majorHAnsi"/>
            <w:noProof/>
            <w:webHidden/>
            <w:sz w:val="24"/>
          </w:rPr>
          <w:fldChar w:fldCharType="begin"/>
        </w:r>
        <w:r w:rsidRPr="00FD2FBD">
          <w:rPr>
            <w:rFonts w:asciiTheme="majorHAnsi" w:hAnsiTheme="majorHAnsi"/>
            <w:noProof/>
            <w:webHidden/>
            <w:sz w:val="24"/>
          </w:rPr>
          <w:instrText xml:space="preserve"> PAGEREF _Toc33411070 \h </w:instrText>
        </w:r>
        <w:r w:rsidRPr="00FD2FBD">
          <w:rPr>
            <w:rFonts w:asciiTheme="majorHAnsi" w:hAnsiTheme="majorHAnsi"/>
            <w:noProof/>
            <w:webHidden/>
            <w:sz w:val="24"/>
          </w:rPr>
        </w:r>
        <w:r w:rsidRPr="00FD2FBD">
          <w:rPr>
            <w:rFonts w:asciiTheme="majorHAnsi" w:hAnsiTheme="majorHAnsi"/>
            <w:noProof/>
            <w:webHidden/>
            <w:sz w:val="24"/>
          </w:rPr>
          <w:fldChar w:fldCharType="separate"/>
        </w:r>
        <w:r w:rsidR="00144CEF">
          <w:rPr>
            <w:rFonts w:asciiTheme="majorHAnsi" w:hAnsiTheme="majorHAnsi"/>
            <w:noProof/>
            <w:webHidden/>
            <w:sz w:val="24"/>
          </w:rPr>
          <w:t>7</w:t>
        </w:r>
        <w:r w:rsidRPr="00FD2FBD">
          <w:rPr>
            <w:rFonts w:asciiTheme="majorHAnsi" w:hAnsiTheme="majorHAnsi"/>
            <w:noProof/>
            <w:webHidden/>
            <w:sz w:val="24"/>
          </w:rPr>
          <w:fldChar w:fldCharType="end"/>
        </w:r>
      </w:hyperlink>
    </w:p>
    <w:p w14:paraId="7C0DA90E" w14:textId="77777777" w:rsidR="00733FB6" w:rsidRDefault="00733FB6" w:rsidP="00CD6F9C">
      <w:pPr>
        <w:pStyle w:val="TDC1"/>
        <w:tabs>
          <w:tab w:val="left" w:pos="480"/>
          <w:tab w:val="right" w:pos="8494"/>
        </w:tabs>
      </w:pPr>
    </w:p>
    <w:p w14:paraId="0D5C78C1" w14:textId="29B7D036" w:rsidR="00CD6F9C" w:rsidRPr="00FD2FBD" w:rsidRDefault="004032A6"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11</w:t>
        </w:r>
        <w:r w:rsidR="00CD6F9C" w:rsidRPr="00FD2FBD">
          <w:rPr>
            <w:rFonts w:asciiTheme="majorHAnsi" w:hAnsiTheme="majorHAnsi"/>
            <w:noProof/>
            <w:webHidden/>
            <w:sz w:val="24"/>
            <w:szCs w:val="24"/>
          </w:rPr>
          <w:fldChar w:fldCharType="end"/>
        </w:r>
      </w:hyperlink>
    </w:p>
    <w:p w14:paraId="2F9146E0" w14:textId="3B929205"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7358D324" w14:textId="10E478C3" w:rsidR="00CD6F9C" w:rsidRPr="00FD2FBD" w:rsidRDefault="004032A6"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3DB632FD" w14:textId="41D21801" w:rsidR="00CD6F9C" w:rsidRPr="00FD2FBD" w:rsidRDefault="004032A6"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11CEF120" w14:textId="4F55A37C" w:rsidR="00CD6F9C" w:rsidRPr="00FD2FBD" w:rsidRDefault="004032A6"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4B050A9A" w14:textId="6879CD5C"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14</w:t>
        </w:r>
      </w:hyperlink>
    </w:p>
    <w:p w14:paraId="578435CD" w14:textId="5F2327B8" w:rsidR="00FD2FBD" w:rsidRPr="00FD2FBD" w:rsidRDefault="004032A6"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14</w:t>
        </w:r>
      </w:hyperlink>
    </w:p>
    <w:p w14:paraId="6436B3DC" w14:textId="0FAB243D" w:rsidR="00CD6F9C" w:rsidRPr="00FD2FBD" w:rsidRDefault="004032A6"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15</w:t>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hyperlink r:id="rId10" w:tgtFrame="_blank" w:history="1">
        <w:r w:rsidRPr="00512016">
          <w:rPr>
            <w:rFonts w:asciiTheme="majorHAnsi" w:hAnsiTheme="majorHAnsi"/>
            <w:sz w:val="24"/>
          </w:rPr>
          <w:t>artículo 66</w:t>
        </w:r>
      </w:hyperlink>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Default="00CD6F9C" w:rsidP="00EE43F7">
      <w:pPr>
        <w:pStyle w:val="Normalindentado2"/>
        <w:ind w:left="0"/>
        <w:jc w:val="both"/>
        <w:rPr>
          <w:rFonts w:asciiTheme="majorHAnsi" w:hAnsiTheme="majorHAnsi"/>
          <w:sz w:val="24"/>
        </w:rPr>
      </w:pPr>
    </w:p>
    <w:p w14:paraId="7D67E371" w14:textId="77777777" w:rsidR="00317148" w:rsidRPr="00FD2FBD" w:rsidRDefault="00317148" w:rsidP="00EE43F7">
      <w:pPr>
        <w:pStyle w:val="Normalindentado2"/>
        <w:ind w:left="0"/>
        <w:jc w:val="both"/>
        <w:rPr>
          <w:rFonts w:asciiTheme="majorHAnsi" w:hAnsiTheme="majorHAnsi"/>
          <w:sz w:val="24"/>
        </w:rPr>
      </w:pPr>
    </w:p>
    <w:p w14:paraId="0BBB7D7D" w14:textId="77777777" w:rsidR="00733FB6" w:rsidRDefault="00733FB6" w:rsidP="00EE43F7">
      <w:pPr>
        <w:pStyle w:val="Ttulo2"/>
        <w:jc w:val="both"/>
        <w:rPr>
          <w:rFonts w:asciiTheme="majorHAnsi" w:hAnsiTheme="majorHAnsi"/>
          <w:iCs w:val="0"/>
          <w:sz w:val="24"/>
          <w:szCs w:val="24"/>
        </w:rPr>
      </w:pPr>
      <w:bookmarkStart w:id="4" w:name="_Toc30323665"/>
      <w:bookmarkStart w:id="5" w:name="_Toc33238235"/>
      <w:bookmarkStart w:id="6" w:name="_Toc33411062"/>
      <w:r>
        <w:rPr>
          <w:rFonts w:asciiTheme="majorHAnsi" w:hAnsiTheme="majorHAnsi"/>
          <w:iCs w:val="0"/>
          <w:sz w:val="24"/>
          <w:szCs w:val="24"/>
        </w:rPr>
        <w:t>Glosario</w:t>
      </w:r>
    </w:p>
    <w:p w14:paraId="0557A689" w14:textId="77777777" w:rsidR="00733FB6" w:rsidRDefault="00733FB6" w:rsidP="00733FB6">
      <w:pPr>
        <w:pStyle w:val="Normalindentado2"/>
      </w:pPr>
    </w:p>
    <w:tbl>
      <w:tblPr>
        <w:tblStyle w:val="Tablaconcuadrcula"/>
        <w:tblW w:w="7968" w:type="dxa"/>
        <w:tblInd w:w="600" w:type="dxa"/>
        <w:tblLook w:val="04A0" w:firstRow="1" w:lastRow="0" w:firstColumn="1" w:lastColumn="0" w:noHBand="0" w:noVBand="1"/>
      </w:tblPr>
      <w:tblGrid>
        <w:gridCol w:w="7968"/>
      </w:tblGrid>
      <w:tr w:rsidR="00317148" w:rsidRPr="002A6CDE" w14:paraId="23E865C4" w14:textId="77777777" w:rsidTr="00317148">
        <w:trPr>
          <w:trHeight w:val="2012"/>
        </w:trPr>
        <w:tc>
          <w:tcPr>
            <w:tcW w:w="7968" w:type="dxa"/>
          </w:tcPr>
          <w:p w14:paraId="72384D1C" w14:textId="239894FA"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 xml:space="preserve">CU – </w:t>
            </w:r>
            <w:r w:rsidRPr="002A6CDE">
              <w:rPr>
                <w:rFonts w:asciiTheme="majorHAnsi" w:hAnsiTheme="majorHAnsi"/>
                <w:sz w:val="24"/>
                <w:szCs w:val="20"/>
                <w:lang w:val="es-ES_tradnl"/>
              </w:rPr>
              <w:t>Casos de Uso</w:t>
            </w:r>
          </w:p>
          <w:p w14:paraId="530F891F" w14:textId="160C557D"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SS -</w:t>
            </w:r>
            <w:r w:rsidRPr="002A6CDE">
              <w:rPr>
                <w:rFonts w:asciiTheme="majorHAnsi" w:hAnsiTheme="majorHAnsi"/>
                <w:sz w:val="24"/>
                <w:szCs w:val="20"/>
                <w:lang w:val="es-ES_tradnl"/>
              </w:rPr>
              <w:t xml:space="preserve">  Servicio Social</w:t>
            </w:r>
          </w:p>
          <w:p w14:paraId="74F32DEB" w14:textId="77777777"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UV –</w:t>
            </w:r>
            <w:r w:rsidRPr="002A6CDE">
              <w:rPr>
                <w:rFonts w:asciiTheme="majorHAnsi" w:hAnsiTheme="majorHAnsi"/>
                <w:sz w:val="24"/>
                <w:szCs w:val="20"/>
                <w:lang w:val="es-ES_tradnl"/>
              </w:rPr>
              <w:t xml:space="preserve"> Universidad Veracruzana</w:t>
            </w:r>
          </w:p>
          <w:p w14:paraId="30358F3A" w14:textId="77777777"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ID –</w:t>
            </w:r>
            <w:r w:rsidRPr="002A6CDE">
              <w:rPr>
                <w:rFonts w:asciiTheme="majorHAnsi" w:hAnsiTheme="majorHAnsi"/>
                <w:sz w:val="24"/>
                <w:szCs w:val="20"/>
                <w:lang w:val="es-ES_tradnl"/>
              </w:rPr>
              <w:t xml:space="preserve"> Identificación de usuario</w:t>
            </w:r>
          </w:p>
          <w:p w14:paraId="11C46B7B" w14:textId="77777777" w:rsidR="00317148" w:rsidRPr="002A6CDE"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FB –</w:t>
            </w:r>
            <w:r w:rsidRPr="002A6CDE">
              <w:rPr>
                <w:rFonts w:asciiTheme="majorHAnsi" w:hAnsiTheme="majorHAnsi"/>
                <w:sz w:val="24"/>
                <w:szCs w:val="20"/>
                <w:lang w:val="es-ES_tradnl"/>
              </w:rPr>
              <w:t xml:space="preserve"> Facebook</w:t>
            </w:r>
          </w:p>
          <w:p w14:paraId="375C0522" w14:textId="77777777" w:rsidR="00317148" w:rsidRPr="00317148" w:rsidRDefault="00317148"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Tel –</w:t>
            </w:r>
            <w:r w:rsidRPr="002A6CDE">
              <w:rPr>
                <w:rFonts w:asciiTheme="majorHAnsi" w:hAnsiTheme="majorHAnsi"/>
                <w:sz w:val="24"/>
                <w:szCs w:val="20"/>
                <w:lang w:val="es-ES_tradnl"/>
              </w:rPr>
              <w:t xml:space="preserve"> Teléfono</w:t>
            </w:r>
          </w:p>
          <w:p w14:paraId="603DACB6" w14:textId="77777777" w:rsidR="00317148" w:rsidRPr="002A6CDE" w:rsidRDefault="00317148" w:rsidP="00733FB6">
            <w:pPr>
              <w:rPr>
                <w:rFonts w:asciiTheme="majorHAnsi" w:hAnsiTheme="majorHAnsi"/>
                <w:szCs w:val="20"/>
                <w:lang w:val="es-ES_tradnl"/>
              </w:rPr>
            </w:pPr>
            <w:r w:rsidRPr="002A6CDE">
              <w:rPr>
                <w:rFonts w:asciiTheme="majorHAnsi" w:hAnsiTheme="majorHAnsi"/>
                <w:b/>
                <w:sz w:val="24"/>
                <w:szCs w:val="20"/>
                <w:lang w:val="es-ES_tradnl"/>
              </w:rPr>
              <w:t xml:space="preserve">TCP - </w:t>
            </w:r>
            <w:r w:rsidRPr="002A6CDE">
              <w:rPr>
                <w:rFonts w:asciiTheme="majorHAnsi" w:hAnsiTheme="majorHAnsi"/>
                <w:color w:val="222222"/>
                <w:sz w:val="24"/>
                <w:shd w:val="clear" w:color="auto" w:fill="FFFFFF"/>
                <w:lang w:val="es-ES_tradnl"/>
              </w:rPr>
              <w:t>Protocolo de Control de Transmisión</w:t>
            </w:r>
          </w:p>
          <w:p w14:paraId="3917A745" w14:textId="77777777" w:rsidR="00317148" w:rsidRDefault="00317148" w:rsidP="00733FB6">
            <w:pPr>
              <w:jc w:val="both"/>
              <w:rPr>
                <w:rFonts w:asciiTheme="majorHAnsi" w:hAnsiTheme="majorHAnsi"/>
                <w:sz w:val="24"/>
                <w:szCs w:val="20"/>
                <w:lang w:val="es-ES_tradnl"/>
              </w:rPr>
            </w:pPr>
            <w:r w:rsidRPr="00317148">
              <w:rPr>
                <w:rFonts w:asciiTheme="majorHAnsi" w:hAnsiTheme="majorHAnsi"/>
                <w:b/>
                <w:sz w:val="24"/>
                <w:szCs w:val="20"/>
                <w:lang w:val="es-ES_tradnl"/>
              </w:rPr>
              <w:t xml:space="preserve">Carta </w:t>
            </w:r>
            <w:r>
              <w:rPr>
                <w:rFonts w:asciiTheme="majorHAnsi" w:hAnsiTheme="majorHAnsi"/>
                <w:sz w:val="24"/>
                <w:szCs w:val="20"/>
                <w:lang w:val="es-ES_tradnl"/>
              </w:rPr>
              <w:t>– Carta de Asignación</w:t>
            </w:r>
          </w:p>
          <w:p w14:paraId="0C1D5141" w14:textId="354CC472" w:rsidR="00317148" w:rsidRDefault="00317148" w:rsidP="00317148">
            <w:pPr>
              <w:rPr>
                <w:rFonts w:asciiTheme="majorHAnsi" w:hAnsiTheme="majorHAnsi" w:cs="Arial"/>
                <w:color w:val="000000" w:themeColor="text1"/>
                <w:sz w:val="24"/>
                <w:shd w:val="clear" w:color="auto" w:fill="FFFFFF"/>
                <w:lang w:val="es-ES_tradnl"/>
              </w:rPr>
            </w:pPr>
            <w:r w:rsidRPr="00317148">
              <w:rPr>
                <w:rFonts w:asciiTheme="majorHAnsi" w:hAnsiTheme="majorHAnsi"/>
                <w:b/>
                <w:sz w:val="24"/>
                <w:szCs w:val="20"/>
                <w:lang w:val="es-ES_tradnl"/>
              </w:rPr>
              <w:t>NRC -</w:t>
            </w:r>
            <w:r>
              <w:rPr>
                <w:rFonts w:asciiTheme="majorHAnsi" w:hAnsiTheme="majorHAnsi"/>
                <w:b/>
                <w:sz w:val="24"/>
                <w:szCs w:val="20"/>
                <w:lang w:val="es-ES_tradnl"/>
              </w:rPr>
              <w:t xml:space="preserve"> </w:t>
            </w:r>
            <w:r w:rsidRPr="00317148">
              <w:rPr>
                <w:rFonts w:asciiTheme="majorHAnsi" w:hAnsiTheme="majorHAnsi" w:cs="Arial"/>
                <w:color w:val="000000" w:themeColor="text1"/>
                <w:sz w:val="24"/>
                <w:shd w:val="clear" w:color="auto" w:fill="FFFFFF"/>
                <w:lang w:val="es-ES_tradnl"/>
              </w:rPr>
              <w:t>Clave y número de curso denominado </w:t>
            </w:r>
          </w:p>
          <w:p w14:paraId="5D192ABF" w14:textId="4A8AF3F4" w:rsidR="00317148" w:rsidRPr="00317148" w:rsidRDefault="00317148" w:rsidP="00317148">
            <w:pPr>
              <w:rPr>
                <w:rFonts w:asciiTheme="majorHAnsi" w:hAnsiTheme="majorHAnsi"/>
                <w:color w:val="000000" w:themeColor="text1"/>
                <w:szCs w:val="20"/>
                <w:lang w:val="es-ES_tradnl"/>
              </w:rPr>
            </w:pPr>
            <w:r w:rsidRPr="00317148">
              <w:rPr>
                <w:rFonts w:asciiTheme="majorHAnsi" w:hAnsiTheme="majorHAnsi" w:cs="Arial"/>
                <w:b/>
                <w:color w:val="000000" w:themeColor="text1"/>
                <w:sz w:val="24"/>
                <w:shd w:val="clear" w:color="auto" w:fill="FFFFFF"/>
                <w:lang w:val="es-ES_tradnl"/>
              </w:rPr>
              <w:t>PDF -</w:t>
            </w:r>
            <w:r>
              <w:rPr>
                <w:rFonts w:asciiTheme="majorHAnsi" w:hAnsiTheme="majorHAnsi" w:cs="Arial"/>
                <w:b/>
                <w:color w:val="000000" w:themeColor="text1"/>
                <w:sz w:val="24"/>
                <w:shd w:val="clear" w:color="auto" w:fill="FFFFFF"/>
                <w:lang w:val="es-ES_tradnl"/>
              </w:rPr>
              <w:t xml:space="preserve"> </w:t>
            </w:r>
            <w:r w:rsidRPr="00317148">
              <w:rPr>
                <w:rFonts w:asciiTheme="majorHAnsi" w:hAnsiTheme="majorHAnsi" w:cs="Arial"/>
                <w:color w:val="000000" w:themeColor="text1"/>
                <w:sz w:val="24"/>
                <w:shd w:val="clear" w:color="auto" w:fill="FFFFFF"/>
                <w:lang w:val="es-ES_tradnl"/>
              </w:rPr>
              <w:t xml:space="preserve">Sigla del inglés Portable </w:t>
            </w:r>
            <w:proofErr w:type="spellStart"/>
            <w:r w:rsidRPr="00317148">
              <w:rPr>
                <w:rFonts w:asciiTheme="majorHAnsi" w:hAnsiTheme="majorHAnsi" w:cs="Arial"/>
                <w:color w:val="000000" w:themeColor="text1"/>
                <w:sz w:val="24"/>
                <w:shd w:val="clear" w:color="auto" w:fill="FFFFFF"/>
                <w:lang w:val="es-ES_tradnl"/>
              </w:rPr>
              <w:t>Document</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Format</w:t>
            </w:r>
            <w:proofErr w:type="spellEnd"/>
            <w:r w:rsidRPr="00317148">
              <w:rPr>
                <w:rFonts w:asciiTheme="majorHAnsi" w:hAnsiTheme="majorHAnsi" w:cs="Arial"/>
                <w:color w:val="000000" w:themeColor="text1"/>
                <w:sz w:val="24"/>
                <w:shd w:val="clear" w:color="auto" w:fill="FFFFFF"/>
                <w:lang w:val="es-ES_tradnl"/>
              </w:rPr>
              <w:t>,</w:t>
            </w:r>
            <w:r w:rsidR="008E4F5B">
              <w:rPr>
                <w:rFonts w:asciiTheme="majorHAnsi" w:hAnsiTheme="majorHAnsi" w:cs="Arial"/>
                <w:color w:val="000000" w:themeColor="text1"/>
                <w:sz w:val="24"/>
                <w:shd w:val="clear" w:color="auto" w:fill="FFFFFF"/>
                <w:lang w:val="es-ES_tradnl"/>
              </w:rPr>
              <w:t xml:space="preserve"> “Formato de documento portátil</w:t>
            </w:r>
            <w:r w:rsidRPr="00317148">
              <w:rPr>
                <w:rFonts w:asciiTheme="majorHAnsi" w:hAnsiTheme="majorHAnsi" w:cs="Arial"/>
                <w:color w:val="000000" w:themeColor="text1"/>
                <w:sz w:val="24"/>
                <w:shd w:val="clear" w:color="auto" w:fill="FFFFFF"/>
                <w:lang w:val="es-ES_tradnl"/>
              </w:rPr>
              <w:t>”</w:t>
            </w:r>
            <w:r w:rsidR="008E4F5B">
              <w:rPr>
                <w:rFonts w:asciiTheme="majorHAnsi" w:hAnsiTheme="majorHAnsi" w:cs="Arial"/>
                <w:color w:val="000000" w:themeColor="text1"/>
                <w:sz w:val="24"/>
                <w:shd w:val="clear" w:color="auto" w:fill="FFFFFF"/>
                <w:lang w:val="es-ES_tradnl"/>
              </w:rPr>
              <w:t>.</w:t>
            </w:r>
          </w:p>
          <w:p w14:paraId="5B78E425" w14:textId="2F182D46" w:rsidR="00317148" w:rsidRPr="00317148" w:rsidRDefault="00317148" w:rsidP="00317148">
            <w:pPr>
              <w:rPr>
                <w:rFonts w:asciiTheme="majorHAnsi" w:hAnsiTheme="majorHAnsi"/>
                <w:color w:val="000000" w:themeColor="text1"/>
                <w:szCs w:val="20"/>
                <w:lang w:val="es-ES_tradnl"/>
              </w:rPr>
            </w:pPr>
            <w:r w:rsidRPr="00317148">
              <w:rPr>
                <w:rFonts w:asciiTheme="majorHAnsi" w:hAnsiTheme="majorHAnsi" w:cs="Arial"/>
                <w:b/>
                <w:color w:val="000000" w:themeColor="text1"/>
                <w:sz w:val="24"/>
                <w:shd w:val="clear" w:color="auto" w:fill="FFFFFF"/>
                <w:lang w:val="es-ES_tradnl"/>
              </w:rPr>
              <w:t xml:space="preserve">JPG – </w:t>
            </w:r>
            <w:proofErr w:type="spellStart"/>
            <w:r w:rsidRPr="00317148">
              <w:rPr>
                <w:rFonts w:asciiTheme="majorHAnsi" w:hAnsiTheme="majorHAnsi" w:cs="Arial"/>
                <w:color w:val="000000" w:themeColor="text1"/>
                <w:sz w:val="24"/>
                <w:shd w:val="clear" w:color="auto" w:fill="FFFFFF"/>
                <w:lang w:val="es-ES_tradnl"/>
              </w:rPr>
              <w:t>Join</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Photograph</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Expert</w:t>
            </w:r>
            <w:proofErr w:type="spellEnd"/>
            <w:r w:rsidRPr="00317148">
              <w:rPr>
                <w:rFonts w:asciiTheme="majorHAnsi" w:hAnsiTheme="majorHAnsi" w:cs="Arial"/>
                <w:color w:val="000000" w:themeColor="text1"/>
                <w:sz w:val="24"/>
                <w:shd w:val="clear" w:color="auto" w:fill="FFFFFF"/>
                <w:lang w:val="es-ES_tradnl"/>
              </w:rPr>
              <w:t xml:space="preserve"> </w:t>
            </w:r>
            <w:proofErr w:type="spellStart"/>
            <w:r w:rsidRPr="00317148">
              <w:rPr>
                <w:rFonts w:asciiTheme="majorHAnsi" w:hAnsiTheme="majorHAnsi" w:cs="Arial"/>
                <w:color w:val="000000" w:themeColor="text1"/>
                <w:sz w:val="24"/>
                <w:shd w:val="clear" w:color="auto" w:fill="FFFFFF"/>
                <w:lang w:val="es-ES_tradnl"/>
              </w:rPr>
              <w:t>Group</w:t>
            </w:r>
            <w:proofErr w:type="spellEnd"/>
            <w:r w:rsidRPr="00317148">
              <w:rPr>
                <w:rFonts w:asciiTheme="majorHAnsi" w:hAnsiTheme="majorHAnsi" w:cs="Arial"/>
                <w:color w:val="000000" w:themeColor="text1"/>
                <w:sz w:val="24"/>
                <w:shd w:val="clear" w:color="auto" w:fill="FFFFFF"/>
                <w:lang w:val="es-ES_tradnl"/>
              </w:rPr>
              <w:t>. (Unión de Grupo de Expertos Fotográfico) Formato de imagen. </w:t>
            </w:r>
          </w:p>
          <w:p w14:paraId="3F6BC16E" w14:textId="77777777" w:rsidR="00317148" w:rsidRPr="002A6CDE" w:rsidRDefault="00317148" w:rsidP="00733FB6">
            <w:pPr>
              <w:jc w:val="both"/>
              <w:rPr>
                <w:rFonts w:asciiTheme="majorHAnsi" w:hAnsiTheme="majorHAnsi"/>
                <w:sz w:val="24"/>
                <w:szCs w:val="20"/>
                <w:lang w:val="es-ES_tradnl"/>
              </w:rPr>
            </w:pPr>
          </w:p>
        </w:tc>
      </w:tr>
    </w:tbl>
    <w:p w14:paraId="4BC478D9" w14:textId="77777777" w:rsidR="00733FB6" w:rsidRPr="002A6CDE" w:rsidRDefault="00733FB6" w:rsidP="00733FB6">
      <w:pPr>
        <w:pStyle w:val="Normalindentado2"/>
      </w:pPr>
    </w:p>
    <w:p w14:paraId="0E9C9024" w14:textId="77777777" w:rsidR="00733FB6" w:rsidRPr="00733FB6" w:rsidRDefault="00733FB6" w:rsidP="00733FB6">
      <w:pPr>
        <w:pStyle w:val="Normalindentado2"/>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Vivie</w:t>
            </w:r>
            <w:proofErr w:type="spellEnd"/>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6DBAF039"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Abisai </w:t>
            </w:r>
            <w:r w:rsidR="00FD2FBD" w:rsidRPr="00FD2FBD">
              <w:rPr>
                <w:rFonts w:asciiTheme="majorHAnsi" w:hAnsiTheme="majorHAnsi"/>
                <w:sz w:val="24"/>
              </w:rPr>
              <w:t>Sánchez</w:t>
            </w:r>
            <w:r w:rsidRPr="00FD2FBD">
              <w:rPr>
                <w:rFonts w:asciiTheme="majorHAnsi" w:hAnsiTheme="majorHAnsi"/>
                <w:sz w:val="24"/>
              </w:rPr>
              <w:t xml:space="preserve"> </w:t>
            </w:r>
            <w:r w:rsidR="00317148" w:rsidRPr="00FD2FBD">
              <w:rPr>
                <w:rFonts w:asciiTheme="majorHAnsi" w:hAnsiTheme="majorHAnsi"/>
                <w:sz w:val="24"/>
              </w:rPr>
              <w:t>García</w:t>
            </w:r>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5A81A77F"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r w:rsidR="00317148" w:rsidRPr="00FD2FBD">
              <w:rPr>
                <w:rFonts w:asciiTheme="majorHAnsi" w:hAnsiTheme="majorHAnsi"/>
                <w:sz w:val="24"/>
              </w:rPr>
              <w:t>Sánchez</w:t>
            </w:r>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166E948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r w:rsidR="00317148">
              <w:rPr>
                <w:rFonts w:asciiTheme="majorHAnsi" w:hAnsiTheme="majorHAnsi"/>
                <w:sz w:val="24"/>
              </w:rPr>
              <w:t>Galván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Default="00E62EAB" w:rsidP="00EE43F7">
      <w:pPr>
        <w:pStyle w:val="guiazul"/>
        <w:ind w:left="708"/>
        <w:jc w:val="both"/>
        <w:rPr>
          <w:rFonts w:asciiTheme="majorHAnsi" w:hAnsiTheme="majorHAnsi"/>
          <w:sz w:val="24"/>
        </w:rPr>
      </w:pPr>
    </w:p>
    <w:p w14:paraId="1DC55A00" w14:textId="77777777" w:rsidR="00EE0C05" w:rsidRPr="00FD2FBD" w:rsidRDefault="00EE0C05" w:rsidP="00EE43F7">
      <w:pPr>
        <w:pStyle w:val="guiazul"/>
        <w:ind w:left="708"/>
        <w:jc w:val="both"/>
        <w:rPr>
          <w:rFonts w:asciiTheme="majorHAnsi" w:hAnsiTheme="majorHAnsi"/>
          <w:sz w:val="24"/>
        </w:rPr>
      </w:pPr>
    </w:p>
    <w:p w14:paraId="371A73B7" w14:textId="010D94CF" w:rsidR="00EE0C05" w:rsidRPr="00EE0C05" w:rsidRDefault="00CD6F9C" w:rsidP="00EE0C05">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t>Restricciones</w:t>
      </w:r>
      <w:bookmarkEnd w:id="17"/>
      <w:bookmarkEnd w:id="18"/>
      <w:bookmarkEnd w:id="19"/>
    </w:p>
    <w:p w14:paraId="0D046813" w14:textId="77777777" w:rsidR="008E4F5B" w:rsidRPr="008E4F5B" w:rsidRDefault="008E4F5B" w:rsidP="008E4F5B">
      <w:pPr>
        <w:pStyle w:val="Normalindentado2"/>
      </w:pPr>
    </w:p>
    <w:p w14:paraId="12B28109" w14:textId="7D1967AB" w:rsidR="008E4F5B" w:rsidRPr="008E4F5B" w:rsidRDefault="008E4F5B" w:rsidP="008E4F5B">
      <w:pPr>
        <w:numPr>
          <w:ilvl w:val="0"/>
          <w:numId w:val="30"/>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Fecha esperada de entrega del proyecto</w:t>
      </w:r>
      <w:r>
        <w:rPr>
          <w:rFonts w:asciiTheme="majorHAnsi" w:hAnsiTheme="majorHAnsi" w:cs="Lucida Grande"/>
          <w:color w:val="000000" w:themeColor="text1"/>
          <w:sz w:val="24"/>
          <w:lang w:val="es-ES_tradnl"/>
        </w:rPr>
        <w:t>: 20 de Noviembre del 2015.</w:t>
      </w:r>
    </w:p>
    <w:p w14:paraId="650CF788" w14:textId="52AB0D9C" w:rsidR="008E4F5B" w:rsidRPr="008E4F5B" w:rsidRDefault="008E4F5B" w:rsidP="008E4F5B">
      <w:pPr>
        <w:numPr>
          <w:ilvl w:val="0"/>
          <w:numId w:val="30"/>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Presupuesto máximo asignado al proyecto</w:t>
      </w:r>
      <w:r>
        <w:rPr>
          <w:rFonts w:asciiTheme="majorHAnsi" w:hAnsiTheme="majorHAnsi" w:cs="Lucida Grande"/>
          <w:color w:val="000000" w:themeColor="text1"/>
          <w:sz w:val="24"/>
          <w:lang w:val="es-ES_tradnl"/>
        </w:rPr>
        <w:t>: Por definir.</w:t>
      </w:r>
    </w:p>
    <w:p w14:paraId="14E5C888" w14:textId="7211496B" w:rsidR="008E4F5B" w:rsidRPr="00EE0C05" w:rsidRDefault="008E4F5B" w:rsidP="00EE0C05">
      <w:pPr>
        <w:numPr>
          <w:ilvl w:val="0"/>
          <w:numId w:val="30"/>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Cantidad de recursos humanos y técnicos disponibles</w:t>
      </w:r>
      <w:r>
        <w:rPr>
          <w:rFonts w:asciiTheme="majorHAnsi" w:hAnsiTheme="majorHAnsi" w:cs="Lucida Grande"/>
          <w:color w:val="000000" w:themeColor="text1"/>
          <w:sz w:val="24"/>
          <w:lang w:val="es-ES_tradnl"/>
        </w:rPr>
        <w:t>: 3 desarrolladores.</w:t>
      </w:r>
    </w:p>
    <w:p w14:paraId="4E4AB59D" w14:textId="5B479E4D" w:rsidR="008E4F5B" w:rsidRPr="008E4F5B" w:rsidRDefault="00EE0C05" w:rsidP="008E4F5B">
      <w:pPr>
        <w:numPr>
          <w:ilvl w:val="0"/>
          <w:numId w:val="31"/>
        </w:numPr>
        <w:shd w:val="clear" w:color="auto" w:fill="FFFFFF"/>
        <w:spacing w:line="270" w:lineRule="atLeast"/>
        <w:ind w:left="480"/>
        <w:rPr>
          <w:rFonts w:asciiTheme="majorHAnsi" w:hAnsiTheme="majorHAnsi" w:cs="Lucida Grande"/>
          <w:color w:val="000000" w:themeColor="text1"/>
          <w:sz w:val="24"/>
          <w:lang w:val="es-ES_tradnl"/>
        </w:rPr>
      </w:pPr>
      <w:r>
        <w:rPr>
          <w:rFonts w:asciiTheme="majorHAnsi" w:hAnsiTheme="majorHAnsi" w:cs="Lucida Grande"/>
          <w:color w:val="000000" w:themeColor="text1"/>
          <w:sz w:val="24"/>
          <w:lang w:val="es-ES_tradnl"/>
        </w:rPr>
        <w:t>Se debe realizar una priorización en los</w:t>
      </w:r>
      <w:r w:rsidR="008E4F5B" w:rsidRPr="008E4F5B">
        <w:rPr>
          <w:rFonts w:asciiTheme="majorHAnsi" w:hAnsiTheme="majorHAnsi" w:cs="Lucida Grande"/>
          <w:color w:val="000000" w:themeColor="text1"/>
          <w:sz w:val="24"/>
          <w:lang w:val="es-ES_tradnl"/>
        </w:rPr>
        <w:t xml:space="preserve"> requerimientos</w:t>
      </w:r>
      <w:r>
        <w:rPr>
          <w:rFonts w:asciiTheme="majorHAnsi" w:hAnsiTheme="majorHAnsi" w:cs="Lucida Grande"/>
          <w:color w:val="000000" w:themeColor="text1"/>
          <w:sz w:val="24"/>
          <w:lang w:val="es-ES_tradnl"/>
        </w:rPr>
        <w:t xml:space="preserve"> de usuario y sistema.</w:t>
      </w:r>
    </w:p>
    <w:p w14:paraId="57A5D669" w14:textId="029A5FAA" w:rsidR="008E4F5B" w:rsidRPr="00EE0C05" w:rsidRDefault="008E4F5B" w:rsidP="008E4F5B">
      <w:pPr>
        <w:numPr>
          <w:ilvl w:val="0"/>
          <w:numId w:val="32"/>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 xml:space="preserve">El proyecto debe estar </w:t>
      </w:r>
      <w:r w:rsidR="00EE0C05" w:rsidRPr="00EE0C05">
        <w:rPr>
          <w:rFonts w:asciiTheme="majorHAnsi" w:hAnsiTheme="majorHAnsi" w:cs="Lucida Grande"/>
          <w:bCs/>
          <w:color w:val="000000" w:themeColor="text1"/>
          <w:sz w:val="24"/>
          <w:lang w:val="es-ES_tradnl"/>
        </w:rPr>
        <w:t xml:space="preserve">con 4 casos de uso </w:t>
      </w:r>
      <w:r w:rsidRPr="00EE0C05">
        <w:rPr>
          <w:rFonts w:asciiTheme="majorHAnsi" w:hAnsiTheme="majorHAnsi" w:cs="Lucida Grande"/>
          <w:bCs/>
          <w:color w:val="000000" w:themeColor="text1"/>
          <w:sz w:val="24"/>
          <w:lang w:val="es-ES_tradnl"/>
        </w:rPr>
        <w:t xml:space="preserve">totalmente </w:t>
      </w:r>
      <w:r w:rsidR="00EE0C05">
        <w:rPr>
          <w:rFonts w:asciiTheme="majorHAnsi" w:hAnsiTheme="majorHAnsi" w:cs="Lucida Grande"/>
          <w:bCs/>
          <w:color w:val="000000" w:themeColor="text1"/>
          <w:sz w:val="24"/>
          <w:lang w:val="es-ES_tradnl"/>
        </w:rPr>
        <w:t xml:space="preserve">definidos y </w:t>
      </w:r>
      <w:r w:rsidRPr="00EE0C05">
        <w:rPr>
          <w:rFonts w:asciiTheme="majorHAnsi" w:hAnsiTheme="majorHAnsi" w:cs="Lucida Grande"/>
          <w:bCs/>
          <w:color w:val="000000" w:themeColor="text1"/>
          <w:sz w:val="24"/>
          <w:lang w:val="es-ES_tradnl"/>
        </w:rPr>
        <w:t>completo</w:t>
      </w:r>
      <w:r w:rsidR="00EE0C05">
        <w:rPr>
          <w:rFonts w:asciiTheme="majorHAnsi" w:hAnsiTheme="majorHAnsi" w:cs="Lucida Grande"/>
          <w:bCs/>
          <w:color w:val="000000" w:themeColor="text1"/>
          <w:sz w:val="24"/>
          <w:lang w:val="es-ES_tradnl"/>
        </w:rPr>
        <w:t>s</w:t>
      </w:r>
      <w:r w:rsidR="00EE0C05" w:rsidRPr="00EE0C05">
        <w:rPr>
          <w:rFonts w:asciiTheme="majorHAnsi" w:hAnsiTheme="majorHAnsi" w:cs="Lucida Grande"/>
          <w:bCs/>
          <w:color w:val="000000" w:themeColor="text1"/>
          <w:sz w:val="24"/>
          <w:lang w:val="es-ES_tradnl"/>
        </w:rPr>
        <w:t>.</w:t>
      </w:r>
    </w:p>
    <w:p w14:paraId="101F704F" w14:textId="77549E79" w:rsidR="008E4F5B" w:rsidRPr="00EE0C05" w:rsidRDefault="00EE0C05" w:rsidP="008E4F5B">
      <w:pPr>
        <w:numPr>
          <w:ilvl w:val="0"/>
          <w:numId w:val="32"/>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Una vez definido e</w:t>
      </w:r>
      <w:r w:rsidR="008E4F5B" w:rsidRPr="00EE0C05">
        <w:rPr>
          <w:rFonts w:asciiTheme="majorHAnsi" w:hAnsiTheme="majorHAnsi" w:cs="Lucida Grande"/>
          <w:bCs/>
          <w:color w:val="000000" w:themeColor="text1"/>
          <w:sz w:val="24"/>
          <w:lang w:val="es-ES_tradnl"/>
        </w:rPr>
        <w:t>l presupuesto</w:t>
      </w:r>
      <w:r>
        <w:rPr>
          <w:rFonts w:asciiTheme="majorHAnsi" w:hAnsiTheme="majorHAnsi" w:cs="Lucida Grande"/>
          <w:bCs/>
          <w:color w:val="000000" w:themeColor="text1"/>
          <w:sz w:val="24"/>
          <w:lang w:val="es-ES_tradnl"/>
        </w:rPr>
        <w:t>,</w:t>
      </w:r>
      <w:r w:rsidR="008E4F5B" w:rsidRPr="00EE0C05">
        <w:rPr>
          <w:rFonts w:asciiTheme="majorHAnsi" w:hAnsiTheme="majorHAnsi" w:cs="Lucida Grande"/>
          <w:bCs/>
          <w:color w:val="000000" w:themeColor="text1"/>
          <w:sz w:val="24"/>
          <w:lang w:val="es-ES_tradnl"/>
        </w:rPr>
        <w:t xml:space="preserve"> e</w:t>
      </w:r>
      <w:r w:rsidRPr="00EE0C05">
        <w:rPr>
          <w:rFonts w:asciiTheme="majorHAnsi" w:hAnsiTheme="majorHAnsi" w:cs="Lucida Grande"/>
          <w:bCs/>
          <w:color w:val="000000" w:themeColor="text1"/>
          <w:sz w:val="24"/>
          <w:lang w:val="es-ES_tradnl"/>
        </w:rPr>
        <w:t>ste será</w:t>
      </w:r>
      <w:r w:rsidR="008E4F5B" w:rsidRPr="00EE0C05">
        <w:rPr>
          <w:rFonts w:asciiTheme="majorHAnsi" w:hAnsiTheme="majorHAnsi" w:cs="Lucida Grande"/>
          <w:bCs/>
          <w:color w:val="000000" w:themeColor="text1"/>
          <w:sz w:val="24"/>
          <w:lang w:val="es-ES_tradnl"/>
        </w:rPr>
        <w:t xml:space="preserve"> inamovible</w:t>
      </w:r>
      <w:r w:rsidRPr="00EE0C05">
        <w:rPr>
          <w:rFonts w:asciiTheme="majorHAnsi" w:hAnsiTheme="majorHAnsi" w:cs="Lucida Grande"/>
          <w:color w:val="000000" w:themeColor="text1"/>
          <w:sz w:val="24"/>
          <w:lang w:val="es-ES_tradnl"/>
        </w:rPr>
        <w:t>.</w:t>
      </w:r>
    </w:p>
    <w:p w14:paraId="0CD5F26C" w14:textId="77777777" w:rsidR="00EE0C05" w:rsidRDefault="00EE0C05" w:rsidP="006B0573">
      <w:pPr>
        <w:pStyle w:val="Normalindentado2"/>
        <w:jc w:val="both"/>
        <w:rPr>
          <w:rFonts w:asciiTheme="majorHAnsi" w:hAnsiTheme="majorHAnsi"/>
          <w:sz w:val="24"/>
        </w:rPr>
      </w:pPr>
    </w:p>
    <w:p w14:paraId="08346D7A" w14:textId="3EFC2378" w:rsidR="006B0573" w:rsidRPr="008E4F5B" w:rsidRDefault="006B0573" w:rsidP="006B0573">
      <w:pPr>
        <w:pStyle w:val="Ttulo2"/>
        <w:rPr>
          <w:rFonts w:asciiTheme="majorHAnsi" w:hAnsiTheme="majorHAnsi"/>
          <w:sz w:val="24"/>
        </w:rPr>
      </w:pPr>
      <w:r w:rsidRPr="008E4F5B">
        <w:rPr>
          <w:rFonts w:asciiTheme="majorHAnsi" w:hAnsiTheme="majorHAnsi"/>
          <w:sz w:val="24"/>
        </w:rPr>
        <w:t>Casos de Uso</w:t>
      </w:r>
    </w:p>
    <w:p w14:paraId="042E7E0A" w14:textId="01128C0A" w:rsidR="008E4F5B" w:rsidRDefault="008E4F5B"/>
    <w:p w14:paraId="4DE0A228" w14:textId="1921F7C5" w:rsidR="006B0573" w:rsidRPr="00EE0C05" w:rsidRDefault="008E4F5B" w:rsidP="00EE0C05">
      <w:pPr>
        <w:pStyle w:val="Normalindentado2"/>
      </w:pPr>
      <w:r>
        <w:rPr>
          <w:rFonts w:asciiTheme="majorHAnsi" w:hAnsiTheme="majorHAnsi"/>
          <w:b/>
          <w:noProof/>
          <w:sz w:val="32"/>
          <w:lang w:val="es-MX" w:eastAsia="es-MX"/>
        </w:rPr>
        <w:drawing>
          <wp:inline distT="0" distB="0" distL="0" distR="0" wp14:anchorId="136FB6AE" wp14:editId="6771F070">
            <wp:extent cx="5143295" cy="2909677"/>
            <wp:effectExtent l="0" t="0" r="0" b="1143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438" cy="2910889"/>
                    </a:xfrm>
                    <a:prstGeom prst="rect">
                      <a:avLst/>
                    </a:prstGeom>
                    <a:noFill/>
                    <a:ln>
                      <a:noFill/>
                    </a:ln>
                  </pic:spPr>
                </pic:pic>
              </a:graphicData>
            </a:graphic>
          </wp:inline>
        </w:drawing>
      </w:r>
    </w:p>
    <w:tbl>
      <w:tblPr>
        <w:tblpPr w:leftFromText="141" w:rightFromText="141" w:vertAnchor="page" w:horzAnchor="page" w:tblpX="1342" w:tblpY="1598"/>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8E4F5B" w:rsidRPr="00733FB6" w14:paraId="564D0953" w14:textId="77777777" w:rsidTr="008E4F5B">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7F05B9B2" w14:textId="77777777" w:rsidR="008E4F5B" w:rsidRPr="00733FB6" w:rsidRDefault="008E4F5B" w:rsidP="008E4F5B">
            <w:pPr>
              <w:jc w:val="both"/>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19B1D53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Se registra en el sistema / CU-1</w:t>
            </w:r>
          </w:p>
        </w:tc>
      </w:tr>
      <w:tr w:rsidR="008E4F5B" w:rsidRPr="00733FB6" w14:paraId="4D9879FC"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46BA26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041F674"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Alumno</w:t>
            </w:r>
          </w:p>
        </w:tc>
      </w:tr>
      <w:tr w:rsidR="008E4F5B" w:rsidRPr="00733FB6" w14:paraId="400B8F12"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D8C9B13"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462622A3" w14:textId="77777777" w:rsidR="008E4F5B" w:rsidRPr="00733FB6" w:rsidRDefault="008E4F5B" w:rsidP="008E4F5B">
            <w:pPr>
              <w:ind w:firstLine="708"/>
              <w:rPr>
                <w:rFonts w:asciiTheme="majorHAnsi" w:hAnsiTheme="majorHAnsi"/>
                <w:sz w:val="24"/>
              </w:rPr>
            </w:pPr>
            <w:r>
              <w:rPr>
                <w:rFonts w:asciiTheme="majorHAnsi" w:hAnsiTheme="majorHAnsi"/>
                <w:sz w:val="24"/>
              </w:rPr>
              <w:t>Primario</w:t>
            </w:r>
          </w:p>
        </w:tc>
      </w:tr>
      <w:tr w:rsidR="008E4F5B" w:rsidRPr="00733FB6" w14:paraId="7B392035"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67C86CD"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24C111B" w14:textId="77777777" w:rsidR="008E4F5B" w:rsidRPr="00733FB6" w:rsidRDefault="008E4F5B" w:rsidP="008E4F5B">
            <w:pPr>
              <w:rPr>
                <w:rFonts w:asciiTheme="majorHAnsi" w:hAnsiTheme="majorHAnsi"/>
                <w:sz w:val="24"/>
              </w:rPr>
            </w:pPr>
            <w:r>
              <w:rPr>
                <w:rFonts w:asciiTheme="majorHAnsi" w:hAnsiTheme="majorHAnsi"/>
                <w:sz w:val="24"/>
              </w:rPr>
              <w:t>Alta</w:t>
            </w:r>
          </w:p>
        </w:tc>
      </w:tr>
      <w:tr w:rsidR="008E4F5B" w:rsidRPr="00733FB6" w14:paraId="062C01E7" w14:textId="77777777" w:rsidTr="008E4F5B">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59958491"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580B9D7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50A5DD6A" w14:textId="77777777" w:rsidR="008E4F5B" w:rsidRPr="00733FB6" w:rsidRDefault="008E4F5B" w:rsidP="008E4F5B">
            <w:pPr>
              <w:jc w:val="both"/>
              <w:rPr>
                <w:rFonts w:asciiTheme="majorHAnsi" w:hAnsiTheme="majorHAnsi"/>
                <w:sz w:val="24"/>
              </w:rPr>
            </w:pPr>
          </w:p>
        </w:tc>
      </w:tr>
      <w:tr w:rsidR="008E4F5B" w:rsidRPr="00733FB6" w14:paraId="5F24C862" w14:textId="77777777" w:rsidTr="008E4F5B">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6151BEF3"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18176DC9"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DB7503"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SISTEMA</w:t>
            </w:r>
          </w:p>
        </w:tc>
      </w:tr>
      <w:tr w:rsidR="008E4F5B" w:rsidRPr="00733FB6" w14:paraId="367CEEB3" w14:textId="77777777" w:rsidTr="008E4F5B">
        <w:trPr>
          <w:cantSplit/>
          <w:trHeight w:val="285"/>
          <w:tblCellSpacing w:w="0" w:type="dxa"/>
        </w:trPr>
        <w:tc>
          <w:tcPr>
            <w:tcW w:w="2126" w:type="dxa"/>
            <w:vMerge/>
            <w:tcBorders>
              <w:left w:val="single" w:sz="12" w:space="0" w:color="000000"/>
              <w:right w:val="single" w:sz="6" w:space="0" w:color="000000"/>
            </w:tcBorders>
            <w:vAlign w:val="center"/>
          </w:tcPr>
          <w:p w14:paraId="21283EB5"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FFA56D6"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61E2023E" w14:textId="77777777" w:rsidR="008E4F5B" w:rsidRPr="00733FB6" w:rsidRDefault="008E4F5B" w:rsidP="008E4F5B">
            <w:pPr>
              <w:jc w:val="both"/>
              <w:rPr>
                <w:rFonts w:asciiTheme="majorHAnsi" w:hAnsiTheme="majorHAnsi"/>
                <w:sz w:val="24"/>
              </w:rPr>
            </w:pPr>
          </w:p>
        </w:tc>
      </w:tr>
      <w:tr w:rsidR="008E4F5B" w:rsidRPr="00733FB6" w14:paraId="30D78A03" w14:textId="77777777" w:rsidTr="008E4F5B">
        <w:trPr>
          <w:cantSplit/>
          <w:trHeight w:val="495"/>
          <w:tblCellSpacing w:w="0" w:type="dxa"/>
        </w:trPr>
        <w:tc>
          <w:tcPr>
            <w:tcW w:w="2126" w:type="dxa"/>
            <w:vMerge/>
            <w:tcBorders>
              <w:left w:val="single" w:sz="12" w:space="0" w:color="000000"/>
              <w:right w:val="single" w:sz="6" w:space="0" w:color="000000"/>
            </w:tcBorders>
            <w:vAlign w:val="center"/>
          </w:tcPr>
          <w:p w14:paraId="71DE0B43"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6E62F90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5F987B1"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Valida el registro  y muestra pantalla del portal del sistema.</w:t>
            </w:r>
          </w:p>
        </w:tc>
      </w:tr>
      <w:tr w:rsidR="008E4F5B" w:rsidRPr="00733FB6" w14:paraId="2DA8DF1E" w14:textId="77777777" w:rsidTr="008E4F5B">
        <w:trPr>
          <w:cantSplit/>
          <w:trHeight w:val="285"/>
          <w:tblCellSpacing w:w="0" w:type="dxa"/>
        </w:trPr>
        <w:tc>
          <w:tcPr>
            <w:tcW w:w="2126" w:type="dxa"/>
            <w:tcBorders>
              <w:top w:val="single" w:sz="6" w:space="0" w:color="000000"/>
              <w:left w:val="single" w:sz="12" w:space="0" w:color="000000"/>
              <w:right w:val="single" w:sz="6" w:space="0" w:color="000000"/>
            </w:tcBorders>
          </w:tcPr>
          <w:p w14:paraId="57D66077"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63FAB1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639386D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Muestra en pantalla que los datos son inválidos.</w:t>
            </w:r>
          </w:p>
        </w:tc>
      </w:tr>
      <w:tr w:rsidR="008E4F5B" w:rsidRPr="00733FB6" w14:paraId="78E65FAD" w14:textId="77777777" w:rsidTr="008E4F5B">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28442C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702FE6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8E4F5B" w:rsidRPr="00733FB6" w14:paraId="4FB78701" w14:textId="77777777" w:rsidTr="008E4F5B">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38F15AC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1E341933"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8E4F5B" w:rsidRPr="00733FB6" w14:paraId="0E2EDAFC" w14:textId="77777777" w:rsidTr="008E4F5B">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4EC3042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A8367B9" w14:textId="77777777" w:rsidR="008E4F5B" w:rsidRPr="00733FB6" w:rsidRDefault="008E4F5B" w:rsidP="008E4F5B">
            <w:pPr>
              <w:jc w:val="both"/>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32625603" w14:textId="4CE4E4E8" w:rsidR="00733FB6" w:rsidRPr="008E4F5B" w:rsidRDefault="00733FB6" w:rsidP="008E4F5B">
      <w:pPr>
        <w:ind w:left="-142"/>
        <w:rPr>
          <w:rFonts w:asciiTheme="majorHAnsi" w:hAnsiTheme="majorHAnsi"/>
          <w:b/>
          <w:sz w:val="32"/>
        </w:rPr>
      </w:pPr>
    </w:p>
    <w:p w14:paraId="5E9EF5AD" w14:textId="260F771D" w:rsidR="006B0573" w:rsidRDefault="00733FB6" w:rsidP="006B0573">
      <w:pPr>
        <w:jc w:val="both"/>
        <w:rPr>
          <w:rFonts w:asciiTheme="majorHAnsi" w:hAnsiTheme="majorHAnsi"/>
          <w:sz w:val="24"/>
        </w:rPr>
      </w:pPr>
      <w:r>
        <w:rPr>
          <w:rFonts w:asciiTheme="majorHAnsi" w:hAnsiTheme="majorHAnsi"/>
          <w:noProof/>
          <w:sz w:val="24"/>
          <w:lang w:val="es-MX" w:eastAsia="es-MX"/>
        </w:rPr>
        <w:drawing>
          <wp:inline distT="0" distB="0" distL="0" distR="0" wp14:anchorId="05083084" wp14:editId="41C67F41">
            <wp:extent cx="5598795" cy="3197370"/>
            <wp:effectExtent l="0" t="0" r="0" b="3175"/>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065" cy="3198095"/>
                    </a:xfrm>
                    <a:prstGeom prst="rect">
                      <a:avLst/>
                    </a:prstGeom>
                    <a:noFill/>
                    <a:ln>
                      <a:noFill/>
                    </a:ln>
                  </pic:spPr>
                </pic:pic>
              </a:graphicData>
            </a:graphic>
          </wp:inline>
        </w:drawing>
      </w:r>
    </w:p>
    <w:p w14:paraId="42A576D3" w14:textId="77777777" w:rsidR="00317148" w:rsidRDefault="00317148" w:rsidP="006B0573">
      <w:pPr>
        <w:jc w:val="both"/>
        <w:rPr>
          <w:rFonts w:asciiTheme="majorHAnsi" w:hAnsiTheme="majorHAnsi"/>
          <w:sz w:val="24"/>
        </w:rPr>
      </w:pPr>
    </w:p>
    <w:p w14:paraId="60CC5930" w14:textId="77777777" w:rsidR="00317148" w:rsidRPr="00733FB6" w:rsidRDefault="00317148" w:rsidP="006B0573">
      <w:pPr>
        <w:jc w:val="both"/>
        <w:rPr>
          <w:rFonts w:asciiTheme="majorHAnsi" w:hAnsiTheme="majorHAnsi"/>
          <w:sz w:val="24"/>
        </w:rPr>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Subir Reporte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00A82BF5"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11A61039" w14:textId="17898901" w:rsidR="006B0573" w:rsidRDefault="00F53301" w:rsidP="006B0573">
      <w:pPr>
        <w:jc w:val="both"/>
        <w:rPr>
          <w:rFonts w:asciiTheme="majorHAnsi" w:hAnsiTheme="majorHAnsi"/>
          <w:sz w:val="24"/>
        </w:rPr>
      </w:pPr>
      <w:r w:rsidRPr="00733FB6">
        <w:rPr>
          <w:rFonts w:asciiTheme="majorHAnsi" w:hAnsiTheme="majorHAnsi"/>
          <w:noProof/>
          <w:sz w:val="24"/>
          <w:lang w:val="es-MX" w:eastAsia="es-MX"/>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07C92C2C" w14:textId="77777777" w:rsidR="008E4F5B" w:rsidRPr="00733FB6" w:rsidRDefault="008E4F5B" w:rsidP="006B0573">
      <w:pPr>
        <w:jc w:val="both"/>
        <w:rPr>
          <w:rFonts w:asciiTheme="majorHAnsi" w:hAnsiTheme="majorHAnsi"/>
          <w:sz w:val="24"/>
        </w:rPr>
      </w:pPr>
    </w:p>
    <w:p w14:paraId="350B11D5" w14:textId="77777777" w:rsidR="009D10BA" w:rsidRPr="00733FB6" w:rsidRDefault="009D10BA" w:rsidP="00EE43F7">
      <w:pPr>
        <w:pStyle w:val="Normalindentado2"/>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Almacenar en expediente.</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sistema, para poder iniciar sesión y 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07893A89" w14:textId="77777777" w:rsidR="00D43F3C" w:rsidRDefault="00D43F3C" w:rsidP="00D43F3C">
      <w:pPr>
        <w:ind w:left="708"/>
        <w:rPr>
          <w:rFonts w:asciiTheme="majorHAnsi" w:hAnsiTheme="majorHAnsi"/>
          <w:b/>
          <w:sz w:val="24"/>
          <w:lang w:val="es-ES_tradnl"/>
        </w:rPr>
      </w:pPr>
    </w:p>
    <w:p w14:paraId="1A866CCB" w14:textId="77777777" w:rsidR="00317148" w:rsidRDefault="00317148"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lang w:val="es-MX" w:eastAsia="es-MX"/>
        </w:rPr>
        <w:drawing>
          <wp:inline distT="0" distB="0" distL="0" distR="0" wp14:anchorId="14147C34" wp14:editId="426DC0C6">
            <wp:extent cx="4696901" cy="4088637"/>
            <wp:effectExtent l="0" t="0" r="2540" b="127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466" cy="4089129"/>
                    </a:xfrm>
                    <a:prstGeom prst="rect">
                      <a:avLst/>
                    </a:prstGeom>
                    <a:noFill/>
                    <a:ln>
                      <a:noFill/>
                    </a:ln>
                  </pic:spPr>
                </pic:pic>
              </a:graphicData>
            </a:graphic>
          </wp:inline>
        </w:drawing>
      </w:r>
    </w:p>
    <w:p w14:paraId="21244B56" w14:textId="77777777" w:rsidR="008E4F5B" w:rsidRDefault="008E4F5B" w:rsidP="00D43F3C">
      <w:pPr>
        <w:ind w:left="708"/>
        <w:rPr>
          <w:rFonts w:asciiTheme="majorHAnsi" w:hAnsiTheme="majorHAnsi"/>
          <w:b/>
          <w:sz w:val="24"/>
          <w:lang w:val="es-ES_tradnl"/>
        </w:rPr>
      </w:pPr>
    </w:p>
    <w:p w14:paraId="086AE468" w14:textId="77777777" w:rsidR="008E4F5B" w:rsidRDefault="008E4F5B" w:rsidP="00D43F3C">
      <w:pPr>
        <w:ind w:left="708"/>
        <w:rPr>
          <w:rFonts w:asciiTheme="majorHAnsi" w:hAnsiTheme="majorHAnsi"/>
          <w:b/>
          <w:sz w:val="24"/>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right w:val="nil"/>
            </w:tcBorders>
          </w:tcPr>
          <w:p w14:paraId="5D34F9E5"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Asignar alumnos a maestros.</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1FE1A3C3" w:rsidR="00D43F3C" w:rsidRPr="00D43F3C" w:rsidRDefault="00D43F3C" w:rsidP="0060061B">
            <w:pPr>
              <w:spacing w:line="256" w:lineRule="auto"/>
              <w:jc w:val="both"/>
              <w:rPr>
                <w:rFonts w:asciiTheme="majorHAnsi" w:hAnsiTheme="majorHAnsi"/>
                <w:sz w:val="24"/>
              </w:rPr>
            </w:pPr>
            <w:r>
              <w:rPr>
                <w:rFonts w:asciiTheme="majorHAnsi" w:hAnsiTheme="majorHAnsi"/>
                <w:sz w:val="24"/>
              </w:rPr>
              <w:t>1.-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4148BD3B" w:rsidR="00D43F3C" w:rsidRPr="00D43F3C" w:rsidRDefault="00D43F3C" w:rsidP="0060061B">
            <w:pPr>
              <w:spacing w:line="256" w:lineRule="auto"/>
              <w:jc w:val="both"/>
              <w:rPr>
                <w:rFonts w:asciiTheme="majorHAnsi" w:hAnsiTheme="majorHAnsi"/>
                <w:sz w:val="24"/>
              </w:rPr>
            </w:pPr>
            <w:r>
              <w:rPr>
                <w:rFonts w:asciiTheme="majorHAnsi" w:hAnsiTheme="majorHAnsi"/>
                <w:sz w:val="24"/>
              </w:rPr>
              <w:t>2.- A</w:t>
            </w:r>
            <w:r w:rsidRPr="00D43F3C">
              <w:rPr>
                <w:rFonts w:asciiTheme="majorHAnsi" w:hAnsiTheme="majorHAnsi"/>
                <w:sz w:val="24"/>
              </w:rPr>
              <w:t>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55BE9D76" w14:textId="77777777" w:rsidR="00C16EC5" w:rsidRPr="00FD2FBD" w:rsidRDefault="00C16EC5"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0" w:name="_Toc532878324"/>
      <w:bookmarkStart w:id="21" w:name="_Toc33238246"/>
      <w:bookmarkStart w:id="22"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0"/>
      <w:bookmarkEnd w:id="21"/>
      <w:bookmarkEnd w:id="22"/>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51606FD6"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Default="00FD2FBD" w:rsidP="00EE43F7">
      <w:pPr>
        <w:pStyle w:val="Normalindentado3"/>
        <w:jc w:val="both"/>
        <w:rPr>
          <w:rFonts w:asciiTheme="majorHAnsi" w:hAnsiTheme="majorHAnsi"/>
          <w:sz w:val="24"/>
        </w:rPr>
      </w:pPr>
    </w:p>
    <w:p w14:paraId="25A682F0" w14:textId="77777777" w:rsidR="009D10BA" w:rsidRDefault="009D10BA" w:rsidP="00EE43F7">
      <w:pPr>
        <w:pStyle w:val="Normalindentado3"/>
        <w:jc w:val="both"/>
        <w:rPr>
          <w:rFonts w:asciiTheme="majorHAnsi" w:hAnsiTheme="majorHAnsi"/>
          <w:sz w:val="24"/>
        </w:rPr>
      </w:pPr>
    </w:p>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BAF391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0C2ED53F"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BB77EE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Default="00FD2FBD" w:rsidP="00EE43F7">
      <w:pPr>
        <w:pStyle w:val="Normalindentado3"/>
        <w:jc w:val="both"/>
        <w:rPr>
          <w:rFonts w:asciiTheme="majorHAnsi" w:hAnsiTheme="majorHAnsi"/>
          <w:sz w:val="24"/>
        </w:rPr>
      </w:pPr>
    </w:p>
    <w:p w14:paraId="792DF658" w14:textId="77777777" w:rsidR="004032A6" w:rsidRPr="00FD2FBD" w:rsidRDefault="004032A6"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498CDD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4032A6">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4032A6">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3C1D594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usuario</w:t>
            </w:r>
          </w:p>
        </w:tc>
      </w:tr>
      <w:tr w:rsidR="00FD2FBD" w:rsidRPr="00FD2FBD" w14:paraId="5EEBB2A3" w14:textId="77777777" w:rsidTr="004032A6">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r w:rsidR="004032A6" w:rsidRPr="00FD2FBD" w14:paraId="686DF6A0" w14:textId="77777777" w:rsidTr="004032A6">
        <w:tc>
          <w:tcPr>
            <w:tcW w:w="3757" w:type="dxa"/>
          </w:tcPr>
          <w:p w14:paraId="1B374D1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394A440" w14:textId="67D116DB"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Visualiza los documentos del alumno desde el portal</w:t>
            </w:r>
          </w:p>
        </w:tc>
      </w:tr>
      <w:tr w:rsidR="004032A6" w:rsidRPr="00FD2FBD" w14:paraId="1DB9D5EB" w14:textId="77777777" w:rsidTr="004032A6">
        <w:tc>
          <w:tcPr>
            <w:tcW w:w="3757" w:type="dxa"/>
          </w:tcPr>
          <w:p w14:paraId="5D9B4DF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A0BB209"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10259C1" w14:textId="77777777" w:rsidTr="004032A6">
        <w:tc>
          <w:tcPr>
            <w:tcW w:w="3757" w:type="dxa"/>
          </w:tcPr>
          <w:p w14:paraId="7D50594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E7D1E5C" w14:textId="576E7A8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tendrá la opción de entrar al sistema y visualizar los documentos de cualquier alumno que este haya entregado.</w:t>
            </w:r>
          </w:p>
        </w:tc>
      </w:tr>
    </w:tbl>
    <w:p w14:paraId="358AFBFE"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21B0A15C" w14:textId="77777777" w:rsidTr="004032A6">
        <w:tc>
          <w:tcPr>
            <w:tcW w:w="3757" w:type="dxa"/>
          </w:tcPr>
          <w:p w14:paraId="023A3302"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0DC38ACD" w14:textId="1B737858"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Descarga los documentos del alumno.</w:t>
            </w:r>
          </w:p>
        </w:tc>
      </w:tr>
      <w:tr w:rsidR="004032A6" w:rsidRPr="00FD2FBD" w14:paraId="6574FA4B" w14:textId="77777777" w:rsidTr="004032A6">
        <w:tc>
          <w:tcPr>
            <w:tcW w:w="3757" w:type="dxa"/>
          </w:tcPr>
          <w:p w14:paraId="102B0A76"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5E3D01A5"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2545F942" w14:textId="77777777" w:rsidTr="004032A6">
        <w:tc>
          <w:tcPr>
            <w:tcW w:w="3757" w:type="dxa"/>
          </w:tcPr>
          <w:p w14:paraId="53B309E7"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168FCA06" w14:textId="71626BE4"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podrá descargar los documentos ya entregados por el alumno para una revisión más precisa.</w:t>
            </w:r>
          </w:p>
        </w:tc>
      </w:tr>
    </w:tbl>
    <w:p w14:paraId="7FFCAAF4"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356771E7" w14:textId="77777777" w:rsidTr="004032A6">
        <w:tc>
          <w:tcPr>
            <w:tcW w:w="3757" w:type="dxa"/>
          </w:tcPr>
          <w:p w14:paraId="2771184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8BC9330" w14:textId="3B82D98E"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Maestro con la lista de alumnos a su cargo</w:t>
            </w:r>
          </w:p>
        </w:tc>
      </w:tr>
      <w:tr w:rsidR="004032A6" w:rsidRPr="00FD2FBD" w14:paraId="26815DFA" w14:textId="77777777" w:rsidTr="004032A6">
        <w:tc>
          <w:tcPr>
            <w:tcW w:w="3757" w:type="dxa"/>
          </w:tcPr>
          <w:p w14:paraId="5C89801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204A02B"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B422067" w14:textId="77777777" w:rsidTr="004032A6">
        <w:tc>
          <w:tcPr>
            <w:tcW w:w="3757" w:type="dxa"/>
          </w:tcPr>
          <w:p w14:paraId="4BFEF6D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F4F9635" w14:textId="35FFCD94"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El coordinador podrá ver a los maestros encargados del servicio social y una lista de los alumnos a su cargo.</w:t>
            </w:r>
          </w:p>
        </w:tc>
      </w:tr>
    </w:tbl>
    <w:p w14:paraId="7D9DBD38" w14:textId="77777777" w:rsidR="004032A6" w:rsidRPr="00FD2FBD"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Default="00FD2FBD" w:rsidP="00EE43F7">
      <w:pPr>
        <w:pStyle w:val="Normalindentado3"/>
        <w:jc w:val="both"/>
        <w:rPr>
          <w:rFonts w:asciiTheme="majorHAnsi" w:hAnsiTheme="majorHAnsi"/>
          <w:sz w:val="24"/>
        </w:rPr>
      </w:pPr>
    </w:p>
    <w:p w14:paraId="317E78BD" w14:textId="77777777" w:rsidR="005343A5" w:rsidRPr="00FD2FBD" w:rsidRDefault="005343A5" w:rsidP="00EE43F7">
      <w:pPr>
        <w:pStyle w:val="Normalindentado3"/>
        <w:jc w:val="both"/>
        <w:rPr>
          <w:rFonts w:asciiTheme="majorHAnsi" w:hAnsiTheme="majorHAnsi"/>
          <w:sz w:val="24"/>
        </w:rPr>
      </w:pPr>
      <w:bookmarkStart w:id="23" w:name="_GoBack"/>
      <w:bookmarkEnd w:id="23"/>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lastRenderedPageBreak/>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lastRenderedPageBreak/>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AA071" w14:textId="77777777" w:rsidR="005322AF" w:rsidRDefault="005322AF" w:rsidP="00CD6F9C">
      <w:r>
        <w:separator/>
      </w:r>
    </w:p>
  </w:endnote>
  <w:endnote w:type="continuationSeparator" w:id="0">
    <w:p w14:paraId="18FAFF04" w14:textId="77777777" w:rsidR="005322AF" w:rsidRDefault="005322AF"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2A232" w14:textId="77777777" w:rsidR="005322AF" w:rsidRDefault="005322AF" w:rsidP="00CD6F9C">
      <w:r>
        <w:separator/>
      </w:r>
    </w:p>
  </w:footnote>
  <w:footnote w:type="continuationSeparator" w:id="0">
    <w:p w14:paraId="3E014A71" w14:textId="77777777" w:rsidR="005322AF" w:rsidRDefault="005322AF" w:rsidP="00CD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0F7" w14:textId="77777777" w:rsidR="004032A6" w:rsidRDefault="004032A6">
    <w:pPr>
      <w:pStyle w:val="Encabezado"/>
    </w:pPr>
    <w:sdt>
      <w:sdtPr>
        <w:id w:val="171999623"/>
        <w:placeholder>
          <w:docPart w:val="76410AB503EC7342BA7F02E5B1BE2AFC"/>
        </w:placeholder>
        <w:temporary/>
        <w:showingPlcHdr/>
      </w:sdtPr>
      <w:sdtContent>
        <w:r>
          <w:t>[Escriba texto]</w:t>
        </w:r>
      </w:sdtContent>
    </w:sdt>
    <w:r>
      <w:ptab w:relativeTo="margin" w:alignment="center" w:leader="none"/>
    </w:r>
    <w:sdt>
      <w:sdtPr>
        <w:id w:val="171999624"/>
        <w:placeholder>
          <w:docPart w:val="F187DF5AB41BB143AF4635B39DFA81A7"/>
        </w:placeholder>
        <w:temporary/>
        <w:showingPlcHdr/>
      </w:sdtPr>
      <w:sdtContent>
        <w:r>
          <w:t>[Escriba texto]</w:t>
        </w:r>
      </w:sdtContent>
    </w:sdt>
    <w:r>
      <w:ptab w:relativeTo="margin" w:alignment="right" w:leader="none"/>
    </w:r>
    <w:sdt>
      <w:sdtPr>
        <w:id w:val="171999625"/>
        <w:placeholder>
          <w:docPart w:val="5C820BB477219B4FA379DAAF3549BD8E"/>
        </w:placeholder>
        <w:temporary/>
        <w:showingPlcHdr/>
      </w:sdtPr>
      <w:sdtContent>
        <w:r>
          <w:t>[Escriba texto]</w:t>
        </w:r>
      </w:sdtContent>
    </w:sdt>
  </w:p>
  <w:p w14:paraId="71D0D3E7" w14:textId="77777777" w:rsidR="004032A6" w:rsidRDefault="004032A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F2AF" w14:textId="77777777" w:rsidR="004032A6" w:rsidRDefault="004032A6">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15:restartNumberingAfterBreak="0">
    <w:nsid w:val="1A0147E0"/>
    <w:multiLevelType w:val="multilevel"/>
    <w:tmpl w:val="4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8" w15:restartNumberingAfterBreak="0">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1" w15:restartNumberingAfterBreak="0">
    <w:nsid w:val="39B93FBA"/>
    <w:multiLevelType w:val="multilevel"/>
    <w:tmpl w:val="1A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4" w15:restartNumberingAfterBreak="0">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15:restartNumberingAfterBreak="0">
    <w:nsid w:val="422A0E4C"/>
    <w:multiLevelType w:val="multilevel"/>
    <w:tmpl w:val="532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8" w15:restartNumberingAfterBreak="0">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1" w15:restartNumberingAfterBreak="0">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22" w15:restartNumberingAfterBreak="0">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 w15:restartNumberingAfterBreak="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9" w15:restartNumberingAfterBreak="0">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15:restartNumberingAfterBreak="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31" w15:restartNumberingAfterBreak="0">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9"/>
  </w:num>
  <w:num w:numId="2">
    <w:abstractNumId w:val="24"/>
  </w:num>
  <w:num w:numId="3">
    <w:abstractNumId w:val="27"/>
  </w:num>
  <w:num w:numId="4">
    <w:abstractNumId w:val="19"/>
  </w:num>
  <w:num w:numId="5">
    <w:abstractNumId w:val="6"/>
  </w:num>
  <w:num w:numId="6">
    <w:abstractNumId w:val="2"/>
  </w:num>
  <w:num w:numId="7">
    <w:abstractNumId w:val="26"/>
  </w:num>
  <w:num w:numId="8">
    <w:abstractNumId w:val="12"/>
  </w:num>
  <w:num w:numId="9">
    <w:abstractNumId w:val="21"/>
  </w:num>
  <w:num w:numId="10">
    <w:abstractNumId w:val="16"/>
  </w:num>
  <w:num w:numId="11">
    <w:abstractNumId w:val="20"/>
  </w:num>
  <w:num w:numId="12">
    <w:abstractNumId w:val="23"/>
  </w:num>
  <w:num w:numId="13">
    <w:abstractNumId w:val="30"/>
  </w:num>
  <w:num w:numId="14">
    <w:abstractNumId w:val="10"/>
  </w:num>
  <w:num w:numId="15">
    <w:abstractNumId w:val="25"/>
  </w:num>
  <w:num w:numId="16">
    <w:abstractNumId w:val="17"/>
  </w:num>
  <w:num w:numId="17">
    <w:abstractNumId w:val="4"/>
  </w:num>
  <w:num w:numId="18">
    <w:abstractNumId w:val="14"/>
  </w:num>
  <w:num w:numId="19">
    <w:abstractNumId w:val="31"/>
  </w:num>
  <w:num w:numId="20">
    <w:abstractNumId w:val="28"/>
  </w:num>
  <w:num w:numId="21">
    <w:abstractNumId w:val="18"/>
  </w:num>
  <w:num w:numId="22">
    <w:abstractNumId w:val="22"/>
  </w:num>
  <w:num w:numId="23">
    <w:abstractNumId w:val="3"/>
  </w:num>
  <w:num w:numId="24">
    <w:abstractNumId w:val="1"/>
  </w:num>
  <w:num w:numId="25">
    <w:abstractNumId w:val="29"/>
  </w:num>
  <w:num w:numId="26">
    <w:abstractNumId w:val="7"/>
  </w:num>
  <w:num w:numId="27">
    <w:abstractNumId w:val="0"/>
  </w:num>
  <w:num w:numId="28">
    <w:abstractNumId w:val="13"/>
  </w:num>
  <w:num w:numId="29">
    <w:abstractNumId w:val="8"/>
  </w:num>
  <w:num w:numId="30">
    <w:abstractNumId w:val="11"/>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44CEF"/>
    <w:rsid w:val="001E2B61"/>
    <w:rsid w:val="00246B6D"/>
    <w:rsid w:val="00294593"/>
    <w:rsid w:val="00316345"/>
    <w:rsid w:val="00317148"/>
    <w:rsid w:val="003B4FFE"/>
    <w:rsid w:val="004032A6"/>
    <w:rsid w:val="00411A4B"/>
    <w:rsid w:val="00433403"/>
    <w:rsid w:val="004E183B"/>
    <w:rsid w:val="00512016"/>
    <w:rsid w:val="005322AF"/>
    <w:rsid w:val="005343A5"/>
    <w:rsid w:val="0060061B"/>
    <w:rsid w:val="00686B7B"/>
    <w:rsid w:val="00695E0C"/>
    <w:rsid w:val="006B0573"/>
    <w:rsid w:val="006B41FE"/>
    <w:rsid w:val="006C27A8"/>
    <w:rsid w:val="006F0A3C"/>
    <w:rsid w:val="00733FB6"/>
    <w:rsid w:val="00771004"/>
    <w:rsid w:val="007A219C"/>
    <w:rsid w:val="007A5941"/>
    <w:rsid w:val="007E0288"/>
    <w:rsid w:val="008143DB"/>
    <w:rsid w:val="008A279C"/>
    <w:rsid w:val="008E4F5B"/>
    <w:rsid w:val="00934ACB"/>
    <w:rsid w:val="00951DA0"/>
    <w:rsid w:val="009B15C5"/>
    <w:rsid w:val="009D10BA"/>
    <w:rsid w:val="009D5374"/>
    <w:rsid w:val="009F6682"/>
    <w:rsid w:val="00AB2AED"/>
    <w:rsid w:val="00B004E7"/>
    <w:rsid w:val="00B0144D"/>
    <w:rsid w:val="00B120BC"/>
    <w:rsid w:val="00B414D1"/>
    <w:rsid w:val="00BB6A2D"/>
    <w:rsid w:val="00BD06A3"/>
    <w:rsid w:val="00C16EC5"/>
    <w:rsid w:val="00C44BCE"/>
    <w:rsid w:val="00CD6F9C"/>
    <w:rsid w:val="00D14D7A"/>
    <w:rsid w:val="00D24A40"/>
    <w:rsid w:val="00D43F3C"/>
    <w:rsid w:val="00D57D3F"/>
    <w:rsid w:val="00D824F0"/>
    <w:rsid w:val="00D84303"/>
    <w:rsid w:val="00DB6F59"/>
    <w:rsid w:val="00E00BA2"/>
    <w:rsid w:val="00E15225"/>
    <w:rsid w:val="00E62EAB"/>
    <w:rsid w:val="00EE0C05"/>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090A"/>
  <w14:defaultImageDpi w14:val="300"/>
  <w15:docId w15:val="{94FCC7AB-2C5C-43C0-98B7-1DD79F2F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679">
      <w:bodyDiv w:val="1"/>
      <w:marLeft w:val="0"/>
      <w:marRight w:val="0"/>
      <w:marTop w:val="0"/>
      <w:marBottom w:val="0"/>
      <w:divBdr>
        <w:top w:val="none" w:sz="0" w:space="0" w:color="auto"/>
        <w:left w:val="none" w:sz="0" w:space="0" w:color="auto"/>
        <w:bottom w:val="none" w:sz="0" w:space="0" w:color="auto"/>
        <w:right w:val="none" w:sz="0" w:space="0" w:color="auto"/>
      </w:divBdr>
    </w:div>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375159781">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538131485">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086918090">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337852788">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v.mx/legislacion/files/2012/12/estatutodelosalumnos199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8D4DB8"/>
    <w:rsid w:val="00A96A06"/>
    <w:rsid w:val="00AD35AB"/>
    <w:rsid w:val="00B34158"/>
    <w:rsid w:val="00BA1B43"/>
    <w:rsid w:val="00D22006"/>
    <w:rsid w:val="00D37B0D"/>
    <w:rsid w:val="00D7149A"/>
    <w:rsid w:val="00D838CC"/>
    <w:rsid w:val="00E7237E"/>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16</Pages>
  <Words>3055</Words>
  <Characters>16804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ruben Mrzickk</cp:lastModifiedBy>
  <cp:revision>5</cp:revision>
  <cp:lastPrinted>2015-11-13T17:58:00Z</cp:lastPrinted>
  <dcterms:created xsi:type="dcterms:W3CDTF">2015-11-13T17:58:00Z</dcterms:created>
  <dcterms:modified xsi:type="dcterms:W3CDTF">2015-11-25T06:25:00Z</dcterms:modified>
</cp:coreProperties>
</file>