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Rapport TP4</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Pourquoi la stratification est-elle importante ici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La stratification est importante pour maintenir les proportions des classes dans les ensembles d'entraînement et de test.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t xml:space="preserve">- Cela garantit une répartition équitable entre spam et ham.</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Pr>
        <w:drawing>
          <wp:inline distB="114300" distT="114300" distL="114300" distR="114300">
            <wp:extent cx="4591050" cy="1714500"/>
            <wp:effectExtent b="0" l="0" r="0" t="0"/>
            <wp:docPr id="13"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4591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Figure 1 : Rapport de classification du modèle SVM</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Pr>
        <w:drawing>
          <wp:inline distB="114300" distT="114300" distL="114300" distR="114300">
            <wp:extent cx="4371975" cy="3643313"/>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71975"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18"/>
          <w:szCs w:val="18"/>
          <w:rtl w:val="0"/>
        </w:rPr>
        <w:t xml:space="preserve">Figure 2 : Matrice de confusion du modèle SVM</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Quelles erreurs sont les plus fréquentes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t xml:space="preserve">Les erreurs les plus fréquentes se trouvent généralement dans les faux négatifs (spam prédit comme ham), ce qui peut être problématique dans un filtre anti-spam.</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Pr>
        <w:drawing>
          <wp:inline distB="114300" distT="114300" distL="114300" distR="114300">
            <wp:extent cx="4602137" cy="3447780"/>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02137" cy="34477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18"/>
          <w:szCs w:val="18"/>
          <w:rtl w:val="0"/>
        </w:rPr>
        <w:t xml:space="preserve">Figure 3 : Graphique de la courbe ROC-AUC du modèle SVM</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Interprétation : Une AUC proche de 1 indique une bonne performance du modèle.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Pr>
        <w:drawing>
          <wp:inline distB="114300" distT="114300" distL="114300" distR="114300">
            <wp:extent cx="3103288" cy="4090988"/>
            <wp:effectExtent b="0" l="0" r="0" t="0"/>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103288"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18"/>
          <w:szCs w:val="18"/>
          <w:rtl w:val="0"/>
        </w:rPr>
        <w:t xml:space="preserve">Figure 4 : Rapports de classification des modèles Naïve Bayes, Régression Logistique et SVM</w:t>
      </w: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sz w:val="28"/>
          <w:szCs w:val="28"/>
          <w:rtl w:val="0"/>
        </w:rPr>
        <w:t xml:space="preserve">Comparez leurs performances respectives.</w:t>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Naïve Bayes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Naïve Bayes montre une bonne performance globale avec une précision pondérée de 98%. Cependant, il est légèrement moins performant en termes de rappel pour la classe des spams (95%), ce qui signifie qu'il rate encore quelques spams.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Régression Logistique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La régression logistique est très précise pour prédire les spams (précision : 100%), mais elle a un rappel plus faible (82%). Cela signifie qu'elle classe certains spams comme des hams (faux négatifs). Le F1-score pour la classe des spams est légèrement inférieur à celui de Naïve Bayes.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SVM (noyau linéaire)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Le modèle SVM a une performance équilibrée avec un rappel (88%) supérieur à celui de la régression logistique et une précision (100%) identique pour les spams. Le F1-score pour les spams (94%) est le plus élevé des trois modèles, ce qui est un choix judicieux pour cette tâche.</w:t>
      </w:r>
    </w:p>
    <w:p w:rsidR="00000000" w:rsidDel="00000000" w:rsidP="00000000" w:rsidRDefault="00000000" w:rsidRPr="00000000" w14:paraId="0000002B">
      <w:pPr>
        <w:jc w:val="center"/>
        <w:rPr>
          <w:sz w:val="28"/>
          <w:szCs w:val="28"/>
        </w:rPr>
      </w:pPr>
      <w:r w:rsidDel="00000000" w:rsidR="00000000" w:rsidRPr="00000000">
        <w:rPr>
          <w:sz w:val="28"/>
          <w:szCs w:val="28"/>
        </w:rPr>
        <w:drawing>
          <wp:inline distB="114300" distT="114300" distL="114300" distR="114300">
            <wp:extent cx="2977988" cy="1250999"/>
            <wp:effectExtent b="0" l="0" r="0" t="0"/>
            <wp:docPr id="1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977988" cy="12509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sz w:val="18"/>
          <w:szCs w:val="18"/>
          <w:rtl w:val="0"/>
        </w:rPr>
        <w:t xml:space="preserve">Figure 5 : Rapport de classification du Voting Classifier avec un vote ‘hard’</w:t>
      </w: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Comparaison avec Naïve Bayes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Le Voting Classifier conserve une précision similaire (0.98), mais son rappel pour la classe spam diminue légèrement (0.87 contre 0.95 pour Naïve Bayes).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Cependant, il améliore l'équilibre entre la précision et le rappel pour les spams, ce qui lui permet d'avoir un F1-score (0.93) similaire à celui de Naïve Bayes.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Comparaison avec Régression Logistique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Le Voting Classifier améliore nettement le rappel pour les spams (0.87 contre 0.82) tout en maintenant une précision élevée (1.00 pour la classe spam).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Cela se traduit par un F1-score supérieur pour les spams (0.93 contre 0.90 pour la régression logistique).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Comparaison avec SVM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Les performances du Voting Classifier sont très proches de celles du SVM, avec une précision, un rappel, et un F1-score similaires.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Cependant, en tant que modèle combiné, le Voting Classifier bénéficie d'une meilleure robustesse.</w:t>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jc w:val="left"/>
        <w:rPr>
          <w:sz w:val="28"/>
          <w:szCs w:val="28"/>
        </w:rPr>
      </w:pPr>
      <w:r w:rsidDel="00000000" w:rsidR="00000000" w:rsidRPr="00000000">
        <w:rPr>
          <w:rtl w:val="0"/>
        </w:rPr>
      </w:r>
    </w:p>
    <w:p w:rsidR="00000000" w:rsidDel="00000000" w:rsidP="00000000" w:rsidRDefault="00000000" w:rsidRPr="00000000" w14:paraId="00000044">
      <w:pPr>
        <w:jc w:val="left"/>
        <w:rPr>
          <w:sz w:val="28"/>
          <w:szCs w:val="28"/>
        </w:rPr>
      </w:pPr>
      <w:r w:rsidDel="00000000" w:rsidR="00000000" w:rsidRPr="00000000">
        <w:rPr>
          <w:rtl w:val="0"/>
        </w:rPr>
      </w:r>
    </w:p>
    <w:p w:rsidR="00000000" w:rsidDel="00000000" w:rsidP="00000000" w:rsidRDefault="00000000" w:rsidRPr="00000000" w14:paraId="00000045">
      <w:pPr>
        <w:jc w:val="left"/>
        <w:rPr>
          <w:sz w:val="28"/>
          <w:szCs w:val="28"/>
        </w:rPr>
      </w:pPr>
      <w:r w:rsidDel="00000000" w:rsidR="00000000" w:rsidRPr="00000000">
        <w:rPr>
          <w:rtl w:val="0"/>
        </w:rPr>
      </w:r>
    </w:p>
    <w:p w:rsidR="00000000" w:rsidDel="00000000" w:rsidP="00000000" w:rsidRDefault="00000000" w:rsidRPr="00000000" w14:paraId="00000046">
      <w:pPr>
        <w:jc w:val="left"/>
        <w:rPr>
          <w:sz w:val="28"/>
          <w:szCs w:val="28"/>
        </w:rPr>
      </w:pPr>
      <w:r w:rsidDel="00000000" w:rsidR="00000000" w:rsidRPr="00000000">
        <w:rPr>
          <w:rtl w:val="0"/>
        </w:rPr>
      </w:r>
    </w:p>
    <w:p w:rsidR="00000000" w:rsidDel="00000000" w:rsidP="00000000" w:rsidRDefault="00000000" w:rsidRPr="00000000" w14:paraId="00000047">
      <w:pPr>
        <w:jc w:val="left"/>
        <w:rPr>
          <w:sz w:val="28"/>
          <w:szCs w:val="28"/>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rtl w:val="0"/>
        </w:rPr>
      </w:r>
    </w:p>
    <w:p w:rsidR="00000000" w:rsidDel="00000000" w:rsidP="00000000" w:rsidRDefault="00000000" w:rsidRPr="00000000" w14:paraId="00000049">
      <w:pPr>
        <w:jc w:val="left"/>
        <w:rPr>
          <w:sz w:val="28"/>
          <w:szCs w:val="28"/>
        </w:rPr>
      </w:pPr>
      <w:r w:rsidDel="00000000" w:rsidR="00000000" w:rsidRPr="00000000">
        <w:rPr>
          <w:rtl w:val="0"/>
        </w:rPr>
      </w:r>
    </w:p>
    <w:p w:rsidR="00000000" w:rsidDel="00000000" w:rsidP="00000000" w:rsidRDefault="00000000" w:rsidRPr="00000000" w14:paraId="0000004A">
      <w:pPr>
        <w:jc w:val="left"/>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sz w:val="28"/>
          <w:szCs w:val="28"/>
        </w:rPr>
        <w:drawing>
          <wp:inline distB="114300" distT="114300" distL="114300" distR="114300">
            <wp:extent cx="3063713" cy="1256672"/>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063713" cy="125667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sz w:val="18"/>
          <w:szCs w:val="18"/>
          <w:rtl w:val="0"/>
        </w:rPr>
        <w:t xml:space="preserve">Figure 6 : Rapport de classification du Voting Classifier avec un vote ‘soft’</w:t>
      </w:r>
      <w:r w:rsidDel="00000000" w:rsidR="00000000" w:rsidRPr="00000000">
        <w:rPr>
          <w:rtl w:val="0"/>
        </w:rPr>
      </w:r>
    </w:p>
    <w:p w:rsidR="00000000" w:rsidDel="00000000" w:rsidP="00000000" w:rsidRDefault="00000000" w:rsidRPr="00000000" w14:paraId="0000004D">
      <w:pPr>
        <w:jc w:val="left"/>
        <w:rPr>
          <w:sz w:val="28"/>
          <w:szCs w:val="28"/>
        </w:rPr>
      </w:pPr>
      <w:r w:rsidDel="00000000" w:rsidR="00000000" w:rsidRPr="00000000">
        <w:rPr>
          <w:rtl w:val="0"/>
        </w:rPr>
      </w:r>
    </w:p>
    <w:p w:rsidR="00000000" w:rsidDel="00000000" w:rsidP="00000000" w:rsidRDefault="00000000" w:rsidRPr="00000000" w14:paraId="0000004E">
      <w:pPr>
        <w:jc w:val="left"/>
        <w:rPr>
          <w:sz w:val="28"/>
          <w:szCs w:val="28"/>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Rappel : Le vote ‘soft’ est plus performant, atteignant 0.91 contre 0.87 pour le vote ‘hard’. Cela signifie que le vote ‘soft’ détecte plus efficacement les spams, réduisant les faux négatifs.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F1-Score : Le F1-score du vote ‘soft’ est également supérieur (0.95 contre 0.93), ce qui montre qu'il équilibre mieux précision et rappel.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Accuracy : Le vote ‘soft’ atteint 0.99, légèrement supérieur au 0.98 du vote ‘hard’, ce qui confirme sa supériorité générale.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Donc, dans ce cas, le vote ‘soft’ est plus performant que le vote ‘hard'.</w:t>
      </w:r>
    </w:p>
    <w:p w:rsidR="00000000" w:rsidDel="00000000" w:rsidP="00000000" w:rsidRDefault="00000000" w:rsidRPr="00000000" w14:paraId="00000056">
      <w:pPr>
        <w:jc w:val="left"/>
        <w:rPr>
          <w:sz w:val="28"/>
          <w:szCs w:val="28"/>
        </w:rPr>
      </w:pPr>
      <w:r w:rsidDel="00000000" w:rsidR="00000000" w:rsidRPr="00000000">
        <w:rPr>
          <w:rtl w:val="0"/>
        </w:rPr>
      </w:r>
    </w:p>
    <w:p w:rsidR="00000000" w:rsidDel="00000000" w:rsidP="00000000" w:rsidRDefault="00000000" w:rsidRPr="00000000" w14:paraId="00000057">
      <w:pPr>
        <w:jc w:val="left"/>
        <w:rPr>
          <w:sz w:val="28"/>
          <w:szCs w:val="28"/>
        </w:rPr>
      </w:pPr>
      <w:r w:rsidDel="00000000" w:rsidR="00000000" w:rsidRPr="00000000">
        <w:rPr>
          <w:rtl w:val="0"/>
        </w:rPr>
      </w:r>
    </w:p>
    <w:p w:rsidR="00000000" w:rsidDel="00000000" w:rsidP="00000000" w:rsidRDefault="00000000" w:rsidRPr="00000000" w14:paraId="00000058">
      <w:pPr>
        <w:jc w:val="center"/>
        <w:rPr>
          <w:sz w:val="28"/>
          <w:szCs w:val="28"/>
        </w:rPr>
      </w:pPr>
      <w:r w:rsidDel="00000000" w:rsidR="00000000" w:rsidRPr="00000000">
        <w:rPr>
          <w:sz w:val="28"/>
          <w:szCs w:val="28"/>
        </w:rPr>
        <w:drawing>
          <wp:inline distB="114300" distT="114300" distL="114300" distR="114300">
            <wp:extent cx="5731200" cy="2819400"/>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18"/>
          <w:szCs w:val="18"/>
        </w:rPr>
      </w:pPr>
      <w:r w:rsidDel="00000000" w:rsidR="00000000" w:rsidRPr="00000000">
        <w:rPr>
          <w:sz w:val="18"/>
          <w:szCs w:val="18"/>
          <w:rtl w:val="0"/>
        </w:rPr>
        <w:t xml:space="preserve">Figure 7 : Graphique des courbe ROC-AUC des modèles Naïve Bayes, Régression Logistique, </w:t>
      </w:r>
    </w:p>
    <w:p w:rsidR="00000000" w:rsidDel="00000000" w:rsidP="00000000" w:rsidRDefault="00000000" w:rsidRPr="00000000" w14:paraId="0000005A">
      <w:pPr>
        <w:jc w:val="center"/>
        <w:rPr>
          <w:sz w:val="28"/>
          <w:szCs w:val="28"/>
        </w:rPr>
      </w:pPr>
      <w:r w:rsidDel="00000000" w:rsidR="00000000" w:rsidRPr="00000000">
        <w:rPr>
          <w:sz w:val="18"/>
          <w:szCs w:val="18"/>
          <w:rtl w:val="0"/>
        </w:rPr>
        <w:t xml:space="preserve">SVM et le Voting Classifier</w:t>
      </w: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left"/>
        <w:rPr>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Naïve Bayes (AUC = 0.99) : La courbe est légèrement inférieure aux meilleurs modèles par endroits, mais montre tout de même une bonne performance globale. Cela montre que Naïve Bayes est un bon classificateur pour ce dataset, bien que parfois il est dépassé par d'autres modèles.</w:t>
      </w:r>
    </w:p>
    <w:p w:rsidR="00000000" w:rsidDel="00000000" w:rsidP="00000000" w:rsidRDefault="00000000" w:rsidRPr="00000000" w14:paraId="0000005E">
      <w:pPr>
        <w:rPr/>
      </w:pPr>
      <w:r w:rsidDel="00000000" w:rsidR="00000000" w:rsidRPr="00000000">
        <w:rPr>
          <w:rtl w:val="0"/>
        </w:rPr>
        <w:t xml:space="preserve">- Régression Logistique (AUC = 0.99) : Ce modèle atteint presque la même performance que le Voting Classifier Soft. Sa courbe ROC est très proche de l'idéal, ce qui en fait l'un des meilleurs modèles.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SVM (AUC = 0.98) : Bien que performant, sa courbe est légèrement en dessous des deux autres modèles individuels dans certaines zones, indiquant qu'il peut parfois manquer de flexibilité par rapport à la régression logistique.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Voting Classifier (Soft) (AUC = 0.99) : Sa courbe se situe parmi les meilleures, avec une performance globale comparable à celle de la régression logistique.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En général, les trois modèles et le Voting Classifier Soft atteignent presque un AUC parfait (0.99 ou 0.98), ce qui démontre leur excellente capacité à différencier les spams des hams. Cependant, le Voting Classifier Soft est légèrement meilleur.</w:t>
      </w:r>
    </w:p>
    <w:p w:rsidR="00000000" w:rsidDel="00000000" w:rsidP="00000000" w:rsidRDefault="00000000" w:rsidRPr="00000000" w14:paraId="00000066">
      <w:pPr>
        <w:jc w:val="left"/>
        <w:rPr>
          <w:sz w:val="28"/>
          <w:szCs w:val="28"/>
        </w:rPr>
      </w:pPr>
      <w:r w:rsidDel="00000000" w:rsidR="00000000" w:rsidRPr="00000000">
        <w:rPr>
          <w:rtl w:val="0"/>
        </w:rPr>
      </w:r>
    </w:p>
    <w:p w:rsidR="00000000" w:rsidDel="00000000" w:rsidP="00000000" w:rsidRDefault="00000000" w:rsidRPr="00000000" w14:paraId="00000067">
      <w:pPr>
        <w:jc w:val="left"/>
        <w:rPr>
          <w:sz w:val="28"/>
          <w:szCs w:val="28"/>
        </w:rPr>
      </w:pPr>
      <w:r w:rsidDel="00000000" w:rsidR="00000000" w:rsidRPr="00000000">
        <w:rPr>
          <w:rtl w:val="0"/>
        </w:rPr>
      </w:r>
    </w:p>
    <w:p w:rsidR="00000000" w:rsidDel="00000000" w:rsidP="00000000" w:rsidRDefault="00000000" w:rsidRPr="00000000" w14:paraId="00000068">
      <w:pPr>
        <w:jc w:val="left"/>
        <w:rPr>
          <w:sz w:val="28"/>
          <w:szCs w:val="28"/>
        </w:rPr>
      </w:pPr>
      <w:r w:rsidDel="00000000" w:rsidR="00000000" w:rsidRPr="00000000">
        <w:rPr>
          <w:sz w:val="28"/>
          <w:szCs w:val="28"/>
          <w:rtl w:val="0"/>
        </w:rPr>
        <w:t xml:space="preserve">Pourquoi le mélange de modèles peut-il surpasser les performances des modèles individuels ?</w:t>
      </w:r>
    </w:p>
    <w:p w:rsidR="00000000" w:rsidDel="00000000" w:rsidP="00000000" w:rsidRDefault="00000000" w:rsidRPr="00000000" w14:paraId="00000069">
      <w:pPr>
        <w:jc w:val="left"/>
        <w:rPr>
          <w:sz w:val="28"/>
          <w:szCs w:val="28"/>
        </w:rPr>
      </w:pPr>
      <w:r w:rsidDel="00000000" w:rsidR="00000000" w:rsidRPr="00000000">
        <w:rPr>
          <w:rtl w:val="0"/>
        </w:rPr>
      </w:r>
    </w:p>
    <w:p w:rsidR="00000000" w:rsidDel="00000000" w:rsidP="00000000" w:rsidRDefault="00000000" w:rsidRPr="00000000" w14:paraId="0000006A">
      <w:pPr>
        <w:ind w:firstLine="720"/>
        <w:rPr>
          <w:sz w:val="28"/>
          <w:szCs w:val="28"/>
        </w:rPr>
      </w:pPr>
      <w:r w:rsidDel="00000000" w:rsidR="00000000" w:rsidRPr="00000000">
        <w:rPr>
          <w:rtl w:val="0"/>
        </w:rPr>
        <w:t xml:space="preserve">Le mélange de modèles permet de surpasser les performances des modèles individuels en exploitant leur diversité, en réduisant à la fois le biais et la variance, et en atténuant les erreurs spécifiques grâce à l'agrégation de leurs prédictions.</w:t>
      </w:r>
      <w:r w:rsidDel="00000000" w:rsidR="00000000" w:rsidRPr="00000000">
        <w:rPr>
          <w:rtl w:val="0"/>
        </w:rPr>
      </w:r>
    </w:p>
    <w:p w:rsidR="00000000" w:rsidDel="00000000" w:rsidP="00000000" w:rsidRDefault="00000000" w:rsidRPr="00000000" w14:paraId="0000006B">
      <w:pPr>
        <w:jc w:val="left"/>
        <w:rPr>
          <w:sz w:val="28"/>
          <w:szCs w:val="28"/>
        </w:rPr>
      </w:pPr>
      <w:r w:rsidDel="00000000" w:rsidR="00000000" w:rsidRPr="00000000">
        <w:rPr>
          <w:rtl w:val="0"/>
        </w:rPr>
      </w:r>
    </w:p>
    <w:p w:rsidR="00000000" w:rsidDel="00000000" w:rsidP="00000000" w:rsidRDefault="00000000" w:rsidRPr="00000000" w14:paraId="0000006C">
      <w:pPr>
        <w:jc w:val="left"/>
        <w:rPr>
          <w:sz w:val="28"/>
          <w:szCs w:val="28"/>
        </w:rPr>
      </w:pPr>
      <w:r w:rsidDel="00000000" w:rsidR="00000000" w:rsidRPr="00000000">
        <w:rPr>
          <w:rtl w:val="0"/>
        </w:rPr>
      </w:r>
    </w:p>
    <w:p w:rsidR="00000000" w:rsidDel="00000000" w:rsidP="00000000" w:rsidRDefault="00000000" w:rsidRPr="00000000" w14:paraId="0000006D">
      <w:pPr>
        <w:jc w:val="left"/>
        <w:rPr>
          <w:sz w:val="28"/>
          <w:szCs w:val="28"/>
        </w:rPr>
      </w:pPr>
      <w:r w:rsidDel="00000000" w:rsidR="00000000" w:rsidRPr="00000000">
        <w:rPr>
          <w:sz w:val="28"/>
          <w:szCs w:val="28"/>
          <w:rtl w:val="0"/>
        </w:rPr>
        <w:t xml:space="preserve">Expliquez le principe des Gaussian Mixture Models (GMM) et leur rôle dans la classification.</w:t>
      </w:r>
    </w:p>
    <w:p w:rsidR="00000000" w:rsidDel="00000000" w:rsidP="00000000" w:rsidRDefault="00000000" w:rsidRPr="00000000" w14:paraId="0000006E">
      <w:pPr>
        <w:jc w:val="left"/>
        <w:rPr>
          <w:sz w:val="28"/>
          <w:szCs w:val="28"/>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Les Gaussian Mixture Models (GMM) sont des modèles probabilistes qui supposent que les données proviennent d'une combinaison de plusieurs distributions gaussiennes. Chaque composant de la combinaison correspond à une distribution gaussienne, et le modèle est entraîné pour estimer les paramètres (moyenne, covariance) de chaque composant.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Dans le cadre de la classification, chaque composant du modèle GMM peut être associé à une classe différente. Le GMM est utilisé ici pour modéliser les distributions des données dans chaque classe (spam et ham).</w:t>
      </w:r>
    </w:p>
    <w:p w:rsidR="00000000" w:rsidDel="00000000" w:rsidP="00000000" w:rsidRDefault="00000000" w:rsidRPr="00000000" w14:paraId="00000072">
      <w:pPr>
        <w:jc w:val="left"/>
        <w:rPr>
          <w:sz w:val="28"/>
          <w:szCs w:val="28"/>
        </w:rPr>
      </w:pPr>
      <w:r w:rsidDel="00000000" w:rsidR="00000000" w:rsidRPr="00000000">
        <w:rPr>
          <w:rtl w:val="0"/>
        </w:rPr>
      </w:r>
    </w:p>
    <w:p w:rsidR="00000000" w:rsidDel="00000000" w:rsidP="00000000" w:rsidRDefault="00000000" w:rsidRPr="00000000" w14:paraId="00000073">
      <w:pPr>
        <w:jc w:val="left"/>
        <w:rPr>
          <w:sz w:val="28"/>
          <w:szCs w:val="28"/>
        </w:rPr>
      </w:pPr>
      <w:r w:rsidDel="00000000" w:rsidR="00000000" w:rsidRPr="00000000">
        <w:rPr>
          <w:rtl w:val="0"/>
        </w:rPr>
      </w:r>
    </w:p>
    <w:p w:rsidR="00000000" w:rsidDel="00000000" w:rsidP="00000000" w:rsidRDefault="00000000" w:rsidRPr="00000000" w14:paraId="00000074">
      <w:pPr>
        <w:jc w:val="center"/>
        <w:rPr>
          <w:sz w:val="28"/>
          <w:szCs w:val="28"/>
        </w:rPr>
      </w:pPr>
      <w:r w:rsidDel="00000000" w:rsidR="00000000" w:rsidRPr="00000000">
        <w:rPr>
          <w:sz w:val="28"/>
          <w:szCs w:val="28"/>
        </w:rPr>
        <w:drawing>
          <wp:inline distB="114300" distT="114300" distL="114300" distR="114300">
            <wp:extent cx="3086937" cy="1262063"/>
            <wp:effectExtent b="0" l="0" r="0" t="0"/>
            <wp:docPr id="1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086937"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sz w:val="28"/>
          <w:szCs w:val="28"/>
        </w:rPr>
      </w:pPr>
      <w:r w:rsidDel="00000000" w:rsidR="00000000" w:rsidRPr="00000000">
        <w:rPr>
          <w:sz w:val="18"/>
          <w:szCs w:val="18"/>
          <w:rtl w:val="0"/>
        </w:rPr>
        <w:t xml:space="preserve">Figure 8 : Rapport de classification du GMM</w:t>
      </w:r>
      <w:r w:rsidDel="00000000" w:rsidR="00000000" w:rsidRPr="00000000">
        <w:rPr>
          <w:rtl w:val="0"/>
        </w:rPr>
      </w:r>
    </w:p>
    <w:p w:rsidR="00000000" w:rsidDel="00000000" w:rsidP="00000000" w:rsidRDefault="00000000" w:rsidRPr="00000000" w14:paraId="00000076">
      <w:pPr>
        <w:jc w:val="left"/>
        <w:rPr>
          <w:sz w:val="28"/>
          <w:szCs w:val="28"/>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Précision : La précision globale est de 0.87, ce qui semble bon, mais cela est principalement dû à la performance élevée pour la classe ham (prédictions correctes pour la classe majoritaire).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Rappel : Le rappel de 1.00 pour ham signifie que tous les messages ham sont correctement classifiés, mais le modèle ne parvient pas à détecter les messages spam (rappel de 0.00 pour spam).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F1-score : Le F1-score global de 0.80 est également élevé, mais cela reflète davantage la bonne performance pour ham, sans prendre en compte les échecs pour spam.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Donc, bien que la précision globale semble acceptable, le modèle échoue à identifier les messages spam, ce qui en fait une solution non fiable pour cette tâche de classification.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2916075" cy="2520878"/>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16075" cy="25208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247650</wp:posOffset>
            </wp:positionV>
            <wp:extent cx="2966506" cy="2538413"/>
            <wp:effectExtent b="0" l="0" r="0" t="0"/>
            <wp:wrapTopAndBottom distB="114300" distT="114300"/>
            <wp:docPr id="2"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966506" cy="2538413"/>
                    </a:xfrm>
                    <a:prstGeom prst="rect"/>
                    <a:ln/>
                  </pic:spPr>
                </pic:pic>
              </a:graphicData>
            </a:graphic>
          </wp:anchor>
        </w:drawing>
      </w:r>
    </w:p>
    <w:p w:rsidR="00000000" w:rsidDel="00000000" w:rsidP="00000000" w:rsidRDefault="00000000" w:rsidRPr="00000000" w14:paraId="00000081">
      <w:pPr>
        <w:jc w:val="center"/>
        <w:rPr>
          <w:sz w:val="28"/>
          <w:szCs w:val="28"/>
        </w:rPr>
      </w:pPr>
      <w:r w:rsidDel="00000000" w:rsidR="00000000" w:rsidRPr="00000000">
        <w:rPr>
          <w:sz w:val="18"/>
          <w:szCs w:val="18"/>
          <w:rtl w:val="0"/>
        </w:rPr>
        <w:t xml:space="preserve">Figure 9 : Rapport de classification du SVM, Voting Classifier Hard, Voting Classifier Soft et GMM</w:t>
      </w: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jc w:val="center"/>
        <w:rPr>
          <w:sz w:val="28"/>
          <w:szCs w:val="28"/>
        </w:rPr>
      </w:pPr>
      <w:r w:rsidDel="00000000" w:rsidR="00000000" w:rsidRPr="00000000">
        <w:rPr>
          <w:sz w:val="28"/>
          <w:szCs w:val="28"/>
        </w:rPr>
        <w:drawing>
          <wp:inline distB="114300" distT="114300" distL="114300" distR="114300">
            <wp:extent cx="5731200" cy="281940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sz w:val="28"/>
          <w:szCs w:val="28"/>
        </w:rPr>
      </w:pPr>
      <w:r w:rsidDel="00000000" w:rsidR="00000000" w:rsidRPr="00000000">
        <w:rPr>
          <w:sz w:val="18"/>
          <w:szCs w:val="18"/>
          <w:rtl w:val="0"/>
        </w:rPr>
        <w:t xml:space="preserve">Figure 10 : Rapport de classification du GMM</w:t>
      </w: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La </w:t>
      </w:r>
      <w:r w:rsidDel="00000000" w:rsidR="00000000" w:rsidRPr="00000000">
        <w:rPr>
          <w:rtl w:val="0"/>
        </w:rPr>
        <w:t xml:space="preserve">SVM crée une frontière linéaire qui sépare les classes de manière optimale, mais qui peut être trop rigide pour des données complexes.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La GMM peut générer des frontières non linéaires, car il modélise chaque classe comme une distribution gaussienne, ce qui lui permet de s'adapter plus facilement à des distributions complexes dans les données.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Ainsi, les frontières du GMM seront souvent plus flexibles et adaptées aux distributions des données, alors que celles de la SVM seront plus rigides et linéaires.</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jc w:val="left"/>
        <w:rPr>
          <w:sz w:val="28"/>
          <w:szCs w:val="28"/>
        </w:rPr>
      </w:pPr>
      <w:r w:rsidDel="00000000" w:rsidR="00000000" w:rsidRPr="00000000">
        <w:rPr>
          <w:sz w:val="28"/>
          <w:szCs w:val="28"/>
          <w:rtl w:val="0"/>
        </w:rPr>
        <w:t xml:space="preserve">Quels sont les hyperparamètres principaux d’un SVM que vous pouvez optimiser ?</w:t>
      </w:r>
    </w:p>
    <w:p w:rsidR="00000000" w:rsidDel="00000000" w:rsidP="00000000" w:rsidRDefault="00000000" w:rsidRPr="00000000" w14:paraId="00000091">
      <w:pPr>
        <w:jc w:val="left"/>
        <w:rPr>
          <w:sz w:val="28"/>
          <w:szCs w:val="28"/>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Les hyperparamètres principaux d'un SVM qu'on peut optimiser sont :</w:t>
      </w:r>
    </w:p>
    <w:p w:rsidR="00000000" w:rsidDel="00000000" w:rsidP="00000000" w:rsidRDefault="00000000" w:rsidRPr="00000000" w14:paraId="00000093">
      <w:pPr>
        <w:rPr/>
      </w:pPr>
      <w:r w:rsidDel="00000000" w:rsidR="00000000" w:rsidRPr="00000000">
        <w:rPr>
          <w:rtl w:val="0"/>
        </w:rPr>
        <w:t xml:space="preserve">- C</w:t>
      </w:r>
    </w:p>
    <w:p w:rsidR="00000000" w:rsidDel="00000000" w:rsidP="00000000" w:rsidRDefault="00000000" w:rsidRPr="00000000" w14:paraId="00000094">
      <w:pPr>
        <w:rPr/>
      </w:pPr>
      <w:r w:rsidDel="00000000" w:rsidR="00000000" w:rsidRPr="00000000">
        <w:rPr>
          <w:rtl w:val="0"/>
        </w:rPr>
        <w:t xml:space="preserve">- Kernel</w:t>
      </w:r>
    </w:p>
    <w:p w:rsidR="00000000" w:rsidDel="00000000" w:rsidP="00000000" w:rsidRDefault="00000000" w:rsidRPr="00000000" w14:paraId="00000095">
      <w:pPr>
        <w:rPr/>
      </w:pPr>
      <w:r w:rsidDel="00000000" w:rsidR="00000000" w:rsidRPr="00000000">
        <w:rPr>
          <w:rtl w:val="0"/>
        </w:rPr>
        <w:t xml:space="preserve">- coef0</w:t>
      </w:r>
    </w:p>
    <w:p w:rsidR="00000000" w:rsidDel="00000000" w:rsidP="00000000" w:rsidRDefault="00000000" w:rsidRPr="00000000" w14:paraId="00000096">
      <w:pPr>
        <w:rPr/>
      </w:pPr>
      <w:r w:rsidDel="00000000" w:rsidR="00000000" w:rsidRPr="00000000">
        <w:rPr>
          <w:rtl w:val="0"/>
        </w:rPr>
        <w:t xml:space="preserve">- gamma</w:t>
      </w:r>
    </w:p>
    <w:p w:rsidR="00000000" w:rsidDel="00000000" w:rsidP="00000000" w:rsidRDefault="00000000" w:rsidRPr="00000000" w14:paraId="00000097">
      <w:pPr>
        <w:rPr/>
      </w:pPr>
      <w:r w:rsidDel="00000000" w:rsidR="00000000" w:rsidRPr="00000000">
        <w:rPr>
          <w:rtl w:val="0"/>
        </w:rPr>
        <w:t xml:space="preserve">- degree</w:t>
      </w:r>
    </w:p>
    <w:p w:rsidR="00000000" w:rsidDel="00000000" w:rsidP="00000000" w:rsidRDefault="00000000" w:rsidRPr="00000000" w14:paraId="00000098">
      <w:pPr>
        <w:jc w:val="left"/>
        <w:rPr>
          <w:sz w:val="28"/>
          <w:szCs w:val="28"/>
        </w:rPr>
      </w:pPr>
      <w:r w:rsidDel="00000000" w:rsidR="00000000" w:rsidRPr="00000000">
        <w:rPr>
          <w:rtl w:val="0"/>
        </w:rPr>
      </w:r>
    </w:p>
    <w:p w:rsidR="00000000" w:rsidDel="00000000" w:rsidP="00000000" w:rsidRDefault="00000000" w:rsidRPr="00000000" w14:paraId="00000099">
      <w:pPr>
        <w:jc w:val="left"/>
        <w:rPr>
          <w:sz w:val="28"/>
          <w:szCs w:val="28"/>
        </w:rPr>
      </w:pPr>
      <w:r w:rsidDel="00000000" w:rsidR="00000000" w:rsidRPr="00000000">
        <w:rPr>
          <w:rtl w:val="0"/>
        </w:rPr>
      </w:r>
    </w:p>
    <w:p w:rsidR="00000000" w:rsidDel="00000000" w:rsidP="00000000" w:rsidRDefault="00000000" w:rsidRPr="00000000" w14:paraId="0000009A">
      <w:pPr>
        <w:jc w:val="center"/>
        <w:rPr>
          <w:sz w:val="28"/>
          <w:szCs w:val="28"/>
        </w:rPr>
      </w:pPr>
      <w:r w:rsidDel="00000000" w:rsidR="00000000" w:rsidRPr="00000000">
        <w:rPr>
          <w:sz w:val="28"/>
          <w:szCs w:val="28"/>
        </w:rPr>
        <w:drawing>
          <wp:inline distB="114300" distT="114300" distL="114300" distR="114300">
            <wp:extent cx="3119438" cy="1422002"/>
            <wp:effectExtent b="0" l="0" r="0" t="0"/>
            <wp:docPr id="8"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119438" cy="142200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Figure 11 : Les meilleurs paramètres trouvés avec une recherche par GridSearchCV </w:t>
      </w:r>
    </w:p>
    <w:p w:rsidR="00000000" w:rsidDel="00000000" w:rsidP="00000000" w:rsidRDefault="00000000" w:rsidRPr="00000000" w14:paraId="0000009C">
      <w:pPr>
        <w:jc w:val="center"/>
        <w:rPr>
          <w:sz w:val="28"/>
          <w:szCs w:val="28"/>
        </w:rPr>
      </w:pPr>
      <w:r w:rsidDel="00000000" w:rsidR="00000000" w:rsidRPr="00000000">
        <w:rPr>
          <w:sz w:val="18"/>
          <w:szCs w:val="18"/>
          <w:rtl w:val="0"/>
        </w:rPr>
        <w:t xml:space="preserve">et rapport de classification du SVM</w:t>
      </w:r>
      <w:r w:rsidDel="00000000" w:rsidR="00000000" w:rsidRPr="00000000">
        <w:rPr>
          <w:rtl w:val="0"/>
        </w:rPr>
      </w:r>
    </w:p>
    <w:p w:rsidR="00000000" w:rsidDel="00000000" w:rsidP="00000000" w:rsidRDefault="00000000" w:rsidRPr="00000000" w14:paraId="0000009D">
      <w:pPr>
        <w:jc w:val="left"/>
        <w:rPr>
          <w:sz w:val="28"/>
          <w:szCs w:val="28"/>
        </w:rPr>
      </w:pPr>
      <w:r w:rsidDel="00000000" w:rsidR="00000000" w:rsidRPr="00000000">
        <w:rPr>
          <w:rtl w:val="0"/>
        </w:rPr>
      </w:r>
    </w:p>
    <w:p w:rsidR="00000000" w:rsidDel="00000000" w:rsidP="00000000" w:rsidRDefault="00000000" w:rsidRPr="00000000" w14:paraId="0000009E">
      <w:pPr>
        <w:jc w:val="left"/>
        <w:rPr>
          <w:sz w:val="28"/>
          <w:szCs w:val="28"/>
        </w:rPr>
      </w:pPr>
      <w:r w:rsidDel="00000000" w:rsidR="00000000" w:rsidRPr="00000000">
        <w:rPr>
          <w:rtl w:val="0"/>
        </w:rPr>
      </w:r>
    </w:p>
    <w:p w:rsidR="00000000" w:rsidDel="00000000" w:rsidP="00000000" w:rsidRDefault="00000000" w:rsidRPr="00000000" w14:paraId="0000009F">
      <w:pPr>
        <w:jc w:val="left"/>
        <w:rPr>
          <w:sz w:val="28"/>
          <w:szCs w:val="28"/>
        </w:rPr>
      </w:pPr>
      <w:r w:rsidDel="00000000" w:rsidR="00000000" w:rsidRPr="00000000">
        <w:rPr>
          <w:rtl w:val="0"/>
        </w:rPr>
      </w:r>
    </w:p>
    <w:p w:rsidR="00000000" w:rsidDel="00000000" w:rsidP="00000000" w:rsidRDefault="00000000" w:rsidRPr="00000000" w14:paraId="000000A0">
      <w:pPr>
        <w:jc w:val="left"/>
        <w:rPr>
          <w:sz w:val="28"/>
          <w:szCs w:val="28"/>
        </w:rPr>
      </w:pPr>
      <w:r w:rsidDel="00000000" w:rsidR="00000000" w:rsidRPr="00000000">
        <w:rPr>
          <w:rtl w:val="0"/>
        </w:rPr>
      </w:r>
    </w:p>
    <w:p w:rsidR="00000000" w:rsidDel="00000000" w:rsidP="00000000" w:rsidRDefault="00000000" w:rsidRPr="00000000" w14:paraId="000000A1">
      <w:pPr>
        <w:jc w:val="center"/>
        <w:rPr>
          <w:sz w:val="28"/>
          <w:szCs w:val="28"/>
        </w:rPr>
      </w:pPr>
      <w:r w:rsidDel="00000000" w:rsidR="00000000" w:rsidRPr="00000000">
        <w:rPr>
          <w:sz w:val="28"/>
          <w:szCs w:val="28"/>
        </w:rPr>
        <w:drawing>
          <wp:inline distB="114300" distT="114300" distL="114300" distR="114300">
            <wp:extent cx="3195638" cy="1312377"/>
            <wp:effectExtent b="0" l="0" r="0" t="0"/>
            <wp:docPr id="9"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195638" cy="131237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sz w:val="28"/>
          <w:szCs w:val="28"/>
        </w:rPr>
      </w:pPr>
      <w:r w:rsidDel="00000000" w:rsidR="00000000" w:rsidRPr="00000000">
        <w:rPr>
          <w:sz w:val="18"/>
          <w:szCs w:val="18"/>
          <w:rtl w:val="0"/>
        </w:rPr>
        <w:t xml:space="preserve">Figure 12 : Rapport de classification de la performance du Voting Classifier avec les poids</w:t>
      </w:r>
      <w:r w:rsidDel="00000000" w:rsidR="00000000" w:rsidRPr="00000000">
        <w:rPr>
          <w:rtl w:val="0"/>
        </w:rPr>
      </w:r>
    </w:p>
    <w:p w:rsidR="00000000" w:rsidDel="00000000" w:rsidP="00000000" w:rsidRDefault="00000000" w:rsidRPr="00000000" w14:paraId="000000A3">
      <w:pPr>
        <w:jc w:val="left"/>
        <w:rPr>
          <w:sz w:val="28"/>
          <w:szCs w:val="28"/>
        </w:rPr>
      </w:pPr>
      <w:r w:rsidDel="00000000" w:rsidR="00000000" w:rsidRPr="00000000">
        <w:rPr>
          <w:rtl w:val="0"/>
        </w:rPr>
      </w:r>
    </w:p>
    <w:p w:rsidR="00000000" w:rsidDel="00000000" w:rsidP="00000000" w:rsidRDefault="00000000" w:rsidRPr="00000000" w14:paraId="000000A4">
      <w:pPr>
        <w:jc w:val="left"/>
        <w:rPr>
          <w:sz w:val="28"/>
          <w:szCs w:val="28"/>
        </w:rPr>
      </w:pPr>
      <w:r w:rsidDel="00000000" w:rsidR="00000000" w:rsidRPr="00000000">
        <w:rPr>
          <w:rtl w:val="0"/>
        </w:rPr>
      </w:r>
    </w:p>
    <w:p w:rsidR="00000000" w:rsidDel="00000000" w:rsidP="00000000" w:rsidRDefault="00000000" w:rsidRPr="00000000" w14:paraId="000000A5">
      <w:pPr>
        <w:jc w:val="center"/>
        <w:rPr>
          <w:sz w:val="28"/>
          <w:szCs w:val="28"/>
        </w:rPr>
      </w:pPr>
      <w:r w:rsidDel="00000000" w:rsidR="00000000" w:rsidRPr="00000000">
        <w:rPr>
          <w:sz w:val="28"/>
          <w:szCs w:val="28"/>
        </w:rPr>
        <w:drawing>
          <wp:inline distB="114300" distT="114300" distL="114300" distR="114300">
            <wp:extent cx="3161671" cy="1594825"/>
            <wp:effectExtent b="0" l="0" r="0" t="0"/>
            <wp:docPr id="7"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3161671" cy="1594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18"/>
          <w:szCs w:val="18"/>
        </w:rPr>
      </w:pPr>
      <w:r w:rsidDel="00000000" w:rsidR="00000000" w:rsidRPr="00000000">
        <w:rPr>
          <w:sz w:val="18"/>
          <w:szCs w:val="18"/>
          <w:rtl w:val="0"/>
        </w:rPr>
        <w:t xml:space="preserve">Figure 13 : Les meilleurs paramètres trouvés pour le GMM </w:t>
      </w:r>
    </w:p>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et rapport de classification du GMM optimisé</w:t>
      </w:r>
    </w:p>
    <w:p w:rsidR="00000000" w:rsidDel="00000000" w:rsidP="00000000" w:rsidRDefault="00000000" w:rsidRPr="00000000" w14:paraId="000000A8">
      <w:pPr>
        <w:jc w:val="left"/>
        <w:rPr>
          <w:sz w:val="28"/>
          <w:szCs w:val="28"/>
        </w:rPr>
      </w:pPr>
      <w:r w:rsidDel="00000000" w:rsidR="00000000" w:rsidRPr="00000000">
        <w:rPr>
          <w:rtl w:val="0"/>
        </w:rPr>
      </w:r>
    </w:p>
    <w:p w:rsidR="00000000" w:rsidDel="00000000" w:rsidP="00000000" w:rsidRDefault="00000000" w:rsidRPr="00000000" w14:paraId="000000A9">
      <w:pPr>
        <w:jc w:val="left"/>
        <w:rPr>
          <w:sz w:val="28"/>
          <w:szCs w:val="28"/>
        </w:rPr>
      </w:pPr>
      <w:r w:rsidDel="00000000" w:rsidR="00000000" w:rsidRPr="00000000">
        <w:rPr>
          <w:rtl w:val="0"/>
        </w:rPr>
      </w:r>
    </w:p>
    <w:p w:rsidR="00000000" w:rsidDel="00000000" w:rsidP="00000000" w:rsidRDefault="00000000" w:rsidRPr="00000000" w14:paraId="000000AA">
      <w:pPr>
        <w:jc w:val="left"/>
        <w:rPr>
          <w:sz w:val="28"/>
          <w:szCs w:val="28"/>
        </w:rPr>
      </w:pPr>
      <w:r w:rsidDel="00000000" w:rsidR="00000000" w:rsidRPr="00000000">
        <w:rPr>
          <w:rtl w:val="0"/>
        </w:rPr>
      </w:r>
    </w:p>
    <w:p w:rsidR="00000000" w:rsidDel="00000000" w:rsidP="00000000" w:rsidRDefault="00000000" w:rsidRPr="00000000" w14:paraId="000000AB">
      <w:pPr>
        <w:jc w:val="left"/>
        <w:rPr>
          <w:sz w:val="28"/>
          <w:szCs w:val="28"/>
        </w:rPr>
      </w:pPr>
      <w:r w:rsidDel="00000000" w:rsidR="00000000" w:rsidRPr="00000000">
        <w:rPr>
          <w:rtl w:val="0"/>
        </w:rPr>
      </w:r>
    </w:p>
    <w:p w:rsidR="00000000" w:rsidDel="00000000" w:rsidP="00000000" w:rsidRDefault="00000000" w:rsidRPr="00000000" w14:paraId="000000AC">
      <w:pPr>
        <w:jc w:val="left"/>
        <w:rPr>
          <w:sz w:val="28"/>
          <w:szCs w:val="28"/>
        </w:rPr>
      </w:pPr>
      <w:r w:rsidDel="00000000" w:rsidR="00000000" w:rsidRPr="00000000">
        <w:rPr>
          <w:rtl w:val="0"/>
        </w:rPr>
      </w:r>
    </w:p>
    <w:p w:rsidR="00000000" w:rsidDel="00000000" w:rsidP="00000000" w:rsidRDefault="00000000" w:rsidRPr="00000000" w14:paraId="000000AD">
      <w:pPr>
        <w:jc w:val="left"/>
        <w:rPr>
          <w:sz w:val="28"/>
          <w:szCs w:val="28"/>
        </w:rPr>
      </w:pPr>
      <w:r w:rsidDel="00000000" w:rsidR="00000000" w:rsidRPr="00000000">
        <w:rPr>
          <w:rtl w:val="0"/>
        </w:rPr>
      </w:r>
    </w:p>
    <w:p w:rsidR="00000000" w:rsidDel="00000000" w:rsidP="00000000" w:rsidRDefault="00000000" w:rsidRPr="00000000" w14:paraId="000000AE">
      <w:pPr>
        <w:jc w:val="left"/>
        <w:rPr>
          <w:sz w:val="28"/>
          <w:szCs w:val="28"/>
        </w:rPr>
      </w:pPr>
      <w:r w:rsidDel="00000000" w:rsidR="00000000" w:rsidRPr="00000000">
        <w:rPr>
          <w:rtl w:val="0"/>
        </w:rPr>
      </w:r>
    </w:p>
    <w:p w:rsidR="00000000" w:rsidDel="00000000" w:rsidP="00000000" w:rsidRDefault="00000000" w:rsidRPr="00000000" w14:paraId="000000AF">
      <w:pPr>
        <w:jc w:val="left"/>
        <w:rPr>
          <w:sz w:val="28"/>
          <w:szCs w:val="28"/>
        </w:rPr>
      </w:pPr>
      <w:r w:rsidDel="00000000" w:rsidR="00000000" w:rsidRPr="00000000">
        <w:rPr>
          <w:rtl w:val="0"/>
        </w:rPr>
      </w:r>
    </w:p>
    <w:sectPr>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7.jpg"/><Relationship Id="rId14" Type="http://schemas.openxmlformats.org/officeDocument/2006/relationships/image" Target="media/image4.jpg"/><Relationship Id="rId17" Type="http://schemas.openxmlformats.org/officeDocument/2006/relationships/image" Target="media/image1.jp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11.jpg"/><Relationship Id="rId18" Type="http://schemas.openxmlformats.org/officeDocument/2006/relationships/image" Target="media/image2.jp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