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Luis Vargas la disposición de presentarse en la entidad Davivienda con su vehículo de placa ASD988."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