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1C5CE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Практическая</w:t>
      </w:r>
      <w:r>
        <w:rPr>
          <w:rFonts w:hint="default"/>
          <w:b/>
          <w:bCs/>
          <w:sz w:val="24"/>
          <w:szCs w:val="24"/>
          <w:lang w:val="ru-RU"/>
        </w:rPr>
        <w:t xml:space="preserve"> работа 9</w:t>
      </w:r>
      <w:r>
        <w:rPr>
          <w:rFonts w:hint="default"/>
          <w:b/>
          <w:bCs/>
          <w:sz w:val="24"/>
          <w:szCs w:val="24"/>
          <w:lang w:val="ru-RU"/>
        </w:rPr>
        <w:br w:type="textWrapping"/>
      </w:r>
    </w:p>
    <w:p w14:paraId="732083DE">
      <w:pPr>
        <w:jc w:val="left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временной таблицы через переменную типа TABLE</w:t>
      </w:r>
    </w:p>
    <w:p w14:paraId="473E272E">
      <w:pPr>
        <w:rPr>
          <w:rFonts w:hint="default"/>
          <w:lang w:val="ru-RU"/>
        </w:rPr>
      </w:pPr>
      <w:r>
        <w:drawing>
          <wp:inline distT="0" distB="0" distL="114300" distR="114300">
            <wp:extent cx="4589145" cy="2780030"/>
            <wp:effectExtent l="0" t="0" r="1333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D979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Использование условной конструкции IF</w:t>
      </w:r>
    </w:p>
    <w:p w14:paraId="1BF3DE81">
      <w:pPr>
        <w:rPr>
          <w:rFonts w:hint="default"/>
          <w:lang w:val="ru-RU"/>
        </w:rPr>
      </w:pPr>
      <w:r>
        <w:drawing>
          <wp:inline distT="0" distB="0" distL="114300" distR="114300">
            <wp:extent cx="4585335" cy="3841115"/>
            <wp:effectExtent l="0" t="0" r="190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504E">
      <w:pPr>
        <w:rPr>
          <w:rFonts w:hint="default"/>
          <w:b/>
          <w:bCs/>
          <w:sz w:val="24"/>
          <w:szCs w:val="24"/>
          <w:lang w:val="ru-RU"/>
        </w:rPr>
      </w:pPr>
    </w:p>
    <w:p w14:paraId="30CD14AB">
      <w:pPr>
        <w:rPr>
          <w:rFonts w:hint="default"/>
          <w:b/>
          <w:bCs/>
          <w:sz w:val="24"/>
          <w:szCs w:val="24"/>
          <w:lang w:val="ru-RU"/>
        </w:rPr>
      </w:pPr>
    </w:p>
    <w:p w14:paraId="2C6FD9C1">
      <w:pPr>
        <w:rPr>
          <w:rFonts w:hint="default"/>
          <w:b/>
          <w:bCs/>
          <w:sz w:val="24"/>
          <w:szCs w:val="24"/>
          <w:lang w:val="ru-RU"/>
        </w:rPr>
      </w:pPr>
    </w:p>
    <w:p w14:paraId="33FBAF7D">
      <w:pPr>
        <w:rPr>
          <w:rFonts w:hint="default"/>
          <w:b/>
          <w:bCs/>
          <w:sz w:val="24"/>
          <w:szCs w:val="24"/>
          <w:lang w:val="ru-RU"/>
        </w:rPr>
      </w:pPr>
    </w:p>
    <w:p w14:paraId="422D93C0">
      <w:pPr>
        <w:rPr>
          <w:rFonts w:hint="default"/>
          <w:b/>
          <w:bCs/>
          <w:sz w:val="24"/>
          <w:szCs w:val="24"/>
          <w:lang w:val="ru-RU"/>
        </w:rPr>
      </w:pPr>
    </w:p>
    <w:p w14:paraId="4770D425">
      <w:pPr>
        <w:rPr>
          <w:rFonts w:hint="default"/>
          <w:b/>
          <w:bCs/>
          <w:sz w:val="24"/>
          <w:szCs w:val="24"/>
          <w:lang w:val="ru-RU"/>
        </w:rPr>
      </w:pPr>
    </w:p>
    <w:p w14:paraId="24FFD48F">
      <w:pPr>
        <w:rPr>
          <w:rFonts w:hint="default"/>
          <w:b/>
          <w:bCs/>
          <w:sz w:val="24"/>
          <w:szCs w:val="24"/>
          <w:lang w:val="ru-RU"/>
        </w:rPr>
      </w:pPr>
    </w:p>
    <w:p w14:paraId="21F0EE89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Использование цикла WHILE</w:t>
      </w:r>
    </w:p>
    <w:p w14:paraId="482AC00B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4318635" cy="4124325"/>
            <wp:effectExtent l="0" t="0" r="952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9A56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скалярной функции</w:t>
      </w:r>
    </w:p>
    <w:p w14:paraId="2F94FFEB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71135" cy="4305935"/>
            <wp:effectExtent l="0" t="0" r="190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5D101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функции, возвращающей табличное значение</w:t>
      </w:r>
    </w:p>
    <w:p w14:paraId="79223A51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67325" cy="4206875"/>
            <wp:effectExtent l="0" t="0" r="571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4C1E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процедуры без параметров</w:t>
      </w:r>
    </w:p>
    <w:p w14:paraId="3C66B6B9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271135" cy="4164965"/>
            <wp:effectExtent l="0" t="0" r="1905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5367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процедуры с входным параметром</w:t>
      </w:r>
    </w:p>
    <w:p w14:paraId="3E79E8A5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102860" cy="3949700"/>
            <wp:effectExtent l="0" t="0" r="2540" b="1270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FA3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Создание процедуры с входными параметрами и RETURN</w:t>
      </w:r>
    </w:p>
    <w:p w14:paraId="4398F828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099685" cy="4455795"/>
            <wp:effectExtent l="0" t="0" r="571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587A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Процедура обновления данных (UPDATE)</w:t>
      </w:r>
    </w:p>
    <w:p w14:paraId="4433213D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4578985" cy="3970655"/>
            <wp:effectExtent l="0" t="0" r="8255" b="698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36B4">
      <w:pPr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Запрос: Процедура извлечения данных (SELECT)</w:t>
      </w:r>
    </w:p>
    <w:p w14:paraId="4AF71003">
      <w:pPr>
        <w:rPr>
          <w:rFonts w:hint="default"/>
          <w:lang w:val="ru-RU"/>
        </w:rPr>
      </w:pPr>
      <w:r>
        <w:drawing>
          <wp:inline distT="0" distB="0" distL="114300" distR="114300">
            <wp:extent cx="4569460" cy="4181475"/>
            <wp:effectExtent l="0" t="0" r="254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F0EE8"/>
    <w:rsid w:val="43B8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2025-12-21T11:49:00Z</dcterms:created>
  <dc:creator>цыва</dc:creator>
  <cp:lastModifiedBy>цыва</cp:lastModifiedBy>
  <dcterms:modified xsi:type="dcterms:W3CDTF">2025-12-21T12:42:07Z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7C0A26058732457696213CF8B536590D_12</vt:lpwstr>
  </property>
</Properties>
</file>