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jc w:val="center"/>
      </w:pPr>
      <w:r>
        <w:rPr>
          <w:rFonts w:ascii="Times New Roman" w:hAnsi="Times New Roman"/>
          <w:b w:val="0"/>
          <w:sz w:val="24"/>
        </w:rPr>
        <w:t>Міністерство освіти і науки України</w:t>
      </w:r>
    </w:p>
    <w:p>
      <w:pPr>
        <w:spacing w:before="20" w:after="20"/>
        <w:jc w:val="center"/>
      </w:pPr>
      <w:r>
        <w:rPr>
          <w:rFonts w:ascii="Times New Roman" w:hAnsi="Times New Roman"/>
          <w:b/>
          <w:sz w:val="26"/>
        </w:rPr>
        <w:t>Національний університет «Львівська політехніка»</w:t>
      </w:r>
    </w:p>
    <w:p>
      <w:pPr>
        <w:spacing w:before="20" w:after="20"/>
        <w:jc w:val="center"/>
      </w:pPr>
      <w:r>
        <w:rPr>
          <w:rFonts w:ascii="Times New Roman" w:hAnsi="Times New Roman"/>
          <w:b w:val="0"/>
          <w:sz w:val="24"/>
        </w:rPr>
        <w:t>Кафедра інформаційних систем та мереж</w:t>
      </w:r>
    </w:p>
    <w:p>
      <w:pPr>
        <w:spacing w:before="20" w:after="20"/>
        <w:jc w:val="center"/>
      </w:pPr>
    </w:p>
    <w:p>
      <w:pPr>
        <w:spacing w:before="20" w:after="20"/>
        <w:jc w:val="center"/>
      </w:pPr>
      <w:r>
        <w:rPr>
          <w:rFonts w:ascii="Times New Roman" w:hAnsi="Times New Roman"/>
          <w:b/>
          <w:sz w:val="32"/>
        </w:rPr>
        <w:t>ЗВІТ</w:t>
      </w:r>
    </w:p>
    <w:p>
      <w:pPr>
        <w:spacing w:before="20" w:after="20"/>
        <w:jc w:val="center"/>
      </w:pPr>
      <w:r>
        <w:rPr>
          <w:rFonts w:ascii="Times New Roman" w:hAnsi="Times New Roman"/>
          <w:b w:val="0"/>
          <w:sz w:val="28"/>
        </w:rPr>
        <w:t>про виконання лабораторної роботи № 6.1</w:t>
      </w:r>
    </w:p>
    <w:p>
      <w:pPr>
        <w:spacing w:before="20" w:after="20"/>
        <w:jc w:val="center"/>
      </w:pPr>
      <w:r>
        <w:rPr>
          <w:rFonts w:ascii="Times New Roman" w:hAnsi="Times New Roman"/>
          <w:b/>
          <w:sz w:val="28"/>
        </w:rPr>
        <w:t>«Пошук елементів одновимірного масиву»</w:t>
      </w:r>
    </w:p>
    <w:p>
      <w:pPr>
        <w:spacing w:before="20" w:after="20"/>
        <w:jc w:val="center"/>
      </w:pPr>
      <w:r>
        <w:rPr>
          <w:rFonts w:ascii="Times New Roman" w:hAnsi="Times New Roman"/>
          <w:b/>
          <w:sz w:val="26"/>
        </w:rPr>
        <w:t>(Рекурсивний спосіб)</w:t>
      </w:r>
    </w:p>
    <w:p>
      <w:pPr>
        <w:spacing w:before="20" w:after="20"/>
        <w:jc w:val="center"/>
      </w:pPr>
      <w:r>
        <w:rPr>
          <w:rFonts w:ascii="Times New Roman" w:hAnsi="Times New Roman"/>
          <w:b w:val="0"/>
          <w:sz w:val="24"/>
        </w:rPr>
        <w:t>з дисципліни</w:t>
      </w:r>
    </w:p>
    <w:p>
      <w:pPr>
        <w:spacing w:before="20" w:after="20"/>
        <w:jc w:val="center"/>
      </w:pPr>
      <w:r>
        <w:rPr>
          <w:rFonts w:ascii="Times New Roman" w:hAnsi="Times New Roman"/>
          <w:b/>
          <w:sz w:val="28"/>
        </w:rPr>
        <w:t>«Алгоритмізація та програмування»</w:t>
      </w:r>
    </w:p>
    <w:p>
      <w:pPr>
        <w:spacing w:before="20" w:after="20"/>
        <w:jc w:val="center"/>
      </w:pPr>
    </w:p>
    <w:p>
      <w:pPr>
        <w:spacing w:before="20" w:after="20"/>
        <w:jc w:val="center"/>
      </w:pPr>
      <w:r>
        <w:rPr>
          <w:rFonts w:ascii="Times New Roman" w:hAnsi="Times New Roman"/>
          <w:b w:val="0"/>
          <w:sz w:val="24"/>
        </w:rPr>
        <w:t>Студента групи РІ-13</w:t>
      </w:r>
    </w:p>
    <w:p>
      <w:pPr>
        <w:spacing w:before="20" w:after="20"/>
        <w:jc w:val="center"/>
      </w:pPr>
      <w:r>
        <w:rPr>
          <w:rFonts w:ascii="Times New Roman" w:hAnsi="Times New Roman"/>
          <w:b/>
          <w:sz w:val="26"/>
        </w:rPr>
        <w:t>Шаха Владислава Ігорьовича</w:t>
      </w:r>
    </w:p>
    <w:p>
      <w:pPr>
        <w:spacing w:before="20" w:after="20"/>
        <w:jc w:val="center"/>
      </w:pPr>
      <w:r>
        <w:rPr>
          <w:rFonts w:ascii="Times New Roman" w:hAnsi="Times New Roman"/>
          <w:b/>
          <w:sz w:val="26"/>
        </w:rPr>
        <w:t>Варіант № 32</w:t>
      </w:r>
    </w:p>
    <w:p>
      <w:pPr>
        <w:spacing w:before="20" w:after="20"/>
        <w:jc w:val="center"/>
      </w:pPr>
    </w:p>
    <w:p>
      <w:pPr>
        <w:spacing w:before="20" w:after="20"/>
        <w:jc w:val="center"/>
      </w:pPr>
      <w:r>
        <w:rPr>
          <w:rFonts w:ascii="Times New Roman" w:hAnsi="Times New Roman"/>
          <w:b w:val="0"/>
          <w:sz w:val="24"/>
        </w:rPr>
        <w:t>Викладач:</w:t>
      </w:r>
    </w:p>
    <w:p>
      <w:pPr>
        <w:spacing w:before="20" w:after="20"/>
        <w:jc w:val="center"/>
      </w:pPr>
      <w:r>
        <w:rPr>
          <w:rFonts w:ascii="Times New Roman" w:hAnsi="Times New Roman"/>
          <w:b/>
          <w:sz w:val="26"/>
        </w:rPr>
        <w:t>Григорович В.Г.</w:t>
      </w:r>
    </w:p>
    <w:p>
      <w:pPr>
        <w:spacing w:before="20" w:after="20"/>
        <w:jc w:val="center"/>
      </w:pPr>
    </w:p>
    <w:p>
      <w:pPr>
        <w:spacing w:before="20" w:after="20"/>
        <w:jc w:val="center"/>
      </w:pPr>
      <w:r>
        <w:rPr>
          <w:rFonts w:ascii="Times New Roman" w:hAnsi="Times New Roman"/>
          <w:b w:val="0"/>
          <w:sz w:val="24"/>
        </w:rPr>
        <w:t>Львів – 2026</w:t>
      </w:r>
    </w:p>
    <w:p>
      <w:r>
        <w:br w:type="page"/>
      </w:r>
    </w:p>
    <w:p>
      <w:pPr>
        <w:keepNext/>
        <w:spacing w:before="280" w:after="80"/>
      </w:pPr>
      <w:r>
        <w:rPr>
          <w:rFonts w:ascii="Times New Roman" w:hAnsi="Times New Roman"/>
          <w:b/>
          <w:color w:val="003366"/>
          <w:sz w:val="26"/>
        </w:rPr>
        <w:t>1. Мета роботи</w:t>
      </w:r>
    </w:p>
    <w:p>
      <w:pPr>
        <w:spacing w:before="40" w:after="80" w:line="276" w:lineRule="auto"/>
      </w:pPr>
      <w:r>
        <w:rPr>
          <w:rFonts w:ascii="Times New Roman" w:hAnsi="Times New Roman"/>
          <w:sz w:val="23"/>
        </w:rPr>
        <w:t>Навчитися програмувати пошук послідовним переглядом, обчислення кількості та суми заданих елементів одновимірного масиву за допомогою рекурсивного способу.</w:t>
      </w:r>
    </w:p>
    <w:p>
      <w:pPr>
        <w:keepNext/>
        <w:spacing w:before="280" w:after="80"/>
      </w:pPr>
      <w:r>
        <w:rPr>
          <w:rFonts w:ascii="Times New Roman" w:hAnsi="Times New Roman"/>
          <w:b/>
          <w:color w:val="003366"/>
          <w:sz w:val="26"/>
        </w:rPr>
        <w:t>2. Умова завдання (Варіант 32)</w:t>
      </w:r>
    </w:p>
    <w:p>
      <w:pPr>
        <w:spacing w:before="40" w:after="80" w:line="276" w:lineRule="auto"/>
      </w:pPr>
      <w:r>
        <w:rPr>
          <w:rFonts w:ascii="Times New Roman" w:hAnsi="Times New Roman"/>
          <w:sz w:val="23"/>
        </w:rPr>
        <w:t>Написати програму, яка за допомогою генератора випадкових чисел формує вказаний масив – такий, що значення його елементів належать заданому діапазону. Обчислити кількість та суму тих елементів, які задовольняють вказаному критерію; а також замінити нулями ці елементи.</w:t>
      </w:r>
    </w:p>
    <w:p>
      <w:pPr>
        <w:spacing w:before="40" w:after="80" w:line="276" w:lineRule="auto"/>
      </w:pPr>
      <w:r>
        <w:rPr>
          <w:rFonts w:ascii="Times New Roman" w:hAnsi="Times New Roman"/>
          <w:sz w:val="23"/>
        </w:rPr>
        <w:t>Параметри варіанта 32:</w:t>
      </w:r>
    </w:p>
    <w:p>
      <w:pPr>
        <w:spacing w:before="40" w:after="80" w:line="276" w:lineRule="auto"/>
      </w:pPr>
      <w:r>
        <w:rPr>
          <w:rFonts w:ascii="Times New Roman" w:hAnsi="Times New Roman"/>
          <w:sz w:val="23"/>
        </w:rPr>
        <w:t>• Діапазон значень елементів масиву: [10, 90].</w:t>
      </w:r>
    </w:p>
    <w:p>
      <w:pPr>
        <w:spacing w:before="40" w:after="80" w:line="276" w:lineRule="auto"/>
      </w:pPr>
      <w:r>
        <w:rPr>
          <w:rFonts w:ascii="Times New Roman" w:hAnsi="Times New Roman"/>
          <w:sz w:val="23"/>
        </w:rPr>
        <w:t>• Одновимірний масив b із 21 елементів цілого типу.</w:t>
      </w:r>
    </w:p>
    <w:p>
      <w:pPr>
        <w:spacing w:before="40" w:after="80" w:line="276" w:lineRule="auto"/>
      </w:pPr>
      <w:r>
        <w:rPr>
          <w:rFonts w:ascii="Times New Roman" w:hAnsi="Times New Roman"/>
          <w:sz w:val="23"/>
        </w:rPr>
        <w:t>• Критерій: всі, крім непарних кратних 3 (тобто елемент підлягає обробці, якщо він не є одночасно непарним і кратним 3).</w:t>
      </w:r>
    </w:p>
    <w:p>
      <w:pPr>
        <w:spacing w:before="40" w:after="80" w:line="276" w:lineRule="auto"/>
      </w:pPr>
      <w:r>
        <w:rPr>
          <w:rFonts w:ascii="Times New Roman" w:hAnsi="Times New Roman"/>
          <w:sz w:val="23"/>
        </w:rPr>
        <w:t>Спосіб реалізації: всі функції (формування, виведення, перевірка критерію, підрахунок кількості, знаходження суми та модифікація масиву) мають бути рекурсивними.</w:t>
      </w:r>
    </w:p>
    <w:p>
      <w:pPr>
        <w:spacing w:before="120" w:after="40"/>
        <w:jc w:val="center"/>
      </w:pPr>
      <w:r>
        <w:drawing>
          <wp:inline xmlns:a="http://schemas.openxmlformats.org/drawingml/2006/main" xmlns:pic="http://schemas.openxmlformats.org/drawingml/2006/picture">
            <wp:extent cx="5303520" cy="2933191"/>
            <wp:docPr id="1" name="Picture 1"/>
            <wp:cNvGraphicFramePr>
              <a:graphicFrameLocks noChangeAspect="1"/>
            </wp:cNvGraphicFramePr>
            <a:graphic>
              <a:graphicData uri="http://schemas.openxmlformats.org/drawingml/2006/picture">
                <pic:pic>
                  <pic:nvPicPr>
                    <pic:cNvPr id="0" name="lab61_cond_common.png"/>
                    <pic:cNvPicPr/>
                  </pic:nvPicPr>
                  <pic:blipFill>
                    <a:blip r:embed="rId9"/>
                    <a:stretch>
                      <a:fillRect/>
                    </a:stretch>
                  </pic:blipFill>
                  <pic:spPr>
                    <a:xfrm>
                      <a:off x="0" y="0"/>
                      <a:ext cx="5303520" cy="2933191"/>
                    </a:xfrm>
                    <a:prstGeom prst="rect"/>
                  </pic:spPr>
                </pic:pic>
              </a:graphicData>
            </a:graphic>
          </wp:inline>
        </w:drawing>
      </w:r>
    </w:p>
    <w:p>
      <w:pPr>
        <w:spacing w:before="40" w:after="160"/>
        <w:jc w:val="center"/>
      </w:pPr>
      <w:r>
        <w:rPr>
          <w:rFonts w:ascii="Times New Roman" w:hAnsi="Times New Roman"/>
          <w:i/>
          <w:color w:val="505050"/>
          <w:sz w:val="20"/>
        </w:rPr>
        <w:t>Рис. 1.1. Загальні вимоги до лабораторної роботи № 6.1 з методичних вказівок</w:t>
      </w:r>
    </w:p>
    <w:p>
      <w:pPr>
        <w:spacing w:before="120" w:after="40"/>
        <w:jc w:val="center"/>
      </w:pPr>
      <w:r>
        <w:drawing>
          <wp:inline xmlns:a="http://schemas.openxmlformats.org/drawingml/2006/main" xmlns:pic="http://schemas.openxmlformats.org/drawingml/2006/picture">
            <wp:extent cx="4114800" cy="1245307"/>
            <wp:docPr id="2" name="Picture 2"/>
            <wp:cNvGraphicFramePr>
              <a:graphicFrameLocks noChangeAspect="1"/>
            </wp:cNvGraphicFramePr>
            <a:graphic>
              <a:graphicData uri="http://schemas.openxmlformats.org/drawingml/2006/picture">
                <pic:pic>
                  <pic:nvPicPr>
                    <pic:cNvPr id="0" name="lab61_cond_var32.png"/>
                    <pic:cNvPicPr/>
                  </pic:nvPicPr>
                  <pic:blipFill>
                    <a:blip r:embed="rId10"/>
                    <a:stretch>
                      <a:fillRect/>
                    </a:stretch>
                  </pic:blipFill>
                  <pic:spPr>
                    <a:xfrm>
                      <a:off x="0" y="0"/>
                      <a:ext cx="4114800" cy="1245307"/>
                    </a:xfrm>
                    <a:prstGeom prst="rect"/>
                  </pic:spPr>
                </pic:pic>
              </a:graphicData>
            </a:graphic>
          </wp:inline>
        </w:drawing>
      </w:r>
    </w:p>
    <w:p>
      <w:pPr>
        <w:spacing w:before="40" w:after="160"/>
        <w:jc w:val="center"/>
      </w:pPr>
      <w:r>
        <w:rPr>
          <w:rFonts w:ascii="Times New Roman" w:hAnsi="Times New Roman"/>
          <w:i/>
          <w:color w:val="505050"/>
          <w:sz w:val="20"/>
        </w:rPr>
        <w:t>Рис. 1.2. Умова варіанта № 32 до лабораторної роботи № 6.1 з методичних вказівок</w:t>
      </w:r>
    </w:p>
    <w:p>
      <w:pPr>
        <w:keepNext/>
        <w:spacing w:before="280" w:after="80"/>
      </w:pPr>
      <w:r>
        <w:rPr>
          <w:rFonts w:ascii="Times New Roman" w:hAnsi="Times New Roman"/>
          <w:b/>
          <w:color w:val="003366"/>
          <w:sz w:val="26"/>
        </w:rPr>
        <w:t>3. Структурна схема програми</w:t>
      </w:r>
    </w:p>
    <w:p>
      <w:pPr>
        <w:spacing w:before="40" w:after="80" w:line="276" w:lineRule="auto"/>
      </w:pPr>
      <w:r>
        <w:rPr>
          <w:rFonts w:ascii="Times New Roman" w:hAnsi="Times New Roman"/>
          <w:sz w:val="23"/>
        </w:rPr>
        <w:t>Структурна схема взаємодії функцій програми розроблена та згенерована за допомогою сервісу code2uml:</w:t>
      </w:r>
    </w:p>
    <w:p>
      <w:pPr>
        <w:spacing w:before="120" w:after="40"/>
        <w:jc w:val="center"/>
      </w:pPr>
      <w:r>
        <w:drawing>
          <wp:inline xmlns:a="http://schemas.openxmlformats.org/drawingml/2006/main" xmlns:pic="http://schemas.openxmlformats.org/drawingml/2006/picture">
            <wp:extent cx="5029200" cy="974796"/>
            <wp:docPr id="3" name="Picture 3"/>
            <wp:cNvGraphicFramePr>
              <a:graphicFrameLocks noChangeAspect="1"/>
            </wp:cNvGraphicFramePr>
            <a:graphic>
              <a:graphicData uri="http://schemas.openxmlformats.org/drawingml/2006/picture">
                <pic:pic>
                  <pic:nvPicPr>
                    <pic:cNvPr id="0" name="lab61_struct.png"/>
                    <pic:cNvPicPr/>
                  </pic:nvPicPr>
                  <pic:blipFill>
                    <a:blip r:embed="rId11"/>
                    <a:stretch>
                      <a:fillRect/>
                    </a:stretch>
                  </pic:blipFill>
                  <pic:spPr>
                    <a:xfrm>
                      <a:off x="0" y="0"/>
                      <a:ext cx="5029200" cy="974796"/>
                    </a:xfrm>
                    <a:prstGeom prst="rect"/>
                  </pic:spPr>
                </pic:pic>
              </a:graphicData>
            </a:graphic>
          </wp:inline>
        </w:drawing>
      </w:r>
    </w:p>
    <w:p>
      <w:pPr>
        <w:spacing w:before="40" w:after="160"/>
        <w:jc w:val="center"/>
      </w:pPr>
      <w:r>
        <w:rPr>
          <w:rFonts w:ascii="Times New Roman" w:hAnsi="Times New Roman"/>
          <w:i/>
          <w:color w:val="505050"/>
          <w:sz w:val="20"/>
        </w:rPr>
        <w:t>Рис. 1.3. Структурна схема програми лабораторної роботи № 6.1 (code2uml)</w:t>
      </w:r>
    </w:p>
    <w:p>
      <w:pPr>
        <w:keepNext/>
        <w:spacing w:before="280" w:after="80"/>
      </w:pPr>
      <w:r>
        <w:rPr>
          <w:rFonts w:ascii="Times New Roman" w:hAnsi="Times New Roman"/>
          <w:b/>
          <w:color w:val="003366"/>
          <w:sz w:val="26"/>
        </w:rPr>
        <w:t>4. Блок-схеми алгоритмів та UML Activity діаграми функцій</w:t>
      </w:r>
    </w:p>
    <w:p>
      <w:pPr>
        <w:spacing w:before="40" w:after="80" w:line="276" w:lineRule="auto"/>
      </w:pPr>
      <w:r>
        <w:rPr>
          <w:rFonts w:ascii="Times New Roman" w:hAnsi="Times New Roman"/>
          <w:sz w:val="23"/>
        </w:rPr>
        <w:t>Для кожної рекурсивної функції наведено блок-схему алгоритму та відповідну діаграму діяльності UML Activity (згенеровані через code2uml.mak5er.com):</w:t>
      </w:r>
    </w:p>
    <w:p>
      <w:pPr>
        <w:spacing w:before="40" w:after="80" w:line="276" w:lineRule="auto"/>
      </w:pPr>
      <w:r>
        <w:rPr>
          <w:rFonts w:ascii="Times New Roman" w:hAnsi="Times New Roman"/>
          <w:sz w:val="23"/>
        </w:rPr>
        <w:t>• Функція Criterion() – перевірки критерію (всі, крім непарних кратних 3):</w:t>
      </w:r>
    </w:p>
    <w:p>
      <w:pPr>
        <w:spacing w:before="120" w:after="40"/>
        <w:jc w:val="center"/>
      </w:pPr>
      <w:r>
        <w:drawing>
          <wp:inline xmlns:a="http://schemas.openxmlformats.org/drawingml/2006/main" xmlns:pic="http://schemas.openxmlformats.org/drawingml/2006/picture">
            <wp:extent cx="3840480" cy="2791169"/>
            <wp:docPr id="4" name="Picture 4"/>
            <wp:cNvGraphicFramePr>
              <a:graphicFrameLocks noChangeAspect="1"/>
            </wp:cNvGraphicFramePr>
            <a:graphic>
              <a:graphicData uri="http://schemas.openxmlformats.org/drawingml/2006/picture">
                <pic:pic>
                  <pic:nvPicPr>
                    <pic:cNvPr id="0" name="lab61_Criterion_flowchart.png"/>
                    <pic:cNvPicPr/>
                  </pic:nvPicPr>
                  <pic:blipFill>
                    <a:blip r:embed="rId12"/>
                    <a:stretch>
                      <a:fillRect/>
                    </a:stretch>
                  </pic:blipFill>
                  <pic:spPr>
                    <a:xfrm>
                      <a:off x="0" y="0"/>
                      <a:ext cx="3840480" cy="2791169"/>
                    </a:xfrm>
                    <a:prstGeom prst="rect"/>
                  </pic:spPr>
                </pic:pic>
              </a:graphicData>
            </a:graphic>
          </wp:inline>
        </w:drawing>
      </w:r>
    </w:p>
    <w:p>
      <w:pPr>
        <w:spacing w:before="40" w:after="160"/>
        <w:jc w:val="center"/>
      </w:pPr>
      <w:r>
        <w:rPr>
          <w:rFonts w:ascii="Times New Roman" w:hAnsi="Times New Roman"/>
          <w:i/>
          <w:color w:val="505050"/>
          <w:sz w:val="20"/>
        </w:rPr>
        <w:t>Рис. 1.4. Блок-схема алгоритму функції Criterion()</w:t>
      </w:r>
    </w:p>
    <w:p>
      <w:pPr>
        <w:spacing w:before="120" w:after="40"/>
        <w:jc w:val="center"/>
      </w:pPr>
      <w:r>
        <w:drawing>
          <wp:inline xmlns:a="http://schemas.openxmlformats.org/drawingml/2006/main" xmlns:pic="http://schemas.openxmlformats.org/drawingml/2006/picture">
            <wp:extent cx="3840480" cy="2123342"/>
            <wp:docPr id="5" name="Picture 5"/>
            <wp:cNvGraphicFramePr>
              <a:graphicFrameLocks noChangeAspect="1"/>
            </wp:cNvGraphicFramePr>
            <a:graphic>
              <a:graphicData uri="http://schemas.openxmlformats.org/drawingml/2006/picture">
                <pic:pic>
                  <pic:nvPicPr>
                    <pic:cNvPr id="0" name="lab61_Criterion_uml.png"/>
                    <pic:cNvPicPr/>
                  </pic:nvPicPr>
                  <pic:blipFill>
                    <a:blip r:embed="rId13"/>
                    <a:stretch>
                      <a:fillRect/>
                    </a:stretch>
                  </pic:blipFill>
                  <pic:spPr>
                    <a:xfrm>
                      <a:off x="0" y="0"/>
                      <a:ext cx="3840480" cy="2123342"/>
                    </a:xfrm>
                    <a:prstGeom prst="rect"/>
                  </pic:spPr>
                </pic:pic>
              </a:graphicData>
            </a:graphic>
          </wp:inline>
        </w:drawing>
      </w:r>
    </w:p>
    <w:p>
      <w:pPr>
        <w:spacing w:before="40" w:after="160"/>
        <w:jc w:val="center"/>
      </w:pPr>
      <w:r>
        <w:rPr>
          <w:rFonts w:ascii="Times New Roman" w:hAnsi="Times New Roman"/>
          <w:i/>
          <w:color w:val="505050"/>
          <w:sz w:val="20"/>
        </w:rPr>
        <w:t>Рис. 1.5. UML Activity діаграма функції Criterion()</w:t>
      </w:r>
    </w:p>
    <w:p>
      <w:pPr>
        <w:spacing w:before="40" w:after="80" w:line="276" w:lineRule="auto"/>
      </w:pPr>
      <w:r>
        <w:rPr>
          <w:rFonts w:ascii="Times New Roman" w:hAnsi="Times New Roman"/>
          <w:sz w:val="23"/>
        </w:rPr>
        <w:t>• Функція Count() – рекурсивного обчислення кількості елементів:</w:t>
      </w:r>
    </w:p>
    <w:p>
      <w:pPr>
        <w:spacing w:before="120" w:after="40"/>
        <w:jc w:val="center"/>
      </w:pPr>
      <w:r>
        <w:drawing>
          <wp:inline xmlns:a="http://schemas.openxmlformats.org/drawingml/2006/main" xmlns:pic="http://schemas.openxmlformats.org/drawingml/2006/picture">
            <wp:extent cx="3840480" cy="2847252"/>
            <wp:docPr id="6" name="Picture 6"/>
            <wp:cNvGraphicFramePr>
              <a:graphicFrameLocks noChangeAspect="1"/>
            </wp:cNvGraphicFramePr>
            <a:graphic>
              <a:graphicData uri="http://schemas.openxmlformats.org/drawingml/2006/picture">
                <pic:pic>
                  <pic:nvPicPr>
                    <pic:cNvPr id="0" name="lab61_Count_flowchart.png"/>
                    <pic:cNvPicPr/>
                  </pic:nvPicPr>
                  <pic:blipFill>
                    <a:blip r:embed="rId14"/>
                    <a:stretch>
                      <a:fillRect/>
                    </a:stretch>
                  </pic:blipFill>
                  <pic:spPr>
                    <a:xfrm>
                      <a:off x="0" y="0"/>
                      <a:ext cx="3840480" cy="2847252"/>
                    </a:xfrm>
                    <a:prstGeom prst="rect"/>
                  </pic:spPr>
                </pic:pic>
              </a:graphicData>
            </a:graphic>
          </wp:inline>
        </w:drawing>
      </w:r>
    </w:p>
    <w:p>
      <w:pPr>
        <w:spacing w:before="40" w:after="160"/>
        <w:jc w:val="center"/>
      </w:pPr>
      <w:r>
        <w:rPr>
          <w:rFonts w:ascii="Times New Roman" w:hAnsi="Times New Roman"/>
          <w:i/>
          <w:color w:val="505050"/>
          <w:sz w:val="20"/>
        </w:rPr>
        <w:t>Рис. 1.6. Блок-схема алгоритму функції Count()</w:t>
      </w:r>
    </w:p>
    <w:p>
      <w:pPr>
        <w:spacing w:before="120" w:after="40"/>
        <w:jc w:val="center"/>
      </w:pPr>
      <w:r>
        <w:drawing>
          <wp:inline xmlns:a="http://schemas.openxmlformats.org/drawingml/2006/main" xmlns:pic="http://schemas.openxmlformats.org/drawingml/2006/picture">
            <wp:extent cx="3840480" cy="2374900"/>
            <wp:docPr id="7" name="Picture 7"/>
            <wp:cNvGraphicFramePr>
              <a:graphicFrameLocks noChangeAspect="1"/>
            </wp:cNvGraphicFramePr>
            <a:graphic>
              <a:graphicData uri="http://schemas.openxmlformats.org/drawingml/2006/picture">
                <pic:pic>
                  <pic:nvPicPr>
                    <pic:cNvPr id="0" name="lab61_Count_uml.png"/>
                    <pic:cNvPicPr/>
                  </pic:nvPicPr>
                  <pic:blipFill>
                    <a:blip r:embed="rId15"/>
                    <a:stretch>
                      <a:fillRect/>
                    </a:stretch>
                  </pic:blipFill>
                  <pic:spPr>
                    <a:xfrm>
                      <a:off x="0" y="0"/>
                      <a:ext cx="3840480" cy="2374900"/>
                    </a:xfrm>
                    <a:prstGeom prst="rect"/>
                  </pic:spPr>
                </pic:pic>
              </a:graphicData>
            </a:graphic>
          </wp:inline>
        </w:drawing>
      </w:r>
    </w:p>
    <w:p>
      <w:pPr>
        <w:spacing w:before="40" w:after="160"/>
        <w:jc w:val="center"/>
      </w:pPr>
      <w:r>
        <w:rPr>
          <w:rFonts w:ascii="Times New Roman" w:hAnsi="Times New Roman"/>
          <w:i/>
          <w:color w:val="505050"/>
          <w:sz w:val="20"/>
        </w:rPr>
        <w:t>Рис. 1.7. UML Activity діаграма функції Count()</w:t>
      </w:r>
    </w:p>
    <w:p>
      <w:pPr>
        <w:spacing w:before="40" w:after="80" w:line="276" w:lineRule="auto"/>
      </w:pPr>
      <w:r>
        <w:rPr>
          <w:rFonts w:ascii="Times New Roman" w:hAnsi="Times New Roman"/>
          <w:sz w:val="23"/>
        </w:rPr>
        <w:t>• Функція Sum() – рекурсивного обчислення суми елементів:</w:t>
      </w:r>
    </w:p>
    <w:p>
      <w:pPr>
        <w:spacing w:before="120" w:after="40"/>
        <w:jc w:val="center"/>
      </w:pPr>
      <w:r>
        <w:drawing>
          <wp:inline xmlns:a="http://schemas.openxmlformats.org/drawingml/2006/main" xmlns:pic="http://schemas.openxmlformats.org/drawingml/2006/picture">
            <wp:extent cx="3840480" cy="2934269"/>
            <wp:docPr id="8" name="Picture 8"/>
            <wp:cNvGraphicFramePr>
              <a:graphicFrameLocks noChangeAspect="1"/>
            </wp:cNvGraphicFramePr>
            <a:graphic>
              <a:graphicData uri="http://schemas.openxmlformats.org/drawingml/2006/picture">
                <pic:pic>
                  <pic:nvPicPr>
                    <pic:cNvPr id="0" name="lab61_Sum_flowchart.png"/>
                    <pic:cNvPicPr/>
                  </pic:nvPicPr>
                  <pic:blipFill>
                    <a:blip r:embed="rId16"/>
                    <a:stretch>
                      <a:fillRect/>
                    </a:stretch>
                  </pic:blipFill>
                  <pic:spPr>
                    <a:xfrm>
                      <a:off x="0" y="0"/>
                      <a:ext cx="3840480" cy="2934269"/>
                    </a:xfrm>
                    <a:prstGeom prst="rect"/>
                  </pic:spPr>
                </pic:pic>
              </a:graphicData>
            </a:graphic>
          </wp:inline>
        </w:drawing>
      </w:r>
    </w:p>
    <w:p>
      <w:pPr>
        <w:spacing w:before="40" w:after="160"/>
        <w:jc w:val="center"/>
      </w:pPr>
      <w:r>
        <w:rPr>
          <w:rFonts w:ascii="Times New Roman" w:hAnsi="Times New Roman"/>
          <w:i/>
          <w:color w:val="505050"/>
          <w:sz w:val="20"/>
        </w:rPr>
        <w:t>Рис. 1.8. Блок-схема алгоритму функції Sum()</w:t>
      </w:r>
    </w:p>
    <w:p>
      <w:pPr>
        <w:spacing w:before="120" w:after="40"/>
        <w:jc w:val="center"/>
      </w:pPr>
      <w:r>
        <w:drawing>
          <wp:inline xmlns:a="http://schemas.openxmlformats.org/drawingml/2006/main" xmlns:pic="http://schemas.openxmlformats.org/drawingml/2006/picture">
            <wp:extent cx="3840480" cy="2442754"/>
            <wp:docPr id="9" name="Picture 9"/>
            <wp:cNvGraphicFramePr>
              <a:graphicFrameLocks noChangeAspect="1"/>
            </wp:cNvGraphicFramePr>
            <a:graphic>
              <a:graphicData uri="http://schemas.openxmlformats.org/drawingml/2006/picture">
                <pic:pic>
                  <pic:nvPicPr>
                    <pic:cNvPr id="0" name="lab61_Sum_uml.png"/>
                    <pic:cNvPicPr/>
                  </pic:nvPicPr>
                  <pic:blipFill>
                    <a:blip r:embed="rId17"/>
                    <a:stretch>
                      <a:fillRect/>
                    </a:stretch>
                  </pic:blipFill>
                  <pic:spPr>
                    <a:xfrm>
                      <a:off x="0" y="0"/>
                      <a:ext cx="3840480" cy="2442754"/>
                    </a:xfrm>
                    <a:prstGeom prst="rect"/>
                  </pic:spPr>
                </pic:pic>
              </a:graphicData>
            </a:graphic>
          </wp:inline>
        </w:drawing>
      </w:r>
    </w:p>
    <w:p>
      <w:pPr>
        <w:spacing w:before="40" w:after="160"/>
        <w:jc w:val="center"/>
      </w:pPr>
      <w:r>
        <w:rPr>
          <w:rFonts w:ascii="Times New Roman" w:hAnsi="Times New Roman"/>
          <w:i/>
          <w:color w:val="505050"/>
          <w:sz w:val="20"/>
        </w:rPr>
        <w:t>Рис. 1.9. UML Activity діаграма функції Sum()</w:t>
      </w:r>
    </w:p>
    <w:p>
      <w:pPr>
        <w:spacing w:before="40" w:after="80" w:line="276" w:lineRule="auto"/>
      </w:pPr>
      <w:r>
        <w:rPr>
          <w:rFonts w:ascii="Times New Roman" w:hAnsi="Times New Roman"/>
          <w:sz w:val="23"/>
        </w:rPr>
        <w:t>• Функція Replace() – рекурсивної заміни нулями елементів, що задовольняють критерію:</w:t>
      </w:r>
    </w:p>
    <w:p>
      <w:pPr>
        <w:spacing w:before="120" w:after="40"/>
        <w:jc w:val="center"/>
      </w:pPr>
      <w:r>
        <w:drawing>
          <wp:inline xmlns:a="http://schemas.openxmlformats.org/drawingml/2006/main" xmlns:pic="http://schemas.openxmlformats.org/drawingml/2006/picture">
            <wp:extent cx="3840480" cy="3733800"/>
            <wp:docPr id="10" name="Picture 10"/>
            <wp:cNvGraphicFramePr>
              <a:graphicFrameLocks noChangeAspect="1"/>
            </wp:cNvGraphicFramePr>
            <a:graphic>
              <a:graphicData uri="http://schemas.openxmlformats.org/drawingml/2006/picture">
                <pic:pic>
                  <pic:nvPicPr>
                    <pic:cNvPr id="0" name="lab61_Replace_flowchart.png"/>
                    <pic:cNvPicPr/>
                  </pic:nvPicPr>
                  <pic:blipFill>
                    <a:blip r:embed="rId18"/>
                    <a:stretch>
                      <a:fillRect/>
                    </a:stretch>
                  </pic:blipFill>
                  <pic:spPr>
                    <a:xfrm>
                      <a:off x="0" y="0"/>
                      <a:ext cx="3840480" cy="3733800"/>
                    </a:xfrm>
                    <a:prstGeom prst="rect"/>
                  </pic:spPr>
                </pic:pic>
              </a:graphicData>
            </a:graphic>
          </wp:inline>
        </w:drawing>
      </w:r>
    </w:p>
    <w:p>
      <w:pPr>
        <w:spacing w:before="40" w:after="160"/>
        <w:jc w:val="center"/>
      </w:pPr>
      <w:r>
        <w:rPr>
          <w:rFonts w:ascii="Times New Roman" w:hAnsi="Times New Roman"/>
          <w:i/>
          <w:color w:val="505050"/>
          <w:sz w:val="20"/>
        </w:rPr>
        <w:t>Рис. 1.10. Блок-схема алгоритму функції Replace()</w:t>
      </w:r>
    </w:p>
    <w:p>
      <w:pPr>
        <w:spacing w:before="120" w:after="40"/>
        <w:jc w:val="center"/>
      </w:pPr>
      <w:r>
        <w:drawing>
          <wp:inline xmlns:a="http://schemas.openxmlformats.org/drawingml/2006/main" xmlns:pic="http://schemas.openxmlformats.org/drawingml/2006/picture">
            <wp:extent cx="3840480" cy="3776737"/>
            <wp:docPr id="11" name="Picture 11"/>
            <wp:cNvGraphicFramePr>
              <a:graphicFrameLocks noChangeAspect="1"/>
            </wp:cNvGraphicFramePr>
            <a:graphic>
              <a:graphicData uri="http://schemas.openxmlformats.org/drawingml/2006/picture">
                <pic:pic>
                  <pic:nvPicPr>
                    <pic:cNvPr id="0" name="lab61_Replace_uml.png"/>
                    <pic:cNvPicPr/>
                  </pic:nvPicPr>
                  <pic:blipFill>
                    <a:blip r:embed="rId19"/>
                    <a:stretch>
                      <a:fillRect/>
                    </a:stretch>
                  </pic:blipFill>
                  <pic:spPr>
                    <a:xfrm>
                      <a:off x="0" y="0"/>
                      <a:ext cx="3840480" cy="3776737"/>
                    </a:xfrm>
                    <a:prstGeom prst="rect"/>
                  </pic:spPr>
                </pic:pic>
              </a:graphicData>
            </a:graphic>
          </wp:inline>
        </w:drawing>
      </w:r>
    </w:p>
    <w:p>
      <w:pPr>
        <w:spacing w:before="40" w:after="160"/>
        <w:jc w:val="center"/>
      </w:pPr>
      <w:r>
        <w:rPr>
          <w:rFonts w:ascii="Times New Roman" w:hAnsi="Times New Roman"/>
          <w:i/>
          <w:color w:val="505050"/>
          <w:sz w:val="20"/>
        </w:rPr>
        <w:t>Рис. 1.11. UML Activity діаграма функції Replace()</w:t>
      </w:r>
    </w:p>
    <w:p>
      <w:pPr>
        <w:spacing w:before="40" w:after="80" w:line="276" w:lineRule="auto"/>
      </w:pPr>
      <w:r>
        <w:rPr>
          <w:rFonts w:ascii="Times New Roman" w:hAnsi="Times New Roman"/>
          <w:sz w:val="23"/>
        </w:rPr>
        <w:t>• Функція Create() – рекурсивного формування масиву випадковими числами:</w:t>
      </w:r>
    </w:p>
    <w:p>
      <w:pPr>
        <w:spacing w:before="120" w:after="40"/>
        <w:jc w:val="center"/>
      </w:pPr>
      <w:r>
        <w:drawing>
          <wp:inline xmlns:a="http://schemas.openxmlformats.org/drawingml/2006/main" xmlns:pic="http://schemas.openxmlformats.org/drawingml/2006/picture">
            <wp:extent cx="3840480" cy="3099486"/>
            <wp:docPr id="12" name="Picture 12"/>
            <wp:cNvGraphicFramePr>
              <a:graphicFrameLocks noChangeAspect="1"/>
            </wp:cNvGraphicFramePr>
            <a:graphic>
              <a:graphicData uri="http://schemas.openxmlformats.org/drawingml/2006/picture">
                <pic:pic>
                  <pic:nvPicPr>
                    <pic:cNvPr id="0" name="lab61_Create_flowchart.png"/>
                    <pic:cNvPicPr/>
                  </pic:nvPicPr>
                  <pic:blipFill>
                    <a:blip r:embed="rId20"/>
                    <a:stretch>
                      <a:fillRect/>
                    </a:stretch>
                  </pic:blipFill>
                  <pic:spPr>
                    <a:xfrm>
                      <a:off x="0" y="0"/>
                      <a:ext cx="3840480" cy="3099486"/>
                    </a:xfrm>
                    <a:prstGeom prst="rect"/>
                  </pic:spPr>
                </pic:pic>
              </a:graphicData>
            </a:graphic>
          </wp:inline>
        </w:drawing>
      </w:r>
    </w:p>
    <w:p>
      <w:pPr>
        <w:spacing w:before="40" w:after="160"/>
        <w:jc w:val="center"/>
      </w:pPr>
      <w:r>
        <w:rPr>
          <w:rFonts w:ascii="Times New Roman" w:hAnsi="Times New Roman"/>
          <w:i/>
          <w:color w:val="505050"/>
          <w:sz w:val="20"/>
        </w:rPr>
        <w:t>Рис. 1.12. Блок-схема алгоритму функції Create()</w:t>
      </w:r>
    </w:p>
    <w:p>
      <w:pPr>
        <w:spacing w:before="120" w:after="40"/>
        <w:jc w:val="center"/>
      </w:pPr>
      <w:r>
        <w:drawing>
          <wp:inline xmlns:a="http://schemas.openxmlformats.org/drawingml/2006/main" xmlns:pic="http://schemas.openxmlformats.org/drawingml/2006/picture">
            <wp:extent cx="3840480" cy="2241479"/>
            <wp:docPr id="13" name="Picture 13"/>
            <wp:cNvGraphicFramePr>
              <a:graphicFrameLocks noChangeAspect="1"/>
            </wp:cNvGraphicFramePr>
            <a:graphic>
              <a:graphicData uri="http://schemas.openxmlformats.org/drawingml/2006/picture">
                <pic:pic>
                  <pic:nvPicPr>
                    <pic:cNvPr id="0" name="lab61_Create_uml.png"/>
                    <pic:cNvPicPr/>
                  </pic:nvPicPr>
                  <pic:blipFill>
                    <a:blip r:embed="rId21"/>
                    <a:stretch>
                      <a:fillRect/>
                    </a:stretch>
                  </pic:blipFill>
                  <pic:spPr>
                    <a:xfrm>
                      <a:off x="0" y="0"/>
                      <a:ext cx="3840480" cy="2241479"/>
                    </a:xfrm>
                    <a:prstGeom prst="rect"/>
                  </pic:spPr>
                </pic:pic>
              </a:graphicData>
            </a:graphic>
          </wp:inline>
        </w:drawing>
      </w:r>
    </w:p>
    <w:p>
      <w:pPr>
        <w:spacing w:before="40" w:after="160"/>
        <w:jc w:val="center"/>
      </w:pPr>
      <w:r>
        <w:rPr>
          <w:rFonts w:ascii="Times New Roman" w:hAnsi="Times New Roman"/>
          <w:i/>
          <w:color w:val="505050"/>
          <w:sz w:val="20"/>
        </w:rPr>
        <w:t>Рис. 1.13. UML Activity діаграма функції Create()</w:t>
      </w:r>
    </w:p>
    <w:p>
      <w:pPr>
        <w:spacing w:before="40" w:after="80" w:line="276" w:lineRule="auto"/>
      </w:pPr>
      <w:r>
        <w:rPr>
          <w:rFonts w:ascii="Times New Roman" w:hAnsi="Times New Roman"/>
          <w:sz w:val="23"/>
        </w:rPr>
        <w:t>• Функція Print() – рекурсивного виведення елементів масиву:</w:t>
      </w:r>
    </w:p>
    <w:p>
      <w:pPr>
        <w:spacing w:before="120" w:after="40"/>
        <w:jc w:val="center"/>
      </w:pPr>
      <w:r>
        <w:drawing>
          <wp:inline xmlns:a="http://schemas.openxmlformats.org/drawingml/2006/main" xmlns:pic="http://schemas.openxmlformats.org/drawingml/2006/picture">
            <wp:extent cx="3840480" cy="4054923"/>
            <wp:docPr id="14" name="Picture 14"/>
            <wp:cNvGraphicFramePr>
              <a:graphicFrameLocks noChangeAspect="1"/>
            </wp:cNvGraphicFramePr>
            <a:graphic>
              <a:graphicData uri="http://schemas.openxmlformats.org/drawingml/2006/picture">
                <pic:pic>
                  <pic:nvPicPr>
                    <pic:cNvPr id="0" name="lab61_Print_flowchart.png"/>
                    <pic:cNvPicPr/>
                  </pic:nvPicPr>
                  <pic:blipFill>
                    <a:blip r:embed="rId22"/>
                    <a:stretch>
                      <a:fillRect/>
                    </a:stretch>
                  </pic:blipFill>
                  <pic:spPr>
                    <a:xfrm>
                      <a:off x="0" y="0"/>
                      <a:ext cx="3840480" cy="4054923"/>
                    </a:xfrm>
                    <a:prstGeom prst="rect"/>
                  </pic:spPr>
                </pic:pic>
              </a:graphicData>
            </a:graphic>
          </wp:inline>
        </w:drawing>
      </w:r>
    </w:p>
    <w:p>
      <w:pPr>
        <w:spacing w:before="40" w:after="160"/>
        <w:jc w:val="center"/>
      </w:pPr>
      <w:r>
        <w:rPr>
          <w:rFonts w:ascii="Times New Roman" w:hAnsi="Times New Roman"/>
          <w:i/>
          <w:color w:val="505050"/>
          <w:sz w:val="20"/>
        </w:rPr>
        <w:t>Рис. 1.14. Блок-схема алгоритму функції Print()</w:t>
      </w:r>
    </w:p>
    <w:p>
      <w:pPr>
        <w:spacing w:before="120" w:after="40"/>
        <w:jc w:val="center"/>
      </w:pPr>
      <w:r>
        <w:drawing>
          <wp:inline xmlns:a="http://schemas.openxmlformats.org/drawingml/2006/main" xmlns:pic="http://schemas.openxmlformats.org/drawingml/2006/picture">
            <wp:extent cx="3840480" cy="3158178"/>
            <wp:docPr id="15" name="Picture 15"/>
            <wp:cNvGraphicFramePr>
              <a:graphicFrameLocks noChangeAspect="1"/>
            </wp:cNvGraphicFramePr>
            <a:graphic>
              <a:graphicData uri="http://schemas.openxmlformats.org/drawingml/2006/picture">
                <pic:pic>
                  <pic:nvPicPr>
                    <pic:cNvPr id="0" name="lab61_Print_uml.png"/>
                    <pic:cNvPicPr/>
                  </pic:nvPicPr>
                  <pic:blipFill>
                    <a:blip r:embed="rId23"/>
                    <a:stretch>
                      <a:fillRect/>
                    </a:stretch>
                  </pic:blipFill>
                  <pic:spPr>
                    <a:xfrm>
                      <a:off x="0" y="0"/>
                      <a:ext cx="3840480" cy="3158178"/>
                    </a:xfrm>
                    <a:prstGeom prst="rect"/>
                  </pic:spPr>
                </pic:pic>
              </a:graphicData>
            </a:graphic>
          </wp:inline>
        </w:drawing>
      </w:r>
    </w:p>
    <w:p>
      <w:pPr>
        <w:spacing w:before="40" w:after="160"/>
        <w:jc w:val="center"/>
      </w:pPr>
      <w:r>
        <w:rPr>
          <w:rFonts w:ascii="Times New Roman" w:hAnsi="Times New Roman"/>
          <w:i/>
          <w:color w:val="505050"/>
          <w:sz w:val="20"/>
        </w:rPr>
        <w:t>Рис. 1.15. UML Activity діаграма функції Print()</w:t>
      </w:r>
    </w:p>
    <w:p>
      <w:pPr>
        <w:spacing w:before="40" w:after="80" w:line="276" w:lineRule="auto"/>
      </w:pPr>
      <w:r>
        <w:rPr>
          <w:rFonts w:ascii="Times New Roman" w:hAnsi="Times New Roman"/>
          <w:sz w:val="23"/>
        </w:rPr>
        <w:t>• Функція main() – головної функції програми main():</w:t>
      </w:r>
    </w:p>
    <w:p>
      <w:pPr>
        <w:spacing w:before="120" w:after="40"/>
        <w:jc w:val="center"/>
      </w:pPr>
      <w:r>
        <w:drawing>
          <wp:inline xmlns:a="http://schemas.openxmlformats.org/drawingml/2006/main" xmlns:pic="http://schemas.openxmlformats.org/drawingml/2006/picture">
            <wp:extent cx="3840480" cy="6187929"/>
            <wp:docPr id="16" name="Picture 16"/>
            <wp:cNvGraphicFramePr>
              <a:graphicFrameLocks noChangeAspect="1"/>
            </wp:cNvGraphicFramePr>
            <a:graphic>
              <a:graphicData uri="http://schemas.openxmlformats.org/drawingml/2006/picture">
                <pic:pic>
                  <pic:nvPicPr>
                    <pic:cNvPr id="0" name="lab61_main_flowchart.png"/>
                    <pic:cNvPicPr/>
                  </pic:nvPicPr>
                  <pic:blipFill>
                    <a:blip r:embed="rId24"/>
                    <a:stretch>
                      <a:fillRect/>
                    </a:stretch>
                  </pic:blipFill>
                  <pic:spPr>
                    <a:xfrm>
                      <a:off x="0" y="0"/>
                      <a:ext cx="3840480" cy="6187929"/>
                    </a:xfrm>
                    <a:prstGeom prst="rect"/>
                  </pic:spPr>
                </pic:pic>
              </a:graphicData>
            </a:graphic>
          </wp:inline>
        </w:drawing>
      </w:r>
    </w:p>
    <w:p>
      <w:pPr>
        <w:spacing w:before="40" w:after="160"/>
        <w:jc w:val="center"/>
      </w:pPr>
      <w:r>
        <w:rPr>
          <w:rFonts w:ascii="Times New Roman" w:hAnsi="Times New Roman"/>
          <w:i/>
          <w:color w:val="505050"/>
          <w:sz w:val="20"/>
        </w:rPr>
        <w:t>Рис. 1.16. Блок-схема алгоритму функції main()</w:t>
      </w:r>
    </w:p>
    <w:p>
      <w:pPr>
        <w:spacing w:before="120" w:after="40"/>
        <w:jc w:val="center"/>
      </w:pPr>
      <w:r>
        <w:drawing>
          <wp:inline xmlns:a="http://schemas.openxmlformats.org/drawingml/2006/main" xmlns:pic="http://schemas.openxmlformats.org/drawingml/2006/picture">
            <wp:extent cx="3840480" cy="5659423"/>
            <wp:docPr id="17" name="Picture 17"/>
            <wp:cNvGraphicFramePr>
              <a:graphicFrameLocks noChangeAspect="1"/>
            </wp:cNvGraphicFramePr>
            <a:graphic>
              <a:graphicData uri="http://schemas.openxmlformats.org/drawingml/2006/picture">
                <pic:pic>
                  <pic:nvPicPr>
                    <pic:cNvPr id="0" name="lab61_main_uml.png"/>
                    <pic:cNvPicPr/>
                  </pic:nvPicPr>
                  <pic:blipFill>
                    <a:blip r:embed="rId25"/>
                    <a:stretch>
                      <a:fillRect/>
                    </a:stretch>
                  </pic:blipFill>
                  <pic:spPr>
                    <a:xfrm>
                      <a:off x="0" y="0"/>
                      <a:ext cx="3840480" cy="5659423"/>
                    </a:xfrm>
                    <a:prstGeom prst="rect"/>
                  </pic:spPr>
                </pic:pic>
              </a:graphicData>
            </a:graphic>
          </wp:inline>
        </w:drawing>
      </w:r>
    </w:p>
    <w:p>
      <w:pPr>
        <w:spacing w:before="40" w:after="160"/>
        <w:jc w:val="center"/>
      </w:pPr>
      <w:r>
        <w:rPr>
          <w:rFonts w:ascii="Times New Roman" w:hAnsi="Times New Roman"/>
          <w:i/>
          <w:color w:val="505050"/>
          <w:sz w:val="20"/>
        </w:rPr>
        <w:t>Рис. 1.17. UML Activity діаграма функції main()</w:t>
      </w:r>
    </w:p>
    <w:p>
      <w:pPr>
        <w:keepNext/>
        <w:spacing w:before="280" w:after="80"/>
      </w:pPr>
      <w:r>
        <w:rPr>
          <w:rFonts w:ascii="Times New Roman" w:hAnsi="Times New Roman"/>
          <w:b/>
          <w:color w:val="003366"/>
          <w:sz w:val="26"/>
        </w:rPr>
        <w:t>5. Текст програми (C++)</w:t>
      </w:r>
    </w:p>
    <w:tbl>
      <w:tblPr>
        <w:tblW w:type="auto" w:w="0"/>
        <w:jc w:val="center"/>
        <w:tblLook w:firstColumn="1" w:firstRow="1" w:lastColumn="0" w:lastRow="0" w:noHBand="0" w:noVBand="1" w:val="04A0"/>
      </w:tblPr>
      <w:tblGrid>
        <w:gridCol w:w="9691"/>
      </w:tblGrid>
      <w:tr>
        <w:tc>
          <w:tcPr>
            <w:tcW w:type="dxa" w:w="9691"/>
            <w:tcMar>
              <w:top w:w="100" w:type="dxa"/>
              <w:bottom w:w="100" w:type="dxa"/>
              <w:left w:w="180" w:type="dxa"/>
              <w:right w:w="180" w:type="dxa"/>
            </w:tcMar>
            <w:shd w:fill="F8F9FA"/>
            <w:tcBorders>
              <w:top w:val="single" w:sz="4" w:space="0" w:color="DDDDDD"/>
              <w:bottom w:val="single" w:sz="4" w:space="0" w:color="DDDDDD"/>
              <w:left w:val="single" w:sz="18" w:space="0" w:color="007ACC"/>
              <w:right w:val="single" w:sz="4" w:space="0" w:color="DDDDDD"/>
            </w:tcBorders>
          </w:tcPr>
          <w:p>
            <w:pPr>
              <w:spacing w:before="0" w:after="0" w:line="240" w:lineRule="auto"/>
            </w:pPr>
            <w:r>
              <w:rPr>
                <w:rFonts w:ascii="Consolas" w:hAnsi="Consolas"/>
                <w:color w:val="1E1E1E"/>
                <w:sz w:val="19"/>
              </w:rPr>
              <w:t>// LABA-6.1.cpp</w:t>
              <w:br/>
              <w:t>// Шах Владислав Ігорьович</w:t>
              <w:br/>
              <w:t>// Лабораторна робота № 6.1</w:t>
              <w:br/>
              <w:t>// Пошук елементів одновимірного масиву ітераційним та рекурсивним способом</w:t>
              <w:br/>
              <w:t>// Варіант 32 (Рекурсивний спосіб)</w:t>
              <w:br/>
              <w:br/>
              <w:t>#include &lt;iostream&gt;</w:t>
              <w:br/>
              <w:t>#include &lt;iomanip&gt;</w:t>
              <w:br/>
              <w:t>#include &lt;time.h&gt;</w:t>
              <w:br/>
              <w:br/>
              <w:t>using namespace std;</w:t>
              <w:br/>
              <w:br/>
              <w:t>// Рекурсивне формування масиву випадковими числами</w:t>
              <w:br/>
              <w:t>void Create(int* b, const int size, const int Low, const int High, int i)</w:t>
              <w:br/>
              <w:t>{</w:t>
              <w:br/>
              <w:t xml:space="preserve">    b[i] = Low + rand() % (High - Low + 1);</w:t>
              <w:br/>
              <w:t xml:space="preserve">    if (i &lt; size - 1)</w:t>
              <w:br/>
              <w:t xml:space="preserve">        Create(b, size, Low, High, i + 1);</w:t>
              <w:br/>
              <w:t>}</w:t>
              <w:br/>
              <w:br/>
              <w:t>// Рекурсивне виведення елементів масиву</w:t>
              <w:br/>
              <w:t>void Print(const int* b, const int size, int i)</w:t>
              <w:br/>
              <w:t>{</w:t>
              <w:br/>
              <w:t xml:space="preserve">    cout &lt;&lt; setw(4) &lt;&lt; b[i];</w:t>
              <w:br/>
              <w:t xml:space="preserve">    if (i &lt; size - 1)</w:t>
              <w:br/>
              <w:t xml:space="preserve">        Print(b, size, i + 1);</w:t>
              <w:br/>
              <w:t xml:space="preserve">    else</w:t>
              <w:br/>
              <w:t xml:space="preserve">        cout &lt;&lt; endl;</w:t>
              <w:br/>
              <w:t>}</w:t>
              <w:br/>
              <w:br/>
              <w:t>// Перевірка умови: всі, крім непарних кратних 3</w:t>
              <w:br/>
              <w:t>// Тобто елемент задовольняє критерію, якщо він НЕ є (непарним і кратним 3)</w:t>
              <w:br/>
              <w:t>bool Criterion(int element)</w:t>
              <w:br/>
              <w:t>{</w:t>
              <w:br/>
              <w:t xml:space="preserve">    return !(element % 2 != 0 &amp;&amp; element % 3 == 0);</w:t>
              <w:br/>
              <w:t>}</w:t>
              <w:br/>
              <w:br/>
              <w:t>// Рекурсивне обчислення кількості елементів, що задовольняють критерію</w:t>
              <w:br/>
              <w:t>int Count(const int* b, const int size, int i)</w:t>
              <w:br/>
              <w:t>{</w:t>
              <w:br/>
              <w:t xml:space="preserve">    if (i &gt;= size)</w:t>
              <w:br/>
              <w:t xml:space="preserve">        return 0;</w:t>
              <w:br/>
              <w:t xml:space="preserve">    int current = Criterion(b[i]) ? 1 : 0;</w:t>
              <w:br/>
              <w:t xml:space="preserve">    return current + Count(b, size, i + 1);</w:t>
              <w:br/>
              <w:t>}</w:t>
              <w:br/>
              <w:br/>
              <w:t>// Рекурсивне обчислення суми елементів, що задовольняють критерію</w:t>
              <w:br/>
              <w:t>int Sum(const int* b, const int size, int i)</w:t>
              <w:br/>
              <w:t>{</w:t>
              <w:br/>
              <w:t xml:space="preserve">    if (i &gt;= size)</w:t>
              <w:br/>
              <w:t xml:space="preserve">        return 0;</w:t>
              <w:br/>
              <w:t xml:space="preserve">    int current = Criterion(b[i]) ? b[i] : 0;</w:t>
              <w:br/>
              <w:t xml:space="preserve">    return current + Sum(b, size, i + 1);</w:t>
              <w:br/>
              <w:t>}</w:t>
              <w:br/>
              <w:br/>
              <w:t>// Рекурсивна заміна нулями елементів, що задовольняють критерію</w:t>
              <w:br/>
              <w:t>void Replace(int* b, const int size, int i)</w:t>
              <w:br/>
              <w:t>{</w:t>
              <w:br/>
              <w:t xml:space="preserve">    if (i &gt;= size)</w:t>
              <w:br/>
              <w:t xml:space="preserve">        return;</w:t>
              <w:br/>
              <w:t xml:space="preserve">    if (Criterion(b[i]))</w:t>
              <w:br/>
              <w:t xml:space="preserve">        b[i] = 0;</w:t>
              <w:br/>
              <w:t xml:space="preserve">    Replace(b, size, i + 1);</w:t>
              <w:br/>
              <w:t>}</w:t>
              <w:br/>
              <w:br/>
              <w:t>#ifndef UNIT_TESTING</w:t>
              <w:br/>
              <w:t>int main()</w:t>
              <w:br/>
              <w:t>{</w:t>
              <w:br/>
              <w:t xml:space="preserve">    srand((unsigned)time(NULL));</w:t>
              <w:br/>
              <w:br/>
              <w:t xml:space="preserve">    const int n = 21;</w:t>
              <w:br/>
              <w:t xml:space="preserve">    int b[n];</w:t>
              <w:br/>
              <w:t xml:space="preserve">    const int Low = 10;</w:t>
              <w:br/>
              <w:t xml:space="preserve">    const int High = 90;</w:t>
              <w:br/>
              <w:br/>
              <w:t xml:space="preserve">    cout &lt;&lt; "Lab 6.1 (Recursive) Variant 32" &lt;&lt; endl;</w:t>
              <w:br/>
              <w:t xml:space="preserve">    cout &lt;&lt; "Criterion: all except odd multiples of 3" &lt;&lt; endl &lt;&lt; endl;</w:t>
              <w:br/>
              <w:br/>
              <w:t xml:space="preserve">    Create(b, n, Low, High, 0);</w:t>
              <w:br/>
              <w:br/>
              <w:t xml:space="preserve">    cout &lt;&lt; "Initial array:" &lt;&lt; endl;</w:t>
              <w:br/>
              <w:t xml:space="preserve">    Print(b, n, 0);</w:t>
              <w:br/>
              <w:br/>
              <w:t xml:space="preserve">    int count = Count(b, n, 0);</w:t>
              <w:br/>
              <w:t xml:space="preserve">    int sum = Sum(b, n, 0);</w:t>
              <w:br/>
              <w:br/>
              <w:t xml:space="preserve">    cout &lt;&lt; "Count of elements satisfying criterion = " &lt;&lt; count &lt;&lt; endl;</w:t>
              <w:br/>
              <w:t xml:space="preserve">    cout &lt;&lt; "Sum of elements satisfying criterion   = " &lt;&lt; sum &lt;&lt; endl;</w:t>
              <w:br/>
              <w:br/>
              <w:t xml:space="preserve">    Replace(b, n, 0);</w:t>
              <w:br/>
              <w:br/>
              <w:t xml:space="preserve">    cout &lt;&lt; "Modified array (criterion elements replaced with 0):" &lt;&lt; endl;</w:t>
              <w:br/>
              <w:t xml:space="preserve">    Print(b, n, 0);</w:t>
              <w:br/>
              <w:br/>
              <w:t xml:space="preserve">    return 0;</w:t>
              <w:br/>
              <w:t>}</w:t>
              <w:br/>
              <w:t>#endif</w:t>
            </w:r>
          </w:p>
        </w:tc>
      </w:tr>
    </w:tbl>
    <w:p>
      <w:pPr>
        <w:spacing w:before="0" w:after="80"/>
      </w:pPr>
    </w:p>
    <w:p>
      <w:pPr>
        <w:keepNext/>
        <w:spacing w:before="280" w:after="80"/>
      </w:pPr>
      <w:r>
        <w:rPr>
          <w:rFonts w:ascii="Times New Roman" w:hAnsi="Times New Roman"/>
          <w:b/>
          <w:color w:val="003366"/>
          <w:sz w:val="26"/>
        </w:rPr>
        <w:t>6. Модульний тест (Native Unit Test)</w:t>
      </w:r>
    </w:p>
    <w:tbl>
      <w:tblPr>
        <w:tblW w:type="auto" w:w="0"/>
        <w:jc w:val="center"/>
        <w:tblLook w:firstColumn="1" w:firstRow="1" w:lastColumn="0" w:lastRow="0" w:noHBand="0" w:noVBand="1" w:val="04A0"/>
      </w:tblPr>
      <w:tblGrid>
        <w:gridCol w:w="9691"/>
      </w:tblGrid>
      <w:tr>
        <w:tc>
          <w:tcPr>
            <w:tcW w:type="dxa" w:w="9691"/>
            <w:tcMar>
              <w:top w:w="100" w:type="dxa"/>
              <w:bottom w:w="100" w:type="dxa"/>
              <w:left w:w="180" w:type="dxa"/>
              <w:right w:w="180" w:type="dxa"/>
            </w:tcMar>
            <w:shd w:fill="F8F9FA"/>
            <w:tcBorders>
              <w:top w:val="single" w:sz="4" w:space="0" w:color="DDDDDD"/>
              <w:bottom w:val="single" w:sz="4" w:space="0" w:color="DDDDDD"/>
              <w:left w:val="single" w:sz="18" w:space="0" w:color="007ACC"/>
              <w:right w:val="single" w:sz="4" w:space="0" w:color="DDDDDD"/>
            </w:tcBorders>
          </w:tcPr>
          <w:p>
            <w:pPr>
              <w:spacing w:before="0" w:after="0" w:line="240" w:lineRule="auto"/>
            </w:pPr>
            <w:r>
              <w:rPr>
                <w:rFonts w:ascii="Consolas" w:hAnsi="Consolas"/>
                <w:color w:val="1E1E1E"/>
                <w:sz w:val="19"/>
              </w:rPr>
              <w:t>#include "pch.h"</w:t>
              <w:br/>
              <w:t>#include "CppUnitTest.h"</w:t>
              <w:br/>
              <w:br/>
              <w:t>#define UNIT_TESTING</w:t>
              <w:br/>
              <w:t>#include "../LABA-6.1/LABA-6.1.cpp"</w:t>
              <w:br/>
              <w:br/>
              <w:t>using namespace Microsoft::VisualStudio::CppUnitTestFramework;</w:t>
              <w:br/>
              <w:br/>
              <w:t>namespace UnitTest61</w:t>
              <w:br/>
              <w:t>{</w:t>
              <w:br/>
              <w:t xml:space="preserve">    TEST_CLASS(UnitTest61)</w:t>
              <w:br/>
              <w:t xml:space="preserve">    {</w:t>
              <w:br/>
              <w:t xml:space="preserve">    public:</w:t>
              <w:br/>
              <w:t xml:space="preserve">        TEST_METHOD(TestCriterion)</w:t>
              <w:br/>
              <w:t xml:space="preserve">        {</w:t>
              <w:br/>
              <w:t xml:space="preserve">            // Odd multiple of 3 -&gt; false</w:t>
              <w:br/>
              <w:t xml:space="preserve">            Assert::IsFalse(Criterion(15));</w:t>
              <w:br/>
              <w:t xml:space="preserve">            Assert::IsFalse(Criterion(21));</w:t>
              <w:br/>
              <w:t xml:space="preserve">            Assert::IsFalse(Criterion(27));</w:t>
              <w:br/>
              <w:t xml:space="preserve">            Assert::IsFalse(Criterion(33));</w:t>
              <w:br/>
              <w:br/>
              <w:t xml:space="preserve">            // Even multiple of 3 -&gt; true (not odd)</w:t>
              <w:br/>
              <w:t xml:space="preserve">            Assert::IsTrue(Criterion(12));</w:t>
              <w:br/>
              <w:t xml:space="preserve">            Assert::IsTrue(Criterion(18));</w:t>
              <w:br/>
              <w:t xml:space="preserve">            Assert::IsTrue(Criterion(24));</w:t>
              <w:br/>
              <w:br/>
              <w:t xml:space="preserve">            // Odd not multiple of 3 -&gt; true</w:t>
              <w:br/>
              <w:t xml:space="preserve">            Assert::IsTrue(Criterion(11));</w:t>
              <w:br/>
              <w:t xml:space="preserve">            Assert::IsTrue(Criterion(13));</w:t>
              <w:br/>
              <w:t xml:space="preserve">            Assert::IsTrue(Criterion(17));</w:t>
              <w:br/>
              <w:br/>
              <w:t xml:space="preserve">            // Even not multiple of 3 -&gt; true</w:t>
              <w:br/>
              <w:t xml:space="preserve">            Assert::IsTrue(Criterion(10));</w:t>
              <w:br/>
              <w:t xml:space="preserve">            Assert::IsTrue(Criterion(14));</w:t>
              <w:br/>
              <w:t xml:space="preserve">            Assert::IsTrue(Criterion(20));</w:t>
              <w:br/>
              <w:t xml:space="preserve">        }</w:t>
              <w:br/>
              <w:br/>
              <w:t xml:space="preserve">        TEST_METHOD(TestCount_MixedArray)</w:t>
              <w:br/>
              <w:t xml:space="preserve">        {</w:t>
              <w:br/>
              <w:t xml:space="preserve">            // 15 and 21 are odd multiples of 3 (do NOT satisfy criterion)</w:t>
              <w:br/>
              <w:t xml:space="preserve">            // 10, 12, 14, 17 satisfy criterion (4 elements)</w:t>
              <w:br/>
              <w:t xml:space="preserve">            int arr[] = { 10, 15, 12, 21, 14, 17 };</w:t>
              <w:br/>
              <w:t xml:space="preserve">            int count = Count(arr, 6, 0);</w:t>
              <w:br/>
              <w:t xml:space="preserve">            Assert::AreEqual(4, count);</w:t>
              <w:br/>
              <w:t xml:space="preserve">        }</w:t>
              <w:br/>
              <w:br/>
              <w:t xml:space="preserve">        TEST_METHOD(TestSum_MixedArray)</w:t>
              <w:br/>
              <w:t xml:space="preserve">        {</w:t>
              <w:br/>
              <w:t xml:space="preserve">            // satisfying: 10 + 12 + 14 + 17 = 53</w:t>
              <w:br/>
              <w:t xml:space="preserve">            int arr[] = { 10, 15, 12, 21, 14, 17 };</w:t>
              <w:br/>
              <w:t xml:space="preserve">            int sum = Sum(arr, 6, 0);</w:t>
              <w:br/>
              <w:t xml:space="preserve">            Assert::AreEqual(53, sum);</w:t>
              <w:br/>
              <w:t xml:space="preserve">        }</w:t>
              <w:br/>
              <w:br/>
              <w:t xml:space="preserve">        TEST_METHOD(TestReplace_MixedArray)</w:t>
              <w:br/>
              <w:t xml:space="preserve">        {</w:t>
              <w:br/>
              <w:t xml:space="preserve">            int arr[] = { 10, 15, 12, 21, 14, 17 };</w:t>
              <w:br/>
              <w:t xml:space="preserve">            Replace(arr, 6, 0);</w:t>
              <w:br/>
              <w:t xml:space="preserve">            Assert::AreEqual(0, arr[0]);   // 10 -&gt; 0</w:t>
              <w:br/>
              <w:t xml:space="preserve">            Assert::AreEqual(15, arr[1]);  // 15 -&gt; unchanged</w:t>
              <w:br/>
              <w:t xml:space="preserve">            Assert::AreEqual(0, arr[2]);   // 12 -&gt; 0</w:t>
              <w:br/>
              <w:t xml:space="preserve">            Assert::AreEqual(21, arr[3]);  // 21 -&gt; unchanged</w:t>
              <w:br/>
              <w:t xml:space="preserve">            Assert::AreEqual(0, arr[4]);   // 14 -&gt; 0</w:t>
              <w:br/>
              <w:t xml:space="preserve">            Assert::AreEqual(0, arr[5]);   // 17 -&gt; 0</w:t>
              <w:br/>
              <w:t xml:space="preserve">        }</w:t>
              <w:br/>
              <w:br/>
              <w:t xml:space="preserve">        TEST_METHOD(TestAllExcluded)</w:t>
              <w:br/>
              <w:t xml:space="preserve">        {</w:t>
              <w:br/>
              <w:t xml:space="preserve">            // All elements are odd multiples of 3 -&gt; count 0, sum 0</w:t>
              <w:br/>
              <w:t xml:space="preserve">            int arr[] = { 15, 21, 27, 33, 39 };</w:t>
              <w:br/>
              <w:t xml:space="preserve">            Assert::AreEqual(0, Count(arr, 5, 0));</w:t>
              <w:br/>
              <w:t xml:space="preserve">            Assert::AreEqual(0, Sum(arr, 5, 0));</w:t>
              <w:br/>
              <w:t xml:space="preserve">            Replace(arr, 5, 0);</w:t>
              <w:br/>
              <w:t xml:space="preserve">            Assert::AreEqual(15, arr[0]);</w:t>
              <w:br/>
              <w:t xml:space="preserve">            Assert::AreEqual(21, arr[1]);</w:t>
              <w:br/>
              <w:t xml:space="preserve">            Assert::AreEqual(27, arr[2]);</w:t>
              <w:br/>
              <w:t xml:space="preserve">            Assert::AreEqual(33, arr[3]);</w:t>
              <w:br/>
              <w:t xml:space="preserve">            Assert::AreEqual(39, arr[4]);</w:t>
              <w:br/>
              <w:t xml:space="preserve">        }</w:t>
              <w:br/>
              <w:br/>
              <w:t xml:space="preserve">        TEST_METHOD(TestAllIncluded)</w:t>
              <w:br/>
              <w:t xml:space="preserve">        {</w:t>
              <w:br/>
              <w:t xml:space="preserve">            // No element is odd multiple of 3</w:t>
              <w:br/>
              <w:t xml:space="preserve">            int arr[] = { 10, 12, 14, 16 };</w:t>
              <w:br/>
              <w:t xml:space="preserve">            Assert::AreEqual(4, Count(arr, 4, 0));</w:t>
              <w:br/>
              <w:t xml:space="preserve">            Assert::AreEqual(52, Sum(arr, 4, 0));</w:t>
              <w:br/>
              <w:t xml:space="preserve">            Replace(arr, 4, 0);</w:t>
              <w:br/>
              <w:t xml:space="preserve">            for (int i = 0; i &lt; 4; i++)</w:t>
              <w:br/>
              <w:t xml:space="preserve">                Assert::AreEqual(0, arr[i]);</w:t>
              <w:br/>
              <w:t xml:space="preserve">        }</w:t>
              <w:br/>
              <w:br/>
              <w:t xml:space="preserve">        TEST_METHOD(TestSingleElement)</w:t>
              <w:br/>
              <w:t xml:space="preserve">        {</w:t>
              <w:br/>
              <w:t xml:space="preserve">            int arr1[] = { 15 }; // excluded</w:t>
              <w:br/>
              <w:t xml:space="preserve">            Assert::AreEqual(0, Count(arr1, 1, 0));</w:t>
              <w:br/>
              <w:t xml:space="preserve">            Assert::AreEqual(0, Sum(arr1, 1, 0));</w:t>
              <w:br/>
              <w:br/>
              <w:t xml:space="preserve">            int arr2[] = { 18 }; // included</w:t>
              <w:br/>
              <w:t xml:space="preserve">            Assert::AreEqual(1, Count(arr2, 1, 0));</w:t>
              <w:br/>
              <w:t xml:space="preserve">            Assert::AreEqual(18, Sum(arr2, 1, 0));</w:t>
              <w:br/>
              <w:t xml:space="preserve">        }</w:t>
              <w:br/>
              <w:t xml:space="preserve">    };</w:t>
              <w:br/>
              <w:t>}</w:t>
            </w:r>
          </w:p>
        </w:tc>
      </w:tr>
    </w:tbl>
    <w:p>
      <w:pPr>
        <w:spacing w:before="0" w:after="80"/>
      </w:pPr>
    </w:p>
    <w:p>
      <w:pPr>
        <w:keepNext/>
        <w:spacing w:before="280" w:after="80"/>
      </w:pPr>
      <w:r>
        <w:rPr>
          <w:rFonts w:ascii="Times New Roman" w:hAnsi="Times New Roman"/>
          <w:b/>
          <w:color w:val="003366"/>
          <w:sz w:val="26"/>
        </w:rPr>
        <w:t>7. Результати тестування (vstest.console.exe)</w:t>
      </w:r>
    </w:p>
    <w:p>
      <w:pPr>
        <w:spacing w:before="40" w:after="80" w:line="276" w:lineRule="auto"/>
      </w:pPr>
      <w:r>
        <w:rPr>
          <w:rFonts w:ascii="Times New Roman" w:hAnsi="Times New Roman"/>
          <w:sz w:val="23"/>
        </w:rPr>
        <w:t>Усі 7 модульних тестів виконані успішно у тестовому середовищі Visual Studio CppUnitTestFramework:</w:t>
      </w:r>
    </w:p>
    <w:p>
      <w:pPr>
        <w:spacing w:before="120" w:after="40"/>
        <w:jc w:val="center"/>
      </w:pPr>
      <w:r>
        <w:drawing>
          <wp:inline xmlns:a="http://schemas.openxmlformats.org/drawingml/2006/main" xmlns:pic="http://schemas.openxmlformats.org/drawingml/2006/picture">
            <wp:extent cx="5120640" cy="2690891"/>
            <wp:docPr id="18" name="Picture 18"/>
            <wp:cNvGraphicFramePr>
              <a:graphicFrameLocks noChangeAspect="1"/>
            </wp:cNvGraphicFramePr>
            <a:graphic>
              <a:graphicData uri="http://schemas.openxmlformats.org/drawingml/2006/picture">
                <pic:pic>
                  <pic:nvPicPr>
                    <pic:cNvPr id="0" name="lab61_vstest.png"/>
                    <pic:cNvPicPr/>
                  </pic:nvPicPr>
                  <pic:blipFill>
                    <a:blip r:embed="rId26"/>
                    <a:stretch>
                      <a:fillRect/>
                    </a:stretch>
                  </pic:blipFill>
                  <pic:spPr>
                    <a:xfrm>
                      <a:off x="0" y="0"/>
                      <a:ext cx="5120640" cy="2690891"/>
                    </a:xfrm>
                    <a:prstGeom prst="rect"/>
                  </pic:spPr>
                </pic:pic>
              </a:graphicData>
            </a:graphic>
          </wp:inline>
        </w:drawing>
      </w:r>
    </w:p>
    <w:p>
      <w:pPr>
        <w:spacing w:before="40" w:after="160"/>
        <w:jc w:val="center"/>
      </w:pPr>
      <w:r>
        <w:rPr>
          <w:rFonts w:ascii="Times New Roman" w:hAnsi="Times New Roman"/>
          <w:i/>
          <w:color w:val="505050"/>
          <w:sz w:val="20"/>
        </w:rPr>
        <w:t>Рис. 1.18. Результати виконання Unit-тестів для ЛР № 6.1</w:t>
      </w:r>
    </w:p>
    <w:p>
      <w:pPr>
        <w:keepNext/>
        <w:spacing w:before="280" w:after="80"/>
      </w:pPr>
      <w:r>
        <w:rPr>
          <w:rFonts w:ascii="Times New Roman" w:hAnsi="Times New Roman"/>
          <w:b/>
          <w:color w:val="003366"/>
          <w:sz w:val="26"/>
        </w:rPr>
        <w:t>8. Результати виконання програми</w:t>
      </w:r>
    </w:p>
    <w:p>
      <w:pPr>
        <w:spacing w:before="40" w:after="80" w:line="276" w:lineRule="auto"/>
      </w:pPr>
      <w:r>
        <w:rPr>
          <w:rFonts w:ascii="Times New Roman" w:hAnsi="Times New Roman"/>
          <w:sz w:val="23"/>
        </w:rPr>
        <w:t>Консольне виведення початкового та модифікованого масивів, обчисленої кількості та суми елементів:</w:t>
      </w:r>
    </w:p>
    <w:p>
      <w:pPr>
        <w:spacing w:before="120" w:after="40"/>
        <w:jc w:val="center"/>
      </w:pPr>
      <w:r>
        <w:drawing>
          <wp:inline xmlns:a="http://schemas.openxmlformats.org/drawingml/2006/main" xmlns:pic="http://schemas.openxmlformats.org/drawingml/2006/picture">
            <wp:extent cx="5120640" cy="1771219"/>
            <wp:docPr id="19" name="Picture 19"/>
            <wp:cNvGraphicFramePr>
              <a:graphicFrameLocks noChangeAspect="1"/>
            </wp:cNvGraphicFramePr>
            <a:graphic>
              <a:graphicData uri="http://schemas.openxmlformats.org/drawingml/2006/picture">
                <pic:pic>
                  <pic:nvPicPr>
                    <pic:cNvPr id="0" name="lab61_console.png"/>
                    <pic:cNvPicPr/>
                  </pic:nvPicPr>
                  <pic:blipFill>
                    <a:blip r:embed="rId27"/>
                    <a:stretch>
                      <a:fillRect/>
                    </a:stretch>
                  </pic:blipFill>
                  <pic:spPr>
                    <a:xfrm>
                      <a:off x="0" y="0"/>
                      <a:ext cx="5120640" cy="1771219"/>
                    </a:xfrm>
                    <a:prstGeom prst="rect"/>
                  </pic:spPr>
                </pic:pic>
              </a:graphicData>
            </a:graphic>
          </wp:inline>
        </w:drawing>
      </w:r>
    </w:p>
    <w:p>
      <w:pPr>
        <w:spacing w:before="40" w:after="160"/>
        <w:jc w:val="center"/>
      </w:pPr>
      <w:r>
        <w:rPr>
          <w:rFonts w:ascii="Times New Roman" w:hAnsi="Times New Roman"/>
          <w:i/>
          <w:color w:val="505050"/>
          <w:sz w:val="20"/>
        </w:rPr>
        <w:t>Рис. 1.19. Результат виконання програми LABA-6.1.exe</w:t>
      </w:r>
    </w:p>
    <w:p>
      <w:pPr>
        <w:keepNext/>
        <w:spacing w:before="280" w:after="80"/>
      </w:pPr>
      <w:r>
        <w:rPr>
          <w:rFonts w:ascii="Times New Roman" w:hAnsi="Times New Roman"/>
          <w:b/>
          <w:color w:val="003366"/>
          <w:sz w:val="26"/>
        </w:rPr>
        <w:t>9. Робота з системою контролю версій Git та репозиторій на GitHub</w:t>
      </w:r>
    </w:p>
    <w:p>
      <w:pPr>
        <w:spacing w:before="40" w:after="80" w:line="276" w:lineRule="auto"/>
      </w:pPr>
      <w:r>
        <w:rPr>
          <w:rFonts w:ascii="Times New Roman" w:hAnsi="Times New Roman"/>
          <w:sz w:val="23"/>
        </w:rPr>
        <w:t>Управління версіями виконано згідно регламенту. Створено гілки master та testbranch, розробка велася у відповідній гілці та після перевірки злита в master.</w:t>
      </w:r>
    </w:p>
    <w:p>
      <w:pPr>
        <w:spacing w:before="40" w:after="80" w:line="276" w:lineRule="auto"/>
      </w:pPr>
      <w:r>
        <w:rPr>
          <w:rFonts w:ascii="Times New Roman" w:hAnsi="Times New Roman"/>
          <w:sz w:val="23"/>
        </w:rPr>
        <w:t>Віддалений репозиторій: https://github.com/vivjk686/LABA-6.1</w:t>
      </w:r>
    </w:p>
    <w:p>
      <w:pPr>
        <w:spacing w:before="120" w:after="40"/>
        <w:jc w:val="center"/>
      </w:pPr>
      <w:r>
        <w:drawing>
          <wp:inline xmlns:a="http://schemas.openxmlformats.org/drawingml/2006/main" xmlns:pic="http://schemas.openxmlformats.org/drawingml/2006/picture">
            <wp:extent cx="5120640" cy="2117515"/>
            <wp:docPr id="20" name="Picture 20"/>
            <wp:cNvGraphicFramePr>
              <a:graphicFrameLocks noChangeAspect="1"/>
            </wp:cNvGraphicFramePr>
            <a:graphic>
              <a:graphicData uri="http://schemas.openxmlformats.org/drawingml/2006/picture">
                <pic:pic>
                  <pic:nvPicPr>
                    <pic:cNvPr id="0" name="lab61_git.png"/>
                    <pic:cNvPicPr/>
                  </pic:nvPicPr>
                  <pic:blipFill>
                    <a:blip r:embed="rId28"/>
                    <a:stretch>
                      <a:fillRect/>
                    </a:stretch>
                  </pic:blipFill>
                  <pic:spPr>
                    <a:xfrm>
                      <a:off x="0" y="0"/>
                      <a:ext cx="5120640" cy="2117515"/>
                    </a:xfrm>
                    <a:prstGeom prst="rect"/>
                  </pic:spPr>
                </pic:pic>
              </a:graphicData>
            </a:graphic>
          </wp:inline>
        </w:drawing>
      </w:r>
    </w:p>
    <w:p>
      <w:pPr>
        <w:spacing w:before="40" w:after="160"/>
        <w:jc w:val="center"/>
      </w:pPr>
      <w:r>
        <w:rPr>
          <w:rFonts w:ascii="Times New Roman" w:hAnsi="Times New Roman"/>
          <w:i/>
          <w:color w:val="505050"/>
          <w:sz w:val="20"/>
        </w:rPr>
        <w:t>Рис. 1.20. Команди та стан локального репозиторію Git</w:t>
      </w:r>
    </w:p>
    <w:p>
      <w:pPr>
        <w:spacing w:before="120" w:after="40"/>
        <w:jc w:val="center"/>
      </w:pPr>
      <w:r>
        <w:drawing>
          <wp:inline xmlns:a="http://schemas.openxmlformats.org/drawingml/2006/main" xmlns:pic="http://schemas.openxmlformats.org/drawingml/2006/picture">
            <wp:extent cx="5120640" cy="3400425"/>
            <wp:docPr id="21" name="Picture 21"/>
            <wp:cNvGraphicFramePr>
              <a:graphicFrameLocks noChangeAspect="1"/>
            </wp:cNvGraphicFramePr>
            <a:graphic>
              <a:graphicData uri="http://schemas.openxmlformats.org/drawingml/2006/picture">
                <pic:pic>
                  <pic:nvPicPr>
                    <pic:cNvPr id="0" name="github_laba6.1.png"/>
                    <pic:cNvPicPr/>
                  </pic:nvPicPr>
                  <pic:blipFill>
                    <a:blip r:embed="rId29"/>
                    <a:stretch>
                      <a:fillRect/>
                    </a:stretch>
                  </pic:blipFill>
                  <pic:spPr>
                    <a:xfrm>
                      <a:off x="0" y="0"/>
                      <a:ext cx="5120640" cy="3400425"/>
                    </a:xfrm>
                    <a:prstGeom prst="rect"/>
                  </pic:spPr>
                </pic:pic>
              </a:graphicData>
            </a:graphic>
          </wp:inline>
        </w:drawing>
      </w:r>
    </w:p>
    <w:p>
      <w:pPr>
        <w:spacing w:before="40" w:after="160"/>
        <w:jc w:val="center"/>
      </w:pPr>
      <w:r>
        <w:rPr>
          <w:rFonts w:ascii="Times New Roman" w:hAnsi="Times New Roman"/>
          <w:i/>
          <w:color w:val="505050"/>
          <w:sz w:val="20"/>
        </w:rPr>
        <w:t>Рис. 1.21. Сторінка віддаленого репозиторію на GitHub</w:t>
      </w:r>
    </w:p>
    <w:p>
      <w:pPr>
        <w:keepNext/>
        <w:spacing w:before="280" w:after="80"/>
      </w:pPr>
      <w:r>
        <w:rPr>
          <w:rFonts w:ascii="Times New Roman" w:hAnsi="Times New Roman"/>
          <w:b/>
          <w:color w:val="003366"/>
          <w:sz w:val="26"/>
        </w:rPr>
        <w:t>10. Висновки</w:t>
      </w:r>
    </w:p>
    <w:p>
      <w:pPr>
        <w:spacing w:before="40" w:after="80" w:line="276" w:lineRule="auto"/>
      </w:pPr>
      <w:r>
        <w:rPr>
          <w:rFonts w:ascii="Times New Roman" w:hAnsi="Times New Roman"/>
          <w:sz w:val="23"/>
        </w:rPr>
        <w:t>Під час виконання лабораторної роботи № 6.1 (Варіант 32) було опановано роботу з одновимірними масивами мовою C++ з використанням виключно рекурсивного способу. Реалізовано рекурсивні алгоритми генерації масиву, виведення, пошуку елементів за заданим критерієм (всі, крім непарних кратних 3), обчислення кількості, знаходження суми та заміни знайдених елементів нулями. Розроблено модульні тести в CppUnitTestFramework (7 тестів), які підтвердили коректність реалізації. Створено блок-схеми та UML Activity діаграми для всіх функцій через сервіс code2uml.mak5er.com. Роботу зафіксовано в системі контролю версій Git та опубліковано на GitHub.</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