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Vivian Zhang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Alan Spencer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 499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3/29/26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4-2 Milestone ePortfolio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 the Algorithms and Data Structure category, I enhanced the artifact by implementing a dynamic grid expansion algorithm. This system utilizes real-time monitoring to calculate the fill ratio of the canvas. I selected this enhancement to showcase my ability to manage elastic data structures and solve the spatial challenges associated with coordinate re-mapping. Specifically, the implementation ensures that as the data structure scales horizontally to accommodate more users, the mathematical integrity of existing pixel offsets is preserved. Furthermore, the transition to a 1D array for database persistence demonstrates my proficiency in optimizing search complexity and reducing the memory footprint of high-concurrency applications. In addition to the development of the dynamic grid expansion, I have started building upon a login page with functions that generate a name and color for the user. However, the page has not been fully developed and is not connected with the application yet.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