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455BB"/>
          <w:sz w:val="96"/>
          <w:szCs w:val="96"/>
        </w:rPr>
        <w:t xml:space="preserve">Attune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The Attention Layer for Children’s Learning Apps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Seed Round Pitch —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48"/>
                <w:szCs w:val="48"/>
              </w:rPr>
              <w:t xml:space="preserve">366M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children with ADHD worldwide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48"/>
                <w:szCs w:val="48"/>
              </w:rPr>
              <w:t xml:space="preserve">$404B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edtech market by 2030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existing attention-aware learning apps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Problem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Children with ADHD spend hours on learning apps — ABCs, phonics, stories, maths — but no app knows whether they are actually paying attention. A child can stare at a screen and be completely zoned out. Parents have no visibility. Teachers have no data. Therapists are guessing.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What exists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Learning apps track completion, not 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Neurofeedback tools cost $700–2,500 and need specialist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EndeavorRx is a closed game, not a layer any app can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No solution works passively during normal learning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The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30–40% of ADHD children fall behind in reading by age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Parents spend $3,000–12,000/year on therapies with limited at-home continuity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Edtech companies have zero engagement-quality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Clinicians have no window into the child’s daily learning behaviour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Solution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Attune is a real-time attention layer that sits on top of any children’s learning app. Using the device’s front camera and on-device AI, it detects whether the child is engaged — and responds instantly. When attention drops, the content gently blurs. When the child re-engages, it clears. No EEG. No hardware. No subscription to a separate app.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Layer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Real-Time Detection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Face presence, gaze direction, eye openness, and facial emotion detected on-device every second. Raw video never leaves the device.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Layer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Session Intelligence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At session end, AI generates a plain-English summary for parents: what held attention, what didn’t, and personalised suggestions.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Layer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Longitudinal Trends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Weekly and monthly reports show attention span improvement over time — shareable with therapists and teachers.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It Works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 the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Uses any existing learning app normally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Content blurs gently when they look away or zone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Clears the moment they re-engage — no interruption, no shame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Audio narration pauses during inattention, resumes automatically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 the 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Session summary after every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Attention timeline showing exactly when engagement dipped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Content insights: stories hold attention 40% longer than phonics drills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Weekly progress reports to share with therapist or school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Technical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On-device AI: MediaPipe + TensorFlow.js (no server, no latency)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Emotion detection: happiness, confusion, boredom, frustration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Engagement score: 0–100 composite signal updated every second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Overlay renderer: CSS blur layer on top of any web or native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Session data: compressed timeline (numbers only, no video)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Summary generation: Claude API produces natural language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COPPA compliant: raw video never transmitted or stored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Market Opportunity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2"/>
                <w:szCs w:val="22"/>
              </w:rPr>
              <w:t xml:space="preserve">Total Addressable Market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$404B global edtech market by 2030</w:t>
            </w:r>
          </w:p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$28B ADHD therapeutics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2"/>
                <w:szCs w:val="22"/>
              </w:rPr>
              <w:t xml:space="preserve">Serviceable Market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366M children with ADHD globally</w:t>
            </w:r>
          </w:p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Top 10 edtech apps have 200M+ combined users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Revenue Model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Three parallel revenue streams, scaling from consumer to enterprise: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B2B SDK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License Attune SDK to edtech companies (Khan Kids, Epic, ABCmouse)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$5,000–50,000/mo per partner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Direct-to-parent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Standalone app, browser overlay. FSA/HSA eligible positioning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$12/month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Clinics &amp; schools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White-label for ADHD clinics, occupational therapists, special ed schools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$500–2,000/mo per clinic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Competitive Landscape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on any app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summaries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 $200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0"/>
                <w:szCs w:val="20"/>
              </w:rPr>
              <w:t xml:space="preserve">Attune (us)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EndeavorRx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Narbis Glasses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PlayAttention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Muse Headband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A55"/>
                <w:sz w:val="22"/>
                <w:szCs w:val="22"/>
              </w:rPr>
              <w:t xml:space="preserve">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22"/>
                <w:szCs w:val="22"/>
              </w:rPr>
              <w:t xml:space="preserve">✘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Go-to-Market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Phase 1 — Prove (Months 1–6)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Launch direct-to-parent web app with webcam attention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Target ADHD parent communities on Reddit, Facebook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Reach 1,000 paying families at $12/month = $12K MRR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Collect attention session data and testimonials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Validate core detection accuracy with child-specific testing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Phase 2 — Scale (Months 7–18)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Approach top 5 edtech companies with SDK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One SDK deal worth more than 5,000 consumer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White-label product for 3–5 ADHD clinics as 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Pursue FSA/HSA eligibility designation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Begin FDA Breakthrough Device conversations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Ask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6"/>
                <w:szCs w:val="26"/>
              </w:rPr>
              <w:t xml:space="preserve">Raising $1.5M Seed Round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Use of funds: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40% — Engineering (SDK, mobile, detection engine)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25% — Clinical validation &amp; child-specific model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20% — Growth &amp; edtech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15% — Operations &amp; compliance (COPPA, FDA groundwork)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BB"/>
                <w:sz w:val="26"/>
                <w:szCs w:val="26"/>
              </w:rPr>
              <w:t xml:space="preserve">18-Month Targets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2,000+ active family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2 signed SDK partnerships with edtech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5 ADHD clinic pilots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1M+ attention sessions logged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2"/>
                <w:szCs w:val="22"/>
              </w:rPr>
              <w:t xml:space="preserve">Series A raise at $8–10M valuation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2AA8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Vision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Every child with ADHD deserves a learning environment that adapts to them — not one they have to fight to stay in. Attune doesn’t replace learning apps. It makes every learning app smarter. In five years, attention-awareness will be as standard in edtech as progress tracking is today. We intend to be the infrastructure that powers it.</w:t>
      </w:r>
    </w:p>
    <w:p>
      <w:pPr>
        <w:spacing w:after="0" w:before="200"/>
      </w:pPr>
      <w:r>
        <w:t xml:space="preserve"/>
      </w:r>
    </w:p>
    <w:p>
      <w:pPr>
        <w:pBdr>
          <w:top w:val="single" w:color="4455BB" w:sz="4" w:space="8"/>
        </w:pBdr>
        <w:spacing w:after="80" w:before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attune.ai  —  hello@attune.ai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455B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2026-05-26T01:37:49.894Z</dcterms:created>
  <dcterms:modified xsi:type="dcterms:W3CDTF">2026-05-26T01:37:49.894Z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