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Интернет</w:t>
      </w:r>
      <w:r>
        <w:rPr>
          <w:rFonts w:cs="Times New Roman" w:ascii="Times New Roman" w:hAnsi="Times New Roman"/>
          <w:sz w:val="28"/>
          <w:szCs w:val="28"/>
        </w:rPr>
        <w:t xml:space="preserve"> – глобальная сеть позволяющая обмениваться данными по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tcp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ip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Компоненты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службы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DNS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DHCP</w:t>
      </w:r>
      <w:r>
        <w:rPr>
          <w:rFonts w:cs="Times New Roman" w:ascii="Times New Roman" w:hAnsi="Times New Roman"/>
          <w:sz w:val="28"/>
          <w:szCs w:val="28"/>
        </w:rPr>
        <w:t xml:space="preserve">), </w:t>
      </w:r>
      <w:r>
        <w:rPr>
          <w:rFonts w:cs="Times New Roman" w:ascii="Times New Roman" w:hAnsi="Times New Roman"/>
          <w:b/>
          <w:bCs/>
          <w:sz w:val="28"/>
          <w:szCs w:val="28"/>
        </w:rPr>
        <w:t>протоколы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организации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IETF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ICAAN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RFC</w:t>
      </w:r>
      <w:r>
        <w:rPr>
          <w:rFonts w:cs="Times New Roman" w:ascii="Times New Roman" w:hAnsi="Times New Roman"/>
          <w:sz w:val="28"/>
          <w:szCs w:val="28"/>
        </w:rPr>
        <w:t xml:space="preserve">),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безопасность, </w:t>
      </w:r>
      <w:r>
        <w:rPr>
          <w:rFonts w:cs="Times New Roman" w:ascii="Times New Roman" w:hAnsi="Times New Roman"/>
          <w:b/>
          <w:bCs/>
          <w:sz w:val="28"/>
          <w:szCs w:val="28"/>
        </w:rPr>
        <w:t>документы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Клиент-серверная архитектура</w:t>
      </w:r>
      <w:r>
        <w:rPr>
          <w:rFonts w:cs="Times New Roman" w:ascii="Times New Roman" w:hAnsi="Times New Roman"/>
          <w:sz w:val="28"/>
          <w:szCs w:val="28"/>
        </w:rPr>
        <w:t xml:space="preserve"> – архитектура, в которой клиент отправляет запрос серверу, который обрабатывает их и возвращает ответ. Инициатор клиент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Типы взаимодействия клиента и сервера: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Симплексная – данные передаются только в одном направлении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Полудуплексная – данные могут передаваться в двух направлениях, но не одновременно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Дуплексная – данные могут передаваться в двух направлениях одновременно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подписчик/издатель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Веб-приложение</w:t>
      </w:r>
      <w:r>
        <w:rPr>
          <w:rFonts w:cs="Times New Roman" w:ascii="Times New Roman" w:hAnsi="Times New Roman"/>
          <w:sz w:val="28"/>
          <w:szCs w:val="28"/>
        </w:rPr>
        <w:t xml:space="preserve"> – приложение, основанное на клиент-серверной архитектуре работающее по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 xml:space="preserve">Свойства </w:t>
      </w:r>
      <w:r>
        <w:rPr>
          <w:rFonts w:cs="Times New Roman" w:ascii="Times New Roman" w:hAnsi="Times New Roman"/>
          <w:sz w:val="28"/>
          <w:szCs w:val="28"/>
          <w:highlight w:val="cyan"/>
          <w:lang w:val="en-US"/>
        </w:rPr>
        <w:t>HTTP: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прикладном уровне </w:t>
      </w:r>
      <w:r>
        <w:rPr>
          <w:rFonts w:cs="Times New Roman" w:ascii="Times New Roman" w:hAnsi="Times New Roman"/>
          <w:sz w:val="28"/>
          <w:szCs w:val="28"/>
          <w:lang w:val="en-US"/>
        </w:rPr>
        <w:t>iso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osi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Клиент-серверная арх-ра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 состояния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Ассиметричный (запрос-ответ)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Кэширование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Безопасность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шифруется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Работает на </w:t>
      </w:r>
      <w:r>
        <w:rPr>
          <w:rFonts w:cs="Times New Roman" w:ascii="Times New Roman" w:hAnsi="Times New Roman"/>
          <w:sz w:val="28"/>
          <w:szCs w:val="28"/>
          <w:lang w:val="en-US"/>
        </w:rPr>
        <w:t>tcp/ip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Полудуплексный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Поддерживает передачу различных форматов данных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80- </w:t>
      </w:r>
      <w:r>
        <w:rPr>
          <w:rFonts w:cs="Times New Roman" w:ascii="Times New Roman" w:hAnsi="Times New Roman"/>
          <w:sz w:val="28"/>
          <w:szCs w:val="28"/>
          <w:lang w:val="en-US"/>
        </w:rPr>
        <w:t>http; 443- https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green"/>
        </w:rPr>
        <w:t>- Версии: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- HTTP/1.0: Первая версия, без поддержки постоянных соединений.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- HTTP/1.1: Поддерживает keep-alive, что позволяет сохранять соединение.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- HTTP/2: Использует бинарный формат, поддерживает мультиплексирование и дуплексный обмен.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>- HTTP/3: Основан на протоколе QUIC (UDP), обеспечивающий быструю передачу данных.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Stateless</w:t>
      </w:r>
      <w:r>
        <w:rPr>
          <w:rFonts w:cs="Times New Roman" w:ascii="Times New Roman" w:hAnsi="Times New Roman"/>
          <w:sz w:val="28"/>
          <w:szCs w:val="28"/>
          <w:highlight w:val="yellow"/>
        </w:rPr>
        <w:t xml:space="preserve"> протокол</w:t>
      </w:r>
      <w:r>
        <w:rPr>
          <w:rFonts w:cs="Times New Roman" w:ascii="Times New Roman" w:hAnsi="Times New Roman"/>
          <w:sz w:val="28"/>
          <w:szCs w:val="28"/>
        </w:rPr>
        <w:t xml:space="preserve"> - тип протокола, который не сохраняет информацию о взаимодействиях клиента и сервера. Каждый запрос рассматривается как отдельная и независимая операция.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 xml:space="preserve"> - (</w:t>
      </w:r>
      <w:r>
        <w:rPr>
          <w:rFonts w:cs="Times New Roman" w:ascii="Times New Roman" w:hAnsi="Times New Roman"/>
          <w:sz w:val="28"/>
          <w:szCs w:val="28"/>
          <w:lang w:val="en-US"/>
        </w:rPr>
        <w:t>Hypertext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Transfer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Protocol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Secure</w:t>
      </w:r>
      <w:r>
        <w:rPr>
          <w:rFonts w:cs="Times New Roman" w:ascii="Times New Roman" w:hAnsi="Times New Roman"/>
          <w:sz w:val="28"/>
          <w:szCs w:val="28"/>
        </w:rPr>
        <w:t xml:space="preserve">) — это расширение протокола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>, которое обеспечивает безопасную передачу данных между клиентом и сервером.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Структура запроса</w:t>
      </w:r>
      <w:r>
        <w:rPr>
          <w:rFonts w:cs="Times New Roman" w:ascii="Times New Roman" w:hAnsi="Times New Roman"/>
          <w:sz w:val="28"/>
          <w:szCs w:val="28"/>
        </w:rPr>
        <w:t xml:space="preserve">: метод, </w:t>
      </w:r>
      <w:r>
        <w:rPr>
          <w:rFonts w:cs="Times New Roman" w:ascii="Times New Roman" w:hAnsi="Times New Roman"/>
          <w:sz w:val="28"/>
          <w:szCs w:val="28"/>
          <w:lang w:val="en-US"/>
        </w:rPr>
        <w:t>URI</w:t>
      </w:r>
      <w:r>
        <w:rPr>
          <w:rFonts w:cs="Times New Roman" w:ascii="Times New Roman" w:hAnsi="Times New Roman"/>
          <w:sz w:val="28"/>
          <w:szCs w:val="28"/>
        </w:rPr>
        <w:t xml:space="preserve">, версия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>, заголовки, тело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Группы заголовков</w:t>
      </w:r>
      <w:r>
        <w:rPr>
          <w:rFonts w:cs="Times New Roman" w:ascii="Times New Roman" w:hAnsi="Times New Roman"/>
          <w:sz w:val="28"/>
          <w:szCs w:val="28"/>
          <w:highlight w:val="cyan"/>
          <w:lang w:val="en-US"/>
        </w:rPr>
        <w:t>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Запросов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Ответов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Entity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General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Пользовательские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Методы запроса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GET, POST, PUT, DELETE,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sz w:val="28"/>
          <w:szCs w:val="28"/>
        </w:rPr>
        <w:t xml:space="preserve"> (Запрашивает заголовки ресурса, без тела),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OPTIONS</w:t>
      </w:r>
      <w:r>
        <w:rPr>
          <w:rFonts w:cs="Times New Roman" w:ascii="Times New Roman" w:hAnsi="Times New Roman"/>
          <w:sz w:val="28"/>
          <w:szCs w:val="28"/>
        </w:rPr>
        <w:t xml:space="preserve"> (Запрашивает информацию о доступных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>-методах для указанного ресурса),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PATCH</w:t>
      </w:r>
      <w:r>
        <w:rPr>
          <w:rFonts w:cs="Times New Roman" w:ascii="Times New Roman" w:hAnsi="Times New Roman"/>
          <w:sz w:val="28"/>
          <w:szCs w:val="28"/>
        </w:rPr>
        <w:t xml:space="preserve"> (частичное обновление)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9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 xml:space="preserve">Структура </w:t>
      </w:r>
      <w:r>
        <w:rPr>
          <w:rFonts w:cs="Times New Roman" w:ascii="Times New Roman" w:hAnsi="Times New Roman"/>
          <w:sz w:val="28"/>
          <w:szCs w:val="28"/>
          <w:highlight w:val="cyan"/>
          <w:lang w:val="en-US"/>
        </w:rPr>
        <w:t>URI</w:t>
      </w:r>
      <w:r>
        <w:rPr>
          <w:rFonts w:cs="Times New Roman" w:ascii="Times New Roman" w:hAnsi="Times New Roman"/>
          <w:sz w:val="28"/>
          <w:szCs w:val="28"/>
        </w:rPr>
        <w:t xml:space="preserve">: </w:t>
        <w:tab/>
      </w:r>
    </w:p>
    <w:p>
      <w:pPr>
        <w:pStyle w:val="Normal"/>
        <w:tabs>
          <w:tab w:val="clear" w:pos="708"/>
          <w:tab w:val="left" w:pos="69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Схема – Домен – Путь – Запрос + фрагмент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Идемпотентность</w:t>
      </w:r>
      <w:r>
        <w:rPr>
          <w:rFonts w:cs="Times New Roman" w:ascii="Times New Roman" w:hAnsi="Times New Roman"/>
          <w:sz w:val="28"/>
          <w:szCs w:val="28"/>
        </w:rPr>
        <w:t xml:space="preserve"> - свойство операций, при котором повторное выполнение одной и той же операции не изменяет результат после первого выполнения (</w:t>
      </w:r>
      <w:r>
        <w:rPr>
          <w:rFonts w:cs="Times New Roman" w:ascii="Times New Roman" w:hAnsi="Times New Roman"/>
          <w:sz w:val="28"/>
          <w:szCs w:val="28"/>
          <w:lang w:val="en-US"/>
        </w:rPr>
        <w:t>GET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PUT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DELETE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HEAD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OPTIONS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ind w:left="36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Структура ответа</w:t>
      </w:r>
      <w:r>
        <w:rPr>
          <w:rFonts w:cs="Times New Roman" w:ascii="Times New Roman" w:hAnsi="Times New Roman"/>
          <w:sz w:val="28"/>
          <w:szCs w:val="28"/>
        </w:rPr>
        <w:t xml:space="preserve">: версия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>, статус-код, статус-сообщение, заголовки, тело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Коды состояния: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100-ые – информационные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200-ые успешные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300-ые перенаправления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400-ые ошибки клиента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500-ые ошибки сервера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Сессия</w:t>
      </w:r>
      <w:r>
        <w:rPr>
          <w:rFonts w:cs="Times New Roman" w:ascii="Times New Roman" w:hAnsi="Times New Roman"/>
          <w:sz w:val="28"/>
          <w:szCs w:val="28"/>
        </w:rPr>
        <w:t xml:space="preserve"> - способ хранения информации о пользователе во время его взаимодействия с веб-приложением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Куки</w:t>
      </w:r>
      <w:r>
        <w:rPr>
          <w:rFonts w:cs="Times New Roman" w:ascii="Times New Roman" w:hAnsi="Times New Roman"/>
          <w:sz w:val="28"/>
          <w:szCs w:val="28"/>
        </w:rPr>
        <w:t xml:space="preserve"> - небольшие текстовые файлы, которые веб-сервер отправляет на устройство пользователя и сохраняет в браузере. Они используются для хранения информации о пользователе и его взаимодействии с веб-сайтом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клиентские куки</w:t>
      </w:r>
      <w:r>
        <w:rPr>
          <w:sz w:val="28"/>
          <w:szCs w:val="28"/>
        </w:rPr>
        <w:t xml:space="preserve"> хранятся на стороне клиента и отправляются с каждым новом запросом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highlight w:val="yellow"/>
        </w:rPr>
        <w:t>серверные куки</w:t>
      </w:r>
      <w:r>
        <w:rPr>
          <w:sz w:val="28"/>
          <w:szCs w:val="28"/>
        </w:rPr>
        <w:t xml:space="preserve"> создаются и управляются сервером для сохранения состояния сессии.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Способы передачи параметров от клиента на сервер: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>-параметры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Тело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Заголовки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Куки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Формы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Способы передачи параметров от сервера: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Пуллинг - это метод, при котором клиент регулярно отправляет HTTP-запросы на сервер для проверки наличия новых данных.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Вебсокет - </w:t>
      </w:r>
      <w:r>
        <w:rPr/>
        <w:t>это протокол, который обеспечивает двустороннюю связь между клиентом и сервером по постоянному соединению.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Способы сохранить состояние в http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Куки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Сессии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Local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Storage</w:t>
      </w:r>
      <w:r>
        <w:rPr>
          <w:rFonts w:cs="Times New Roman" w:ascii="Times New Roman" w:hAnsi="Times New Roman"/>
          <w:sz w:val="28"/>
          <w:szCs w:val="28"/>
        </w:rPr>
        <w:t xml:space="preserve"> (Хранит данные в браузере на стороне клиента.)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Session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Storage</w:t>
      </w:r>
      <w:r>
        <w:rPr>
          <w:rFonts w:cs="Times New Roman" w:ascii="Times New Roman" w:hAnsi="Times New Roman"/>
          <w:sz w:val="28"/>
          <w:szCs w:val="28"/>
        </w:rPr>
        <w:t xml:space="preserve"> (данные хранятся только в течение сессии и удаляются при закрытии вкладки или браузера)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Url </w:t>
      </w:r>
      <w:r>
        <w:rPr>
          <w:rFonts w:cs="Times New Roman" w:ascii="Times New Roman" w:hAnsi="Times New Roman"/>
          <w:sz w:val="28"/>
          <w:szCs w:val="28"/>
        </w:rPr>
        <w:t xml:space="preserve">параметры 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Формы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green"/>
        </w:rPr>
        <w:t>- Схема обработки: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Обработка исключений обычно осуществляется с использованием </w:t>
      </w:r>
      <w:r>
        <w:rPr>
          <w:rFonts w:cs="Times New Roman" w:ascii="Times New Roman" w:hAnsi="Times New Roman"/>
          <w:sz w:val="28"/>
          <w:szCs w:val="28"/>
          <w:lang w:val="en-US"/>
        </w:rPr>
        <w:t>middleware</w:t>
      </w:r>
      <w:r>
        <w:rPr>
          <w:rFonts w:cs="Times New Roman" w:ascii="Times New Roman" w:hAnsi="Times New Roman"/>
          <w:sz w:val="28"/>
          <w:szCs w:val="28"/>
        </w:rPr>
        <w:t xml:space="preserve">, который перехватывает ошибки и предоставляет соответствующий ответ (например, 500 </w:t>
      </w:r>
      <w:r>
        <w:rPr>
          <w:rFonts w:cs="Times New Roman" w:ascii="Times New Roman" w:hAnsi="Times New Roman"/>
          <w:sz w:val="28"/>
          <w:szCs w:val="28"/>
          <w:lang w:val="en-US"/>
        </w:rPr>
        <w:t>Internal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Error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green"/>
        </w:rPr>
        <w:t>Рукопожатие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Arial" w:ascii="Arial" w:hAnsi="Arial"/>
          <w:color w:val="040C28"/>
          <w:sz w:val="30"/>
          <w:szCs w:val="30"/>
          <w:shd w:fill="D3E3FD" w:val="clear"/>
        </w:rPr>
        <w:t>Клиент</w:t>
      </w:r>
      <w:r>
        <w:rPr>
          <w:rFonts w:cs="Arial" w:ascii="Arial" w:hAnsi="Arial"/>
          <w:color w:val="1F1F1F"/>
          <w:sz w:val="30"/>
          <w:szCs w:val="30"/>
          <w:shd w:fill="FFFFFF" w:val="clear"/>
        </w:rPr>
        <w:t> обращается к серверу с просьбой установить безопасное соединение и предлагает набор шифров, которые «понимает», а также совместимую версию SSL/TLS. </w:t>
      </w:r>
      <w:r>
        <w:rPr>
          <w:rFonts w:cs="Arial" w:ascii="Arial" w:hAnsi="Arial"/>
          <w:color w:val="040C28"/>
          <w:sz w:val="30"/>
          <w:szCs w:val="30"/>
          <w:shd w:fill="D3E3FD" w:val="clear"/>
        </w:rPr>
        <w:t>Сервер</w:t>
      </w:r>
      <w:r>
        <w:rPr>
          <w:rFonts w:cs="Arial" w:ascii="Arial" w:hAnsi="Arial"/>
          <w:color w:val="1F1F1F"/>
          <w:sz w:val="30"/>
          <w:szCs w:val="30"/>
          <w:shd w:fill="FFFFFF" w:val="clear"/>
        </w:rPr>
        <w:t> проверяет присланный шифронабор, сравнивает со своим, и отсылает ответ </w:t>
      </w:r>
      <w:r>
        <w:rPr>
          <w:rFonts w:cs="Arial" w:ascii="Arial" w:hAnsi="Arial"/>
          <w:color w:val="040C28"/>
          <w:sz w:val="30"/>
          <w:szCs w:val="30"/>
          <w:shd w:fill="D3E3FD" w:val="clear"/>
        </w:rPr>
        <w:t>клиенту</w:t>
      </w:r>
      <w:r>
        <w:rPr>
          <w:rFonts w:cs="Arial" w:ascii="Arial" w:hAnsi="Arial"/>
          <w:color w:val="1F1F1F"/>
          <w:sz w:val="30"/>
          <w:szCs w:val="30"/>
          <w:shd w:fill="FFFFFF" w:val="clear"/>
        </w:rPr>
        <w:t> с файлом сертификата и открытым ключом.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highlight w:val="green"/>
          <w:lang w:eastAsia="ru-RU"/>
        </w:rPr>
        <w:t>Процесс установления соединения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(СЕРТИФИКАТ И СЕССИОННЫЙ КЛЮЧ)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Инициация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Клиент отправляет ClientHello с параметрами соединения.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Ответ сервера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Сервер отвечает ServerHello, затем отправляет свой сертификат клиенту.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Проверка сертификата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Клиент проверяет сертификат сервера, удостоверяясь, что он действителен и подписан надежным CA.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Генерация сессионного ключа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Клиент генерирует сессионный ключ и шифрует его с использованием публичного ключа, содержащегося в сертификате сервера.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Отправка сессионного ключа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Клиент отправляет зашифрованный сессионный ключ на сервер.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Дешифрование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Сервер использует свой приватный ключ для дешифрования сессионного ключа.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Шифрование данных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numPr>
          <w:ilvl w:val="1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После успешного обмена сессионным ключом обе стороны используют его для шифрования и дешифрования данных во время сеанса.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green"/>
        </w:rPr>
        <w:t>Конвейер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: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По конвейеру проходить будем пока не дойдем до </w:t>
      </w:r>
      <w:r>
        <w:rPr>
          <w:sz w:val="28"/>
          <w:szCs w:val="28"/>
          <w:lang w:val="en-US"/>
        </w:rPr>
        <w:t>middleware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Можно остановиться и обратно пойти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Middleware</w:t>
      </w:r>
      <w:r>
        <w:rPr>
          <w:sz w:val="28"/>
          <w:szCs w:val="28"/>
        </w:rPr>
        <w:t>- компонент для обработки запросов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15. Назначение паттерна Builder.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Паттерн </w:t>
      </w:r>
      <w:r>
        <w:rPr>
          <w:b/>
          <w:bCs/>
          <w:sz w:val="28"/>
          <w:szCs w:val="28"/>
        </w:rPr>
        <w:t>Builder</w:t>
      </w:r>
      <w:r>
        <w:rPr>
          <w:sz w:val="28"/>
          <w:szCs w:val="28"/>
        </w:rPr>
        <w:t xml:space="preserve"> (Строитель) используется для пошагового построения сложных объектов, абстрагируя процесс создания от конкретных деталей реализации. Он позволяет создавать объекты с различными конфигурациями, избегая перегруженных конструкторов.</w:t>
        <w:br/>
        <w:t xml:space="preserve">В </w:t>
      </w:r>
      <w:r>
        <w:rPr>
          <w:b/>
          <w:bCs/>
          <w:sz w:val="28"/>
          <w:szCs w:val="28"/>
        </w:rPr>
        <w:t>ASPA (ASP.NET Core)</w:t>
      </w:r>
      <w:r>
        <w:rPr>
          <w:sz w:val="28"/>
          <w:szCs w:val="28"/>
        </w:rPr>
        <w:t xml:space="preserve"> этот паттерн применяется, например, при конфигурировании </w:t>
      </w:r>
      <w:r>
        <w:rPr>
          <w:b/>
          <w:bCs/>
          <w:sz w:val="28"/>
          <w:szCs w:val="28"/>
        </w:rPr>
        <w:t>WebApplicationBuilder</w:t>
      </w:r>
      <w:r>
        <w:rPr>
          <w:sz w:val="28"/>
          <w:szCs w:val="28"/>
        </w:rPr>
        <w:t xml:space="preserve"> для пошаговой настройки компонентов приложения (сервисов, Middleware и маршрутизации).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 xml:space="preserve">16. </w:t>
      </w:r>
      <w:r>
        <w:rPr>
          <w:b/>
          <w:bCs/>
          <w:sz w:val="28"/>
          <w:szCs w:val="28"/>
          <w:highlight w:val="yellow"/>
        </w:rPr>
        <w:t>Назначение</w:t>
      </w:r>
      <w:r>
        <w:rPr>
          <w:b/>
          <w:bCs/>
          <w:sz w:val="28"/>
          <w:szCs w:val="28"/>
          <w:highlight w:val="yellow"/>
          <w:lang w:val="en-US"/>
        </w:rPr>
        <w:t xml:space="preserve"> </w:t>
      </w:r>
      <w:r>
        <w:rPr>
          <w:b/>
          <w:bCs/>
          <w:sz w:val="28"/>
          <w:szCs w:val="28"/>
          <w:highlight w:val="yellow"/>
        </w:rPr>
        <w:t>паттерна</w:t>
      </w:r>
      <w:r>
        <w:rPr>
          <w:b/>
          <w:bCs/>
          <w:sz w:val="28"/>
          <w:szCs w:val="28"/>
          <w:highlight w:val="yellow"/>
          <w:lang w:val="en-US"/>
        </w:rPr>
        <w:t xml:space="preserve"> Chain of Responsibility.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Паттерн </w:t>
      </w:r>
      <w:r>
        <w:rPr>
          <w:b/>
          <w:bCs/>
          <w:sz w:val="28"/>
          <w:szCs w:val="28"/>
        </w:rPr>
        <w:t>Chain of Responsibility</w:t>
      </w:r>
      <w:r>
        <w:rPr>
          <w:sz w:val="28"/>
          <w:szCs w:val="28"/>
        </w:rPr>
        <w:t xml:space="preserve"> (Цепочка обязанностей) позволяет передавать запрос по цепочке обработчиков, пока один из них не обработает его. Это помогает разделить ответственность и упростить поддержку кода.</w:t>
        <w:br/>
        <w:t xml:space="preserve">В </w:t>
      </w:r>
      <w:r>
        <w:rPr>
          <w:b/>
          <w:bCs/>
          <w:sz w:val="28"/>
          <w:szCs w:val="28"/>
        </w:rPr>
        <w:t>ASPA</w:t>
      </w:r>
      <w:r>
        <w:rPr>
          <w:sz w:val="28"/>
          <w:szCs w:val="28"/>
        </w:rPr>
        <w:t xml:space="preserve"> этот паттерн реализуется в </w:t>
      </w:r>
      <w:r>
        <w:rPr>
          <w:b/>
          <w:bCs/>
          <w:sz w:val="28"/>
          <w:szCs w:val="28"/>
        </w:rPr>
        <w:t>Middleware</w:t>
      </w:r>
      <w:r>
        <w:rPr>
          <w:sz w:val="28"/>
          <w:szCs w:val="28"/>
        </w:rPr>
        <w:t xml:space="preserve"> — каждый Middleware-компонент либо обрабатывает запрос, либо передаёт его дальше по конвейеру обработки.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17. Понятие Middleware.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Middleware</w:t>
      </w:r>
      <w:r>
        <w:rPr>
          <w:sz w:val="28"/>
          <w:szCs w:val="28"/>
        </w:rPr>
        <w:t xml:space="preserve"> – это программный компонент, который обрабатывает HTTP-запросы и ответы в ASP.NET Core. Он может выполнять аутентификацию, логирование, обработку ошибок, маршрутизацию и многое другое. Middleware компоненты выстраиваются в конвейер обработки запросов, где каждый компонент может изменять запрос или ответ, либо передавать управление следующему Middleware.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18. Понятие статического файла.</w:t>
      </w:r>
      <w:r>
        <w:rPr>
          <w:sz w:val="28"/>
          <w:szCs w:val="28"/>
        </w:rPr>
        <w:br/>
        <w:t xml:space="preserve">Статический файл – это файл, который не требует серверной обработки и передаётся клиенту в неизменённом виде. Примеры: </w:t>
      </w:r>
      <w:r>
        <w:rPr>
          <w:b/>
          <w:bCs/>
          <w:sz w:val="28"/>
          <w:szCs w:val="28"/>
        </w:rPr>
        <w:t>HTML, CSS, JavaScript, изображения, видео</w:t>
      </w:r>
      <w:r>
        <w:rPr>
          <w:sz w:val="28"/>
          <w:szCs w:val="28"/>
        </w:rPr>
        <w:t>. В ASP.NET Core они обслуживаются специальным Middleware.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19. Отличительный признак наименования Middleware-компонента.</w:t>
      </w:r>
      <w:r>
        <w:rPr>
          <w:sz w:val="28"/>
          <w:szCs w:val="28"/>
        </w:rPr>
        <w:br/>
        <w:t xml:space="preserve">Общепринятый признак наименования Middleware-компонента — использование суффикса </w:t>
      </w:r>
      <w:r>
        <w:rPr>
          <w:b/>
          <w:bCs/>
          <w:sz w:val="28"/>
          <w:szCs w:val="28"/>
        </w:rPr>
        <w:t>Middleware</w:t>
      </w:r>
      <w:r>
        <w:rPr>
          <w:sz w:val="28"/>
          <w:szCs w:val="28"/>
        </w:rPr>
        <w:t xml:space="preserve"> (например, </w:t>
      </w:r>
      <w:r>
        <w:rPr>
          <w:b/>
          <w:bCs/>
          <w:sz w:val="28"/>
          <w:szCs w:val="28"/>
        </w:rPr>
        <w:t>UseRoutingMiddleware, UseAuthenticationMiddleware</w:t>
      </w:r>
      <w:r>
        <w:rPr>
          <w:sz w:val="28"/>
          <w:szCs w:val="28"/>
        </w:rPr>
        <w:t xml:space="preserve">). При регистрации компонентов в конвейере запросов применяются методы </w:t>
      </w:r>
      <w:r>
        <w:rPr>
          <w:b/>
          <w:bCs/>
          <w:sz w:val="28"/>
          <w:szCs w:val="28"/>
        </w:rPr>
        <w:t>UseXXX()</w:t>
      </w:r>
      <w:r>
        <w:rPr>
          <w:sz w:val="28"/>
          <w:szCs w:val="28"/>
        </w:rPr>
        <w:t>, например, app.UseRouting();.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20. Встроенные Middleware-компоненты в ASP.NET Core: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UseRouting</w:t>
      </w:r>
      <w:r>
        <w:rPr>
          <w:sz w:val="28"/>
          <w:szCs w:val="28"/>
        </w:rPr>
        <w:t xml:space="preserve"> – определяет маршрутизацию.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UseEndpoints</w:t>
      </w:r>
      <w:r>
        <w:rPr>
          <w:sz w:val="28"/>
          <w:szCs w:val="28"/>
        </w:rPr>
        <w:t xml:space="preserve"> – обрабатывает конечные точки маршрутов.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UseAuthentication</w:t>
      </w:r>
      <w:r>
        <w:rPr>
          <w:sz w:val="28"/>
          <w:szCs w:val="28"/>
        </w:rPr>
        <w:t xml:space="preserve"> – выполняет аутентификацию.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UseAuthorization</w:t>
      </w:r>
      <w:r>
        <w:rPr>
          <w:sz w:val="28"/>
          <w:szCs w:val="28"/>
        </w:rPr>
        <w:t xml:space="preserve"> – проверяет права доступа.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UseStaticFiles</w:t>
      </w:r>
      <w:r>
        <w:rPr>
          <w:sz w:val="28"/>
          <w:szCs w:val="28"/>
        </w:rPr>
        <w:t xml:space="preserve"> – обслуживает статические файлы.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UseExceptionHandler</w:t>
      </w:r>
      <w:r>
        <w:rPr>
          <w:sz w:val="28"/>
          <w:szCs w:val="28"/>
        </w:rPr>
        <w:t xml:space="preserve"> – обрабатывает исключения.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UseCors</w:t>
      </w:r>
      <w:r>
        <w:rPr>
          <w:sz w:val="28"/>
          <w:szCs w:val="28"/>
        </w:rPr>
        <w:t xml:space="preserve"> – включает поддержку CORS.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UseSession</w:t>
      </w:r>
      <w:r>
        <w:rPr>
          <w:sz w:val="28"/>
          <w:szCs w:val="28"/>
        </w:rPr>
        <w:t xml:space="preserve"> – поддержка сессий.</w:t>
      </w:r>
    </w:p>
    <w:p>
      <w:pPr>
        <w:pStyle w:val="Normal"/>
        <w:numPr>
          <w:ilvl w:val="0"/>
          <w:numId w:val="6"/>
        </w:numPr>
        <w:spacing w:lineRule="auto" w:line="276"/>
        <w:rPr>
          <w:sz w:val="28"/>
          <w:szCs w:val="28"/>
        </w:rPr>
      </w:pPr>
      <w:r>
        <w:rPr>
          <w:b/>
          <w:bCs/>
          <w:sz w:val="28"/>
          <w:szCs w:val="28"/>
        </w:rPr>
        <w:t>UseHsts</w:t>
      </w:r>
      <w:r>
        <w:rPr>
          <w:sz w:val="28"/>
          <w:szCs w:val="28"/>
        </w:rPr>
        <w:t xml:space="preserve"> – включает защиту HTTPS.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21. Директория для хранения статических файлов по умолчанию в ASPA: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wwwroot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22. Кто такой Джон фон Нейман?</w:t>
      </w:r>
      <w:r>
        <w:rPr>
          <w:sz w:val="28"/>
          <w:szCs w:val="28"/>
        </w:rPr>
        <w:br/>
      </w:r>
      <w:r>
        <w:rPr>
          <w:b/>
          <w:bCs/>
          <w:sz w:val="28"/>
          <w:szCs w:val="28"/>
        </w:rPr>
        <w:t>Джон фон Нейман (1903–1957)</w:t>
      </w:r>
      <w:r>
        <w:rPr>
          <w:sz w:val="28"/>
          <w:szCs w:val="28"/>
        </w:rPr>
        <w:t xml:space="preserve"> — венгерско-американский математик, один из основателей теории игр, квантовой механики и создатель </w:t>
      </w:r>
      <w:r>
        <w:rPr>
          <w:b/>
          <w:bCs/>
          <w:sz w:val="28"/>
          <w:szCs w:val="28"/>
        </w:rPr>
        <w:t>архитектуры фон Неймана</w:t>
      </w:r>
      <w:r>
        <w:rPr>
          <w:sz w:val="28"/>
          <w:szCs w:val="28"/>
        </w:rPr>
        <w:t>, на основе которой работают современные компьютеры. В его модели программный код и данные хранятся в одной памяти, а процессор выполняет инструкции последовательно.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Блоки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ru-RU"/>
        </w:rPr>
        <w:t>try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 xml:space="preserve"> и </w:t>
      </w:r>
      <w:r>
        <w:rPr>
          <w:rFonts w:eastAsia="Times New Roman" w:cs="Courier New" w:ascii="Courier New" w:hAnsi="Courier New"/>
          <w:b/>
          <w:bCs/>
          <w:sz w:val="20"/>
          <w:szCs w:val="20"/>
          <w:lang w:eastAsia="ru-RU"/>
        </w:rPr>
        <w:t>catch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Код, который может вызвать исключение, помещается в блок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try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Если возникает исключение, управление передается в соответствующий блок </w:t>
      </w:r>
      <w:r>
        <w:rPr>
          <w:rFonts w:eastAsia="Times New Roman" w:cs="Courier New" w:ascii="Courier New" w:hAnsi="Courier New"/>
          <w:sz w:val="20"/>
          <w:szCs w:val="20"/>
          <w:lang w:eastAsia="ru-RU"/>
        </w:rPr>
        <w:t>catch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, где можно обработать ошибку.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Middleware для обработки исключений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 ASP.NET можно использовать middleware для обработки исключений на уровне приложения. Это позволяет централизовать логику обработки ошибок и возвращать стандартизированные ответы клиенту.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Например, можно создать middleware, который будет перехватывать исключения и возвращать JSON-ответ с информацией об ошибке, включая статус и сообщение </w:t>
      </w:r>
      <w:hyperlink r:id="rId2" w:tgtFrame="_blank">
        <w:r>
          <w:rPr>
            <w:rFonts w:eastAsia="Times New Roman" w:cs="Times New Roman" w:ascii="Times New Roman" w:hAnsi="Times New Roman"/>
            <w:color w:val="0000FF"/>
            <w:sz w:val="24"/>
            <w:szCs w:val="24"/>
            <w:u w:val="single"/>
            <w:lang w:eastAsia="ru-RU"/>
          </w:rPr>
          <w:t>[1]</w:t>
        </w:r>
      </w:hyperlink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6e6f3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6e6f3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6e6f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6e6f3f"/>
    <w:rPr>
      <w:rFonts w:ascii="Courier New" w:hAnsi="Courier New" w:eastAsia="Times New Roman" w:cs="Courier New"/>
      <w:sz w:val="20"/>
      <w:szCs w:val="20"/>
    </w:rPr>
  </w:style>
  <w:style w:type="character" w:styleId="-">
    <w:name w:val="Hyperlink"/>
    <w:basedOn w:val="DefaultParagraphFont"/>
    <w:uiPriority w:val="99"/>
    <w:semiHidden/>
    <w:unhideWhenUsed/>
    <w:rsid w:val="00503c6b"/>
    <w:rPr>
      <w:color w:val="0000FF"/>
      <w:u w:val="single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d21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e6f3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38630076/asp-net-core-web-api-exception-handl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LibreOffice/7.5.5.2$Windows_X86_64 LibreOffice_project/ca8fe7424262805f223b9a2334bc7181abbcbf5e</Application>
  <AppVersion>15.0000</AppVersion>
  <Pages>7</Pages>
  <Words>1038</Words>
  <Characters>7237</Characters>
  <CharactersWithSpaces>8138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2025-02-27T18:57:00Z</dcterms:created>
  <dc:creator>Анастасия Шкабара</dc:creator>
  <dc:description/>
  <dc:language>en-US</dc:language>
  <cp:lastModifiedBy/>
  <dcterms:modified xsi:type="dcterms:W3CDTF">2025-03-14T09:51:17Z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