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89283" w14:textId="77777777" w:rsidR="00153DCB" w:rsidRDefault="00153DCB" w:rsidP="005546AB">
      <w:pPr>
        <w:jc w:val="center"/>
        <w:rPr>
          <w:b/>
          <w:bCs/>
          <w:sz w:val="44"/>
          <w:szCs w:val="44"/>
          <w:u w:val="single"/>
        </w:rPr>
      </w:pPr>
      <w:r w:rsidRPr="00153DCB">
        <w:rPr>
          <w:b/>
          <w:bCs/>
          <w:sz w:val="44"/>
          <w:szCs w:val="44"/>
          <w:u w:val="single"/>
        </w:rPr>
        <w:t>Architecture and Design Choices</w:t>
      </w:r>
    </w:p>
    <w:p w14:paraId="131D5F07" w14:textId="77777777" w:rsidR="005546AB" w:rsidRPr="00153DCB" w:rsidRDefault="005546AB" w:rsidP="005546AB">
      <w:pPr>
        <w:jc w:val="center"/>
        <w:rPr>
          <w:b/>
          <w:bCs/>
          <w:sz w:val="44"/>
          <w:szCs w:val="44"/>
          <w:u w:val="single"/>
        </w:rPr>
      </w:pPr>
    </w:p>
    <w:p w14:paraId="3DF951E1" w14:textId="77777777" w:rsidR="00153DCB" w:rsidRPr="00153DCB" w:rsidRDefault="00153DCB" w:rsidP="00153DCB">
      <w:r w:rsidRPr="00153DCB">
        <w:t>The solution consists of two main components:</w:t>
      </w:r>
    </w:p>
    <w:p w14:paraId="20C6F79D" w14:textId="77777777" w:rsidR="00153DCB" w:rsidRPr="00153DCB" w:rsidRDefault="00153DCB" w:rsidP="00153DCB">
      <w:pPr>
        <w:numPr>
          <w:ilvl w:val="0"/>
          <w:numId w:val="1"/>
        </w:numPr>
      </w:pPr>
      <w:r w:rsidRPr="00153DCB">
        <w:rPr>
          <w:b/>
          <w:bCs/>
        </w:rPr>
        <w:t>Legal Document Classification</w:t>
      </w:r>
      <w:r w:rsidRPr="00153DCB">
        <w:t>: Classifies legal documents into categories (e.g., contract, will, deed).</w:t>
      </w:r>
    </w:p>
    <w:p w14:paraId="0C15FCEF" w14:textId="77777777" w:rsidR="00153DCB" w:rsidRPr="00153DCB" w:rsidRDefault="00153DCB" w:rsidP="00153DCB">
      <w:pPr>
        <w:numPr>
          <w:ilvl w:val="0"/>
          <w:numId w:val="1"/>
        </w:numPr>
      </w:pPr>
      <w:r w:rsidRPr="00153DCB">
        <w:rPr>
          <w:b/>
          <w:bCs/>
        </w:rPr>
        <w:t>Clause Matching</w:t>
      </w:r>
      <w:r w:rsidRPr="00153DCB">
        <w:t>: Finds the most relevant paragraph in a document that matches a given clause.</w:t>
      </w:r>
    </w:p>
    <w:p w14:paraId="42950775" w14:textId="77777777" w:rsidR="00153DCB" w:rsidRPr="00153DCB" w:rsidRDefault="00153DCB" w:rsidP="00153DCB">
      <w:r w:rsidRPr="00153DCB">
        <w:t xml:space="preserve">Both components utilize </w:t>
      </w:r>
      <w:r w:rsidRPr="00153DCB">
        <w:rPr>
          <w:b/>
          <w:bCs/>
        </w:rPr>
        <w:t>BERT (Bidirectional Encoder Representations from Transformers)</w:t>
      </w:r>
      <w:r w:rsidRPr="00153DCB">
        <w:t xml:space="preserve"> for text processing and feature extraction.</w:t>
      </w:r>
    </w:p>
    <w:p w14:paraId="6A4BFAE7" w14:textId="77777777" w:rsidR="00153DCB" w:rsidRPr="00153DCB" w:rsidRDefault="00153DCB" w:rsidP="00153DCB">
      <w:r w:rsidRPr="00153DCB">
        <w:pict w14:anchorId="46E166DF">
          <v:rect id="_x0000_i1037" style="width:0;height:1.5pt" o:hralign="center" o:hrstd="t" o:hr="t" fillcolor="#a0a0a0" stroked="f"/>
        </w:pict>
      </w:r>
    </w:p>
    <w:p w14:paraId="7FE5633B" w14:textId="77777777" w:rsidR="00153DCB" w:rsidRPr="00153DCB" w:rsidRDefault="00153DCB" w:rsidP="00153DCB">
      <w:pPr>
        <w:rPr>
          <w:b/>
          <w:bCs/>
        </w:rPr>
      </w:pPr>
      <w:r w:rsidRPr="00153DCB">
        <w:rPr>
          <w:b/>
          <w:bCs/>
        </w:rPr>
        <w:t>Key Design Choices</w:t>
      </w:r>
    </w:p>
    <w:p w14:paraId="1E1CBD2E" w14:textId="77777777" w:rsidR="00153DCB" w:rsidRPr="00153DCB" w:rsidRDefault="00153DCB" w:rsidP="00153DCB">
      <w:pPr>
        <w:numPr>
          <w:ilvl w:val="0"/>
          <w:numId w:val="2"/>
        </w:numPr>
      </w:pPr>
      <w:r w:rsidRPr="00153DCB">
        <w:rPr>
          <w:b/>
          <w:bCs/>
        </w:rPr>
        <w:t>Legal Document Classification</w:t>
      </w:r>
      <w:r w:rsidRPr="00153DCB">
        <w:t>:</w:t>
      </w:r>
    </w:p>
    <w:p w14:paraId="4F92532B" w14:textId="77777777" w:rsidR="00153DCB" w:rsidRPr="00153DCB" w:rsidRDefault="00153DCB" w:rsidP="00153DCB">
      <w:pPr>
        <w:numPr>
          <w:ilvl w:val="1"/>
          <w:numId w:val="2"/>
        </w:numPr>
      </w:pPr>
      <w:r w:rsidRPr="00153DCB">
        <w:rPr>
          <w:b/>
          <w:bCs/>
        </w:rPr>
        <w:t>BERT for Text Representation</w:t>
      </w:r>
      <w:r w:rsidRPr="00153DCB">
        <w:t>: Uses pre-trained BERT to generate contextual embeddings of documents.</w:t>
      </w:r>
    </w:p>
    <w:p w14:paraId="3B8D8112" w14:textId="77777777" w:rsidR="00153DCB" w:rsidRPr="00153DCB" w:rsidRDefault="00153DCB" w:rsidP="00153DCB">
      <w:pPr>
        <w:numPr>
          <w:ilvl w:val="1"/>
          <w:numId w:val="2"/>
        </w:numPr>
      </w:pPr>
      <w:r w:rsidRPr="00153DCB">
        <w:rPr>
          <w:b/>
          <w:bCs/>
        </w:rPr>
        <w:t>Dataset Class</w:t>
      </w:r>
      <w:r w:rsidRPr="00153DCB">
        <w:t xml:space="preserve"> (</w:t>
      </w:r>
      <w:proofErr w:type="spellStart"/>
      <w:r w:rsidRPr="00153DCB">
        <w:t>LegalDocDataset</w:t>
      </w:r>
      <w:proofErr w:type="spellEnd"/>
      <w:r w:rsidRPr="00153DCB">
        <w:t>): Tokenizes and prepares documents for BERT input.</w:t>
      </w:r>
    </w:p>
    <w:p w14:paraId="3E9D7152" w14:textId="77777777" w:rsidR="00153DCB" w:rsidRPr="00153DCB" w:rsidRDefault="00153DCB" w:rsidP="00153DCB">
      <w:pPr>
        <w:numPr>
          <w:ilvl w:val="1"/>
          <w:numId w:val="2"/>
        </w:numPr>
      </w:pPr>
      <w:r w:rsidRPr="00153DCB">
        <w:rPr>
          <w:b/>
          <w:bCs/>
        </w:rPr>
        <w:t>Model Architecture</w:t>
      </w:r>
      <w:r w:rsidRPr="00153DCB">
        <w:t xml:space="preserve"> (</w:t>
      </w:r>
      <w:proofErr w:type="spellStart"/>
      <w:r w:rsidRPr="00153DCB">
        <w:t>LegalDocClassifier</w:t>
      </w:r>
      <w:proofErr w:type="spellEnd"/>
      <w:r w:rsidRPr="00153DCB">
        <w:t>): BERT + dropout + fully connected layer for classification.</w:t>
      </w:r>
    </w:p>
    <w:p w14:paraId="39113234" w14:textId="77777777" w:rsidR="00153DCB" w:rsidRPr="00153DCB" w:rsidRDefault="00153DCB" w:rsidP="00153DCB">
      <w:pPr>
        <w:numPr>
          <w:ilvl w:val="1"/>
          <w:numId w:val="2"/>
        </w:numPr>
      </w:pPr>
      <w:r w:rsidRPr="00153DCB">
        <w:rPr>
          <w:b/>
          <w:bCs/>
        </w:rPr>
        <w:t>Training</w:t>
      </w:r>
      <w:r w:rsidRPr="00153DCB">
        <w:t>: Fine-tuning BERT using cross-entropy loss and Adam optimizer.</w:t>
      </w:r>
    </w:p>
    <w:p w14:paraId="63BFBF71" w14:textId="77777777" w:rsidR="00153DCB" w:rsidRPr="00153DCB" w:rsidRDefault="00153DCB" w:rsidP="00153DCB">
      <w:pPr>
        <w:numPr>
          <w:ilvl w:val="1"/>
          <w:numId w:val="2"/>
        </w:numPr>
      </w:pPr>
      <w:r w:rsidRPr="00153DCB">
        <w:rPr>
          <w:b/>
          <w:bCs/>
        </w:rPr>
        <w:t>Assumption</w:t>
      </w:r>
      <w:r w:rsidRPr="00153DCB">
        <w:t xml:space="preserve">: It is assumed that classified data is available for training. If not, alternative techniques such as </w:t>
      </w:r>
      <w:r w:rsidRPr="00153DCB">
        <w:rPr>
          <w:b/>
          <w:bCs/>
        </w:rPr>
        <w:t>KNN (K-Nearest Neighbors)</w:t>
      </w:r>
      <w:r w:rsidRPr="00153DCB">
        <w:t xml:space="preserve">, </w:t>
      </w:r>
      <w:r w:rsidRPr="00153DCB">
        <w:rPr>
          <w:b/>
          <w:bCs/>
        </w:rPr>
        <w:t>SVM (Support Vector Machine)</w:t>
      </w:r>
      <w:r w:rsidRPr="00153DCB">
        <w:t xml:space="preserve">, or </w:t>
      </w:r>
      <w:r w:rsidRPr="00153DCB">
        <w:rPr>
          <w:b/>
          <w:bCs/>
        </w:rPr>
        <w:t>Naive Bayes</w:t>
      </w:r>
      <w:r w:rsidRPr="00153DCB">
        <w:t xml:space="preserve"> can be used for classification without the need for deep model training.</w:t>
      </w:r>
    </w:p>
    <w:p w14:paraId="4E2047FD" w14:textId="77777777" w:rsidR="00153DCB" w:rsidRPr="00153DCB" w:rsidRDefault="00153DCB" w:rsidP="00153DCB">
      <w:pPr>
        <w:numPr>
          <w:ilvl w:val="0"/>
          <w:numId w:val="2"/>
        </w:numPr>
      </w:pPr>
      <w:r w:rsidRPr="00153DCB">
        <w:rPr>
          <w:b/>
          <w:bCs/>
        </w:rPr>
        <w:t>Clause Matching</w:t>
      </w:r>
      <w:r w:rsidRPr="00153DCB">
        <w:t>:</w:t>
      </w:r>
    </w:p>
    <w:p w14:paraId="47768B01" w14:textId="77777777" w:rsidR="00153DCB" w:rsidRPr="00153DCB" w:rsidRDefault="00153DCB" w:rsidP="00153DCB">
      <w:pPr>
        <w:numPr>
          <w:ilvl w:val="1"/>
          <w:numId w:val="2"/>
        </w:numPr>
      </w:pPr>
      <w:r w:rsidRPr="00153DCB">
        <w:rPr>
          <w:b/>
          <w:bCs/>
        </w:rPr>
        <w:t>BERT for Embeddings</w:t>
      </w:r>
      <w:r w:rsidRPr="00153DCB">
        <w:t>: Both the clause and document paragraphs are converted into embeddings.</w:t>
      </w:r>
    </w:p>
    <w:p w14:paraId="29BF73E4" w14:textId="77777777" w:rsidR="00153DCB" w:rsidRPr="00153DCB" w:rsidRDefault="00153DCB" w:rsidP="00153DCB">
      <w:pPr>
        <w:numPr>
          <w:ilvl w:val="1"/>
          <w:numId w:val="2"/>
        </w:numPr>
      </w:pPr>
      <w:r w:rsidRPr="00153DCB">
        <w:rPr>
          <w:b/>
          <w:bCs/>
        </w:rPr>
        <w:t>Cosine Similarity</w:t>
      </w:r>
      <w:r w:rsidRPr="00153DCB">
        <w:t>: Measures similarity between clause and paragraph embeddings to find the best match.</w:t>
      </w:r>
    </w:p>
    <w:p w14:paraId="30CDB318" w14:textId="77777777" w:rsidR="00153DCB" w:rsidRPr="00153DCB" w:rsidRDefault="00153DCB" w:rsidP="00153DCB">
      <w:pPr>
        <w:numPr>
          <w:ilvl w:val="1"/>
          <w:numId w:val="2"/>
        </w:numPr>
      </w:pPr>
      <w:r w:rsidRPr="00153DCB">
        <w:rPr>
          <w:b/>
          <w:bCs/>
        </w:rPr>
        <w:t>Document Splitting</w:t>
      </w:r>
      <w:r w:rsidRPr="00153DCB">
        <w:t>: Splits the document into paragraphs and compares each to the clause.</w:t>
      </w:r>
    </w:p>
    <w:p w14:paraId="5E5C5B36" w14:textId="77777777" w:rsidR="00153DCB" w:rsidRPr="00153DCB" w:rsidRDefault="00153DCB" w:rsidP="00153DCB">
      <w:pPr>
        <w:numPr>
          <w:ilvl w:val="1"/>
          <w:numId w:val="2"/>
        </w:numPr>
      </w:pPr>
      <w:r w:rsidRPr="00153DCB">
        <w:rPr>
          <w:b/>
          <w:bCs/>
        </w:rPr>
        <w:t>Assumption</w:t>
      </w:r>
      <w:r w:rsidRPr="00153DCB">
        <w:t>: It is assumed that the clause will be provided by the user, and the system will return the most similar clause statement from the document.</w:t>
      </w:r>
    </w:p>
    <w:p w14:paraId="18240900" w14:textId="77777777" w:rsidR="00153DCB" w:rsidRPr="00153DCB" w:rsidRDefault="00153DCB" w:rsidP="00153DCB">
      <w:pPr>
        <w:numPr>
          <w:ilvl w:val="0"/>
          <w:numId w:val="2"/>
        </w:numPr>
      </w:pPr>
      <w:r w:rsidRPr="00153DCB">
        <w:rPr>
          <w:b/>
          <w:bCs/>
        </w:rPr>
        <w:lastRenderedPageBreak/>
        <w:t>File Handling</w:t>
      </w:r>
      <w:r w:rsidRPr="00153DCB">
        <w:t>:</w:t>
      </w:r>
    </w:p>
    <w:p w14:paraId="397A0B6F" w14:textId="77777777" w:rsidR="00153DCB" w:rsidRPr="00153DCB" w:rsidRDefault="00153DCB" w:rsidP="00153DCB">
      <w:pPr>
        <w:numPr>
          <w:ilvl w:val="1"/>
          <w:numId w:val="2"/>
        </w:numPr>
      </w:pPr>
      <w:r w:rsidRPr="00153DCB">
        <w:rPr>
          <w:b/>
          <w:bCs/>
        </w:rPr>
        <w:t>Assumption</w:t>
      </w:r>
      <w:r w:rsidRPr="00153DCB">
        <w:t>: For simplicity, no file data is used in this example. If data files are available, the source directory can be provided, and all files can be read according to their extension (e.g., .txt, .pdf, .docx).</w:t>
      </w:r>
    </w:p>
    <w:p w14:paraId="1A157146" w14:textId="77777777" w:rsidR="00153DCB" w:rsidRPr="00153DCB" w:rsidRDefault="00153DCB" w:rsidP="00153DCB">
      <w:r w:rsidRPr="00153DCB">
        <w:pict w14:anchorId="50344C1B">
          <v:rect id="_x0000_i1038" style="width:0;height:1.5pt" o:hralign="center" o:hrstd="t" o:hr="t" fillcolor="#a0a0a0" stroked="f"/>
        </w:pict>
      </w:r>
    </w:p>
    <w:p w14:paraId="43A75D00" w14:textId="77777777" w:rsidR="00153DCB" w:rsidRPr="00153DCB" w:rsidRDefault="00153DCB" w:rsidP="00153DCB">
      <w:pPr>
        <w:rPr>
          <w:b/>
          <w:bCs/>
        </w:rPr>
      </w:pPr>
      <w:r w:rsidRPr="00153DCB">
        <w:rPr>
          <w:b/>
          <w:bCs/>
        </w:rPr>
        <w:t>Tools and Techniques</w:t>
      </w:r>
    </w:p>
    <w:p w14:paraId="06A7A949" w14:textId="77777777" w:rsidR="00153DCB" w:rsidRPr="00153DCB" w:rsidRDefault="00153DCB" w:rsidP="00153DCB">
      <w:pPr>
        <w:numPr>
          <w:ilvl w:val="0"/>
          <w:numId w:val="3"/>
        </w:numPr>
      </w:pPr>
      <w:r w:rsidRPr="00153DCB">
        <w:rPr>
          <w:b/>
          <w:bCs/>
        </w:rPr>
        <w:t>BERT</w:t>
      </w:r>
      <w:r w:rsidRPr="00153DCB">
        <w:t>: Pre-trained transformer model for text understanding.</w:t>
      </w:r>
    </w:p>
    <w:p w14:paraId="691618A7" w14:textId="77777777" w:rsidR="00153DCB" w:rsidRPr="00153DCB" w:rsidRDefault="00153DCB" w:rsidP="00153DCB">
      <w:pPr>
        <w:numPr>
          <w:ilvl w:val="0"/>
          <w:numId w:val="3"/>
        </w:numPr>
      </w:pPr>
      <w:proofErr w:type="spellStart"/>
      <w:r w:rsidRPr="00153DCB">
        <w:rPr>
          <w:b/>
          <w:bCs/>
        </w:rPr>
        <w:t>PyTorch</w:t>
      </w:r>
      <w:proofErr w:type="spellEnd"/>
      <w:r w:rsidRPr="00153DCB">
        <w:t>: Framework for model development, training, and evaluation.</w:t>
      </w:r>
    </w:p>
    <w:p w14:paraId="0FBCB548" w14:textId="77777777" w:rsidR="00153DCB" w:rsidRPr="00153DCB" w:rsidRDefault="00153DCB" w:rsidP="00153DCB">
      <w:pPr>
        <w:numPr>
          <w:ilvl w:val="0"/>
          <w:numId w:val="3"/>
        </w:numPr>
      </w:pPr>
      <w:r w:rsidRPr="00153DCB">
        <w:rPr>
          <w:b/>
          <w:bCs/>
        </w:rPr>
        <w:t>Scikit-learn</w:t>
      </w:r>
      <w:r w:rsidRPr="00153DCB">
        <w:t>: For dataset splitting (train-test split).</w:t>
      </w:r>
    </w:p>
    <w:p w14:paraId="5583533C" w14:textId="77777777" w:rsidR="00153DCB" w:rsidRPr="00153DCB" w:rsidRDefault="00153DCB" w:rsidP="00153DCB">
      <w:pPr>
        <w:numPr>
          <w:ilvl w:val="0"/>
          <w:numId w:val="3"/>
        </w:numPr>
      </w:pPr>
      <w:r w:rsidRPr="00153DCB">
        <w:rPr>
          <w:b/>
          <w:bCs/>
        </w:rPr>
        <w:t>Cosine Similarity</w:t>
      </w:r>
      <w:r w:rsidRPr="00153DCB">
        <w:t>: For comparing text embeddings.</w:t>
      </w:r>
    </w:p>
    <w:p w14:paraId="48DCF34A" w14:textId="77777777" w:rsidR="00330533" w:rsidRPr="000833E5" w:rsidRDefault="00330533" w:rsidP="00153DCB">
      <w:pPr>
        <w:rPr>
          <w:b/>
          <w:bCs/>
          <w:sz w:val="28"/>
          <w:szCs w:val="28"/>
          <w:u w:val="single"/>
        </w:rPr>
      </w:pPr>
    </w:p>
    <w:p w14:paraId="2467AE58" w14:textId="36FFCD65" w:rsidR="00330533" w:rsidRPr="000833E5" w:rsidRDefault="000833E5" w:rsidP="00153DCB">
      <w:pPr>
        <w:rPr>
          <w:b/>
          <w:bCs/>
          <w:sz w:val="28"/>
          <w:szCs w:val="28"/>
          <w:u w:val="single"/>
        </w:rPr>
      </w:pPr>
      <w:r w:rsidRPr="000833E5">
        <w:rPr>
          <w:b/>
          <w:bCs/>
          <w:sz w:val="28"/>
          <w:szCs w:val="28"/>
          <w:u w:val="single"/>
        </w:rPr>
        <w:t>Flow Diagram:</w:t>
      </w:r>
    </w:p>
    <w:p w14:paraId="4098DF1E" w14:textId="15D83334" w:rsidR="00330533" w:rsidRDefault="00330533" w:rsidP="00153DCB">
      <w:r>
        <w:rPr>
          <w:noProof/>
        </w:rPr>
        <w:drawing>
          <wp:inline distT="0" distB="0" distL="0" distR="0" wp14:anchorId="223114E1" wp14:editId="197E1056">
            <wp:extent cx="5943600" cy="4011295"/>
            <wp:effectExtent l="0" t="0" r="0" b="8255"/>
            <wp:docPr id="1928517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17644" name=""/>
                    <pic:cNvPicPr/>
                  </pic:nvPicPr>
                  <pic:blipFill>
                    <a:blip r:embed="rId5"/>
                    <a:stretch>
                      <a:fillRect/>
                    </a:stretch>
                  </pic:blipFill>
                  <pic:spPr>
                    <a:xfrm>
                      <a:off x="0" y="0"/>
                      <a:ext cx="5943600" cy="4011295"/>
                    </a:xfrm>
                    <a:prstGeom prst="rect">
                      <a:avLst/>
                    </a:prstGeom>
                  </pic:spPr>
                </pic:pic>
              </a:graphicData>
            </a:graphic>
          </wp:inline>
        </w:drawing>
      </w:r>
    </w:p>
    <w:p w14:paraId="0D937369" w14:textId="77777777" w:rsidR="005546AB" w:rsidRDefault="005546AB" w:rsidP="00153DCB"/>
    <w:p w14:paraId="015F83C1" w14:textId="77777777" w:rsidR="005546AB" w:rsidRDefault="005546AB" w:rsidP="00153DCB"/>
    <w:p w14:paraId="7000EF96" w14:textId="77777777" w:rsidR="000833E5" w:rsidRDefault="000833E5" w:rsidP="00153DCB"/>
    <w:p w14:paraId="79AE2641" w14:textId="2DC3242F" w:rsidR="005546AB" w:rsidRPr="005546AB" w:rsidRDefault="005546AB" w:rsidP="00153DCB">
      <w:pPr>
        <w:rPr>
          <w:b/>
          <w:bCs/>
        </w:rPr>
      </w:pPr>
      <w:r w:rsidRPr="005546AB">
        <w:rPr>
          <w:b/>
          <w:bCs/>
        </w:rPr>
        <w:lastRenderedPageBreak/>
        <w:t>Explanation:</w:t>
      </w:r>
    </w:p>
    <w:p w14:paraId="514C6B61" w14:textId="3DD60E6E" w:rsidR="005546AB" w:rsidRPr="005546AB" w:rsidRDefault="005546AB" w:rsidP="005546AB">
      <w:r w:rsidRPr="005546AB">
        <w:rPr>
          <w:b/>
          <w:bCs/>
        </w:rPr>
        <w:t>Input Docs for Training</w:t>
      </w:r>
      <w:r w:rsidRPr="005546AB">
        <w:t>:</w:t>
      </w:r>
    </w:p>
    <w:p w14:paraId="7BC04B24" w14:textId="77777777" w:rsidR="005546AB" w:rsidRPr="005546AB" w:rsidRDefault="005546AB" w:rsidP="005546AB">
      <w:pPr>
        <w:numPr>
          <w:ilvl w:val="0"/>
          <w:numId w:val="4"/>
        </w:numPr>
      </w:pPr>
      <w:r w:rsidRPr="005546AB">
        <w:t>Legal documents are provided as input, containing different types of legal content (e.g., contracts, wills, deeds).</w:t>
      </w:r>
    </w:p>
    <w:p w14:paraId="1B0F9B4B" w14:textId="1E1EB16C" w:rsidR="005546AB" w:rsidRPr="005546AB" w:rsidRDefault="005546AB" w:rsidP="005546AB">
      <w:r w:rsidRPr="005546AB">
        <w:rPr>
          <w:b/>
          <w:bCs/>
        </w:rPr>
        <w:t>Model Training</w:t>
      </w:r>
      <w:r w:rsidRPr="005546AB">
        <w:t>:</w:t>
      </w:r>
    </w:p>
    <w:p w14:paraId="40C53F6C" w14:textId="77777777" w:rsidR="005546AB" w:rsidRPr="005546AB" w:rsidRDefault="005546AB" w:rsidP="005546AB">
      <w:pPr>
        <w:numPr>
          <w:ilvl w:val="0"/>
          <w:numId w:val="5"/>
        </w:numPr>
      </w:pPr>
      <w:r w:rsidRPr="005546AB">
        <w:rPr>
          <w:b/>
          <w:bCs/>
        </w:rPr>
        <w:t>BERT Tokenizer</w:t>
      </w:r>
      <w:r w:rsidRPr="005546AB">
        <w:t>: The input documents are tokenized into smaller units (tokens) using BERT's tokenizer.</w:t>
      </w:r>
    </w:p>
    <w:p w14:paraId="6A1EEE65" w14:textId="77777777" w:rsidR="005546AB" w:rsidRPr="005546AB" w:rsidRDefault="005546AB" w:rsidP="005546AB">
      <w:pPr>
        <w:numPr>
          <w:ilvl w:val="0"/>
          <w:numId w:val="5"/>
        </w:numPr>
      </w:pPr>
      <w:r w:rsidRPr="005546AB">
        <w:rPr>
          <w:b/>
          <w:bCs/>
        </w:rPr>
        <w:t>Model Training</w:t>
      </w:r>
      <w:r w:rsidRPr="005546AB">
        <w:t>: The tokenized data is fed into a BERT-based classification model, where the model learns to categorize documents based on their content (using supervised learning with labeled data).</w:t>
      </w:r>
    </w:p>
    <w:p w14:paraId="3FAC8291" w14:textId="21CC99B6" w:rsidR="005546AB" w:rsidRPr="005546AB" w:rsidRDefault="005546AB" w:rsidP="005546AB">
      <w:r w:rsidRPr="005546AB">
        <w:rPr>
          <w:b/>
          <w:bCs/>
        </w:rPr>
        <w:t>Trained Model</w:t>
      </w:r>
      <w:r w:rsidRPr="005546AB">
        <w:t>:</w:t>
      </w:r>
    </w:p>
    <w:p w14:paraId="5819C167" w14:textId="77777777" w:rsidR="005546AB" w:rsidRPr="005546AB" w:rsidRDefault="005546AB" w:rsidP="005546AB">
      <w:pPr>
        <w:numPr>
          <w:ilvl w:val="0"/>
          <w:numId w:val="6"/>
        </w:numPr>
      </w:pPr>
      <w:r w:rsidRPr="005546AB">
        <w:t>Once trained, the model is saved and can be used for document classification on new data.</w:t>
      </w:r>
    </w:p>
    <w:p w14:paraId="6F1D6641" w14:textId="44C04319" w:rsidR="005546AB" w:rsidRPr="005546AB" w:rsidRDefault="005546AB" w:rsidP="005546AB">
      <w:r w:rsidRPr="005546AB">
        <w:rPr>
          <w:b/>
          <w:bCs/>
        </w:rPr>
        <w:t>Legal Document Classification</w:t>
      </w:r>
      <w:r w:rsidRPr="005546AB">
        <w:t>:</w:t>
      </w:r>
    </w:p>
    <w:p w14:paraId="55E8C3A6" w14:textId="77777777" w:rsidR="005546AB" w:rsidRPr="005546AB" w:rsidRDefault="005546AB" w:rsidP="005546AB">
      <w:pPr>
        <w:numPr>
          <w:ilvl w:val="0"/>
          <w:numId w:val="7"/>
        </w:numPr>
      </w:pPr>
      <w:r w:rsidRPr="005546AB">
        <w:t>The trained model is used to classify new legal documents into predefined categories (e.g., contract, will, deed) by predicting the label for each document.</w:t>
      </w:r>
    </w:p>
    <w:p w14:paraId="5DA690D8" w14:textId="0D15D314" w:rsidR="005546AB" w:rsidRPr="005546AB" w:rsidRDefault="005546AB" w:rsidP="005546AB">
      <w:r w:rsidRPr="005546AB">
        <w:rPr>
          <w:b/>
          <w:bCs/>
        </w:rPr>
        <w:t>Clause Matching</w:t>
      </w:r>
      <w:r w:rsidRPr="005546AB">
        <w:t>:</w:t>
      </w:r>
    </w:p>
    <w:p w14:paraId="5A0F8AA1" w14:textId="77777777" w:rsidR="005546AB" w:rsidRPr="005546AB" w:rsidRDefault="005546AB" w:rsidP="005546AB">
      <w:pPr>
        <w:numPr>
          <w:ilvl w:val="0"/>
          <w:numId w:val="8"/>
        </w:numPr>
      </w:pPr>
      <w:r w:rsidRPr="005546AB">
        <w:rPr>
          <w:b/>
          <w:bCs/>
        </w:rPr>
        <w:t>User Input Clause</w:t>
      </w:r>
      <w:r w:rsidRPr="005546AB">
        <w:t>: The user provides a clause (e.g., "confidentiality clause").</w:t>
      </w:r>
    </w:p>
    <w:p w14:paraId="21462C5D" w14:textId="77777777" w:rsidR="005546AB" w:rsidRPr="005546AB" w:rsidRDefault="005546AB" w:rsidP="005546AB">
      <w:pPr>
        <w:numPr>
          <w:ilvl w:val="0"/>
          <w:numId w:val="8"/>
        </w:numPr>
      </w:pPr>
      <w:r w:rsidRPr="005546AB">
        <w:rPr>
          <w:b/>
          <w:bCs/>
        </w:rPr>
        <w:t>Embedding Generation</w:t>
      </w:r>
      <w:r w:rsidRPr="005546AB">
        <w:t>: The clause is tokenized and passed through BERT to generate an embedding. Similarly, embeddings for document paragraphs are generated.</w:t>
      </w:r>
    </w:p>
    <w:p w14:paraId="1C20B884" w14:textId="77777777" w:rsidR="005546AB" w:rsidRPr="005546AB" w:rsidRDefault="005546AB" w:rsidP="005546AB">
      <w:pPr>
        <w:numPr>
          <w:ilvl w:val="0"/>
          <w:numId w:val="8"/>
        </w:numPr>
      </w:pPr>
      <w:r w:rsidRPr="005546AB">
        <w:rPr>
          <w:b/>
          <w:bCs/>
        </w:rPr>
        <w:t>Cosine Similarity</w:t>
      </w:r>
      <w:r w:rsidRPr="005546AB">
        <w:t>: The cosine similarity between the clause's embedding and each paragraph's embedding is computed to identify the most similar paragraph.</w:t>
      </w:r>
    </w:p>
    <w:p w14:paraId="2E53536E" w14:textId="6F13458A" w:rsidR="005546AB" w:rsidRPr="005546AB" w:rsidRDefault="005546AB" w:rsidP="005546AB">
      <w:r w:rsidRPr="005546AB">
        <w:rPr>
          <w:b/>
          <w:bCs/>
        </w:rPr>
        <w:t>Output</w:t>
      </w:r>
      <w:r w:rsidRPr="005546AB">
        <w:t>:</w:t>
      </w:r>
    </w:p>
    <w:p w14:paraId="4DB474A2" w14:textId="77777777" w:rsidR="005546AB" w:rsidRPr="005546AB" w:rsidRDefault="005546AB" w:rsidP="005546AB">
      <w:pPr>
        <w:numPr>
          <w:ilvl w:val="0"/>
          <w:numId w:val="9"/>
        </w:numPr>
      </w:pPr>
      <w:r w:rsidRPr="005546AB">
        <w:rPr>
          <w:b/>
          <w:bCs/>
        </w:rPr>
        <w:t>Best Match</w:t>
      </w:r>
      <w:r w:rsidRPr="005546AB">
        <w:t>: The system returns the paragraph with the highest similarity score to the user, showing the most relevant section of the document.</w:t>
      </w:r>
    </w:p>
    <w:p w14:paraId="44726ED9" w14:textId="77777777" w:rsidR="005546AB" w:rsidRDefault="005546AB" w:rsidP="00153DCB"/>
    <w:sectPr w:rsidR="00554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F0E4E"/>
    <w:multiLevelType w:val="multilevel"/>
    <w:tmpl w:val="E53E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13E0C"/>
    <w:multiLevelType w:val="multilevel"/>
    <w:tmpl w:val="366E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064C0"/>
    <w:multiLevelType w:val="multilevel"/>
    <w:tmpl w:val="DA64C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A1217"/>
    <w:multiLevelType w:val="multilevel"/>
    <w:tmpl w:val="767E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D6565"/>
    <w:multiLevelType w:val="multilevel"/>
    <w:tmpl w:val="3F82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85EEE"/>
    <w:multiLevelType w:val="multilevel"/>
    <w:tmpl w:val="2728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33EBC"/>
    <w:multiLevelType w:val="multilevel"/>
    <w:tmpl w:val="E17A8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367ADF"/>
    <w:multiLevelType w:val="multilevel"/>
    <w:tmpl w:val="2272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614D1"/>
    <w:multiLevelType w:val="multilevel"/>
    <w:tmpl w:val="80BC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41828">
    <w:abstractNumId w:val="1"/>
  </w:num>
  <w:num w:numId="2" w16cid:durableId="1200312986">
    <w:abstractNumId w:val="6"/>
  </w:num>
  <w:num w:numId="3" w16cid:durableId="323630293">
    <w:abstractNumId w:val="2"/>
  </w:num>
  <w:num w:numId="4" w16cid:durableId="273244769">
    <w:abstractNumId w:val="0"/>
  </w:num>
  <w:num w:numId="5" w16cid:durableId="1715501920">
    <w:abstractNumId w:val="7"/>
  </w:num>
  <w:num w:numId="6" w16cid:durableId="1838492092">
    <w:abstractNumId w:val="8"/>
  </w:num>
  <w:num w:numId="7" w16cid:durableId="408501696">
    <w:abstractNumId w:val="5"/>
  </w:num>
  <w:num w:numId="8" w16cid:durableId="1887178319">
    <w:abstractNumId w:val="4"/>
  </w:num>
  <w:num w:numId="9" w16cid:durableId="44722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CB"/>
    <w:rsid w:val="000833E5"/>
    <w:rsid w:val="000B08E6"/>
    <w:rsid w:val="00153DCB"/>
    <w:rsid w:val="00330533"/>
    <w:rsid w:val="005546AB"/>
    <w:rsid w:val="00C64882"/>
    <w:rsid w:val="00E6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BCA6"/>
  <w15:chartTrackingRefBased/>
  <w15:docId w15:val="{EB30C5F1-8D0A-448A-AA09-81C079C52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D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D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D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D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D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D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D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D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D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D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D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D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DCB"/>
    <w:rPr>
      <w:rFonts w:eastAsiaTheme="majorEastAsia" w:cstheme="majorBidi"/>
      <w:color w:val="272727" w:themeColor="text1" w:themeTint="D8"/>
    </w:rPr>
  </w:style>
  <w:style w:type="paragraph" w:styleId="Title">
    <w:name w:val="Title"/>
    <w:basedOn w:val="Normal"/>
    <w:next w:val="Normal"/>
    <w:link w:val="TitleChar"/>
    <w:uiPriority w:val="10"/>
    <w:qFormat/>
    <w:rsid w:val="00153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D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DCB"/>
    <w:pPr>
      <w:spacing w:before="160"/>
      <w:jc w:val="center"/>
    </w:pPr>
    <w:rPr>
      <w:i/>
      <w:iCs/>
      <w:color w:val="404040" w:themeColor="text1" w:themeTint="BF"/>
    </w:rPr>
  </w:style>
  <w:style w:type="character" w:customStyle="1" w:styleId="QuoteChar">
    <w:name w:val="Quote Char"/>
    <w:basedOn w:val="DefaultParagraphFont"/>
    <w:link w:val="Quote"/>
    <w:uiPriority w:val="29"/>
    <w:rsid w:val="00153DCB"/>
    <w:rPr>
      <w:i/>
      <w:iCs/>
      <w:color w:val="404040" w:themeColor="text1" w:themeTint="BF"/>
    </w:rPr>
  </w:style>
  <w:style w:type="paragraph" w:styleId="ListParagraph">
    <w:name w:val="List Paragraph"/>
    <w:basedOn w:val="Normal"/>
    <w:uiPriority w:val="34"/>
    <w:qFormat/>
    <w:rsid w:val="00153DCB"/>
    <w:pPr>
      <w:ind w:left="720"/>
      <w:contextualSpacing/>
    </w:pPr>
  </w:style>
  <w:style w:type="character" w:styleId="IntenseEmphasis">
    <w:name w:val="Intense Emphasis"/>
    <w:basedOn w:val="DefaultParagraphFont"/>
    <w:uiPriority w:val="21"/>
    <w:qFormat/>
    <w:rsid w:val="00153DCB"/>
    <w:rPr>
      <w:i/>
      <w:iCs/>
      <w:color w:val="0F4761" w:themeColor="accent1" w:themeShade="BF"/>
    </w:rPr>
  </w:style>
  <w:style w:type="paragraph" w:styleId="IntenseQuote">
    <w:name w:val="Intense Quote"/>
    <w:basedOn w:val="Normal"/>
    <w:next w:val="Normal"/>
    <w:link w:val="IntenseQuoteChar"/>
    <w:uiPriority w:val="30"/>
    <w:qFormat/>
    <w:rsid w:val="00153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DCB"/>
    <w:rPr>
      <w:i/>
      <w:iCs/>
      <w:color w:val="0F4761" w:themeColor="accent1" w:themeShade="BF"/>
    </w:rPr>
  </w:style>
  <w:style w:type="character" w:styleId="IntenseReference">
    <w:name w:val="Intense Reference"/>
    <w:basedOn w:val="DefaultParagraphFont"/>
    <w:uiPriority w:val="32"/>
    <w:qFormat/>
    <w:rsid w:val="00153D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61306">
      <w:bodyDiv w:val="1"/>
      <w:marLeft w:val="0"/>
      <w:marRight w:val="0"/>
      <w:marTop w:val="0"/>
      <w:marBottom w:val="0"/>
      <w:divBdr>
        <w:top w:val="none" w:sz="0" w:space="0" w:color="auto"/>
        <w:left w:val="none" w:sz="0" w:space="0" w:color="auto"/>
        <w:bottom w:val="none" w:sz="0" w:space="0" w:color="auto"/>
        <w:right w:val="none" w:sz="0" w:space="0" w:color="auto"/>
      </w:divBdr>
    </w:div>
    <w:div w:id="388504736">
      <w:bodyDiv w:val="1"/>
      <w:marLeft w:val="0"/>
      <w:marRight w:val="0"/>
      <w:marTop w:val="0"/>
      <w:marBottom w:val="0"/>
      <w:divBdr>
        <w:top w:val="none" w:sz="0" w:space="0" w:color="auto"/>
        <w:left w:val="none" w:sz="0" w:space="0" w:color="auto"/>
        <w:bottom w:val="none" w:sz="0" w:space="0" w:color="auto"/>
        <w:right w:val="none" w:sz="0" w:space="0" w:color="auto"/>
      </w:divBdr>
    </w:div>
    <w:div w:id="1702439457">
      <w:bodyDiv w:val="1"/>
      <w:marLeft w:val="0"/>
      <w:marRight w:val="0"/>
      <w:marTop w:val="0"/>
      <w:marBottom w:val="0"/>
      <w:divBdr>
        <w:top w:val="none" w:sz="0" w:space="0" w:color="auto"/>
        <w:left w:val="none" w:sz="0" w:space="0" w:color="auto"/>
        <w:bottom w:val="none" w:sz="0" w:space="0" w:color="auto"/>
        <w:right w:val="none" w:sz="0" w:space="0" w:color="auto"/>
      </w:divBdr>
    </w:div>
    <w:div w:id="172231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d258917-277f-42cd-a3cd-14c4e9ee58bc}" enabled="1" method="Standard" siteId="{38ae3bcd-9579-4fd4-adda-b42e1495d55a}"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3</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Vivek (FT D IN DASS DEN GEN-AI)</dc:creator>
  <cp:keywords/>
  <dc:description/>
  <cp:lastModifiedBy>Singh, Vivek (FT D IN DASS DEN GEN-AI)</cp:lastModifiedBy>
  <cp:revision>2</cp:revision>
  <dcterms:created xsi:type="dcterms:W3CDTF">2025-01-11T06:04:00Z</dcterms:created>
  <dcterms:modified xsi:type="dcterms:W3CDTF">2025-01-11T06:04:00Z</dcterms:modified>
</cp:coreProperties>
</file>