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0"/>
        </w:numPr>
        <w:adjustRightInd w:val="0"/>
        <w:snapToGrid w:val="0"/>
        <w:spacing w:before="0" w:beforeLines="0" w:after="0" w:afterLines="0" w:line="360" w:lineRule="auto"/>
        <w:jc w:val="left"/>
        <w:rPr>
          <w:rFonts w:ascii="Times" w:hAnsi="Times"/>
          <w:b/>
          <w:sz w:val="28"/>
          <w:szCs w:val="24"/>
        </w:rPr>
      </w:pPr>
      <w:r>
        <w:rPr>
          <w:rFonts w:hint="eastAsia" w:ascii="Times" w:hAnsi="Times"/>
          <w:b/>
          <w:sz w:val="28"/>
          <w:szCs w:val="24"/>
          <w:lang w:val="en-US" w:eastAsia="zh-CN"/>
        </w:rPr>
        <w:t>项目</w:t>
      </w:r>
      <w:bookmarkStart w:id="0" w:name="_GoBack"/>
      <w:bookmarkEnd w:id="0"/>
      <w:r>
        <w:rPr>
          <w:rFonts w:ascii="Times" w:hAnsi="Times"/>
          <w:b/>
          <w:sz w:val="28"/>
          <w:szCs w:val="24"/>
        </w:rPr>
        <w:t>背景概述</w:t>
      </w:r>
    </w:p>
    <w:p>
      <w:pPr>
        <w:adjustRightInd w:val="0"/>
        <w:snapToGrid w:val="0"/>
        <w:spacing w:line="360" w:lineRule="auto"/>
        <w:ind w:firstLine="480" w:firstLineChars="200"/>
        <w:jc w:val="both"/>
        <w:rPr>
          <w:rFonts w:ascii="Times" w:hAnsi="Times"/>
        </w:rPr>
      </w:pPr>
      <w:r>
        <w:rPr>
          <w:rFonts w:ascii="Times" w:hAnsi="Times"/>
        </w:rPr>
        <w:t>由于信用记录不足或不存在，许多人难以获得贷款。更不幸的是，这些人经常被不值得信任的放款人利用。</w:t>
      </w:r>
    </w:p>
    <w:p>
      <w:pPr>
        <w:adjustRightInd w:val="0"/>
        <w:snapToGrid w:val="0"/>
        <w:spacing w:line="360" w:lineRule="auto"/>
        <w:ind w:firstLine="480" w:firstLineChars="200"/>
        <w:jc w:val="both"/>
        <w:rPr>
          <w:rFonts w:ascii="Times" w:hAnsi="Times"/>
        </w:rPr>
      </w:pPr>
      <w:r>
        <w:rPr>
          <w:rFonts w:ascii="Times" w:hAnsi="Times"/>
        </w:rPr>
        <w:t>住房信贷通过提供积极和安全的借贷经验，努力扩大无银行账户人口的金融包容性。为了确保这些服务不足的人群拥有积极的贷款体验，家庭信贷利用各种替代数据（包括电信和交易信息）来预测他们客户的还款能力。</w:t>
      </w:r>
    </w:p>
    <w:p>
      <w:pPr>
        <w:adjustRightInd w:val="0"/>
        <w:snapToGrid w:val="0"/>
        <w:spacing w:line="360" w:lineRule="auto"/>
        <w:ind w:firstLine="480" w:firstLineChars="200"/>
        <w:jc w:val="both"/>
        <w:rPr>
          <w:rFonts w:ascii="Times" w:hAnsi="Times"/>
        </w:rPr>
      </w:pPr>
      <w:r>
        <w:rPr>
          <w:rFonts w:ascii="Times" w:hAnsi="Times"/>
        </w:rPr>
        <w:t>家庭信贷目前正在使用各种统计和机器学习方法来做出这些预测，以帮助他们释放数据的全部潜力。这样做将确保有能力还款的客户不会被拒绝，并且贷款的本金、到期日和还款日历将使他们的客户获得成功。</w:t>
      </w:r>
    </w:p>
    <w:p>
      <w:pPr>
        <w:pStyle w:val="2"/>
        <w:widowControl/>
        <w:numPr>
          <w:ilvl w:val="0"/>
          <w:numId w:val="0"/>
        </w:numPr>
        <w:adjustRightInd w:val="0"/>
        <w:snapToGrid w:val="0"/>
        <w:spacing w:before="0" w:beforeLines="0" w:after="0" w:afterLines="0" w:line="360" w:lineRule="auto"/>
        <w:jc w:val="left"/>
        <w:rPr>
          <w:rFonts w:ascii="Times" w:hAnsi="Times"/>
          <w:b/>
          <w:sz w:val="28"/>
          <w:szCs w:val="24"/>
        </w:rPr>
      </w:pPr>
      <w:r>
        <w:rPr>
          <w:rFonts w:ascii="Times" w:hAnsi="Times"/>
          <w:b/>
          <w:sz w:val="28"/>
          <w:szCs w:val="24"/>
        </w:rPr>
        <w:t>业务需求分析</w:t>
      </w:r>
    </w:p>
    <w:p>
      <w:pPr>
        <w:adjustRightInd w:val="0"/>
        <w:snapToGrid w:val="0"/>
        <w:spacing w:line="360" w:lineRule="auto"/>
        <w:ind w:firstLine="480" w:firstLineChars="200"/>
        <w:jc w:val="both"/>
        <w:rPr>
          <w:rFonts w:hint="default" w:ascii="Times" w:hAnsi="Times"/>
        </w:rPr>
      </w:pPr>
      <w:r>
        <w:rPr>
          <w:rFonts w:hint="default" w:ascii="Times" w:hAnsi="Times"/>
        </w:rPr>
        <w:t>银行放贷审批核心要素为风险控制，因此对于申请人的审查关注的要点为违约可能性。而违约可能性通常由：申请人收入情况、稳定性、贷款数额和偿还年限决定的。</w:t>
      </w:r>
    </w:p>
    <w:p>
      <w:pPr>
        <w:adjustRightInd w:val="0"/>
        <w:snapToGrid w:val="0"/>
        <w:spacing w:line="360" w:lineRule="auto"/>
        <w:ind w:firstLine="480" w:firstLineChars="200"/>
        <w:jc w:val="both"/>
        <w:rPr>
          <w:rFonts w:hint="default" w:ascii="Times" w:hAnsi="Times"/>
        </w:rPr>
      </w:pPr>
      <w:r>
        <w:rPr>
          <w:rFonts w:hint="default" w:ascii="Times" w:hAnsi="Times"/>
        </w:rPr>
        <w:t>换句话说，对于任何一个通过了贷款审批的申请人，他可以贷款的上限一定是大于等于申请成功数额的。</w:t>
      </w:r>
    </w:p>
    <w:p>
      <w:pPr>
        <w:adjustRightInd w:val="0"/>
        <w:snapToGrid w:val="0"/>
        <w:spacing w:line="360" w:lineRule="auto"/>
        <w:ind w:firstLine="480" w:firstLineChars="200"/>
        <w:jc w:val="both"/>
        <w:rPr>
          <w:rFonts w:hint="default" w:ascii="Times" w:hAnsi="Times"/>
        </w:rPr>
      </w:pPr>
      <w:r>
        <w:rPr>
          <w:rFonts w:hint="default" w:ascii="Times" w:hAnsi="Times"/>
        </w:rPr>
        <w:t>因此，在处理异常值时，应遵循的逻辑为：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425" w:leftChars="0" w:hanging="425" w:firstLineChars="0"/>
        <w:jc w:val="both"/>
        <w:rPr>
          <w:rFonts w:hint="default" w:ascii="Times" w:hAnsi="Times"/>
        </w:rPr>
      </w:pPr>
      <w:r>
        <w:rPr>
          <w:rFonts w:hint="default" w:ascii="Times" w:hAnsi="Times"/>
        </w:rPr>
        <w:t>高收入申请低额度贷款成功的不能算作异常。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425" w:leftChars="0" w:hanging="425" w:firstLineChars="0"/>
        <w:jc w:val="both"/>
        <w:rPr>
          <w:rFonts w:hint="default" w:ascii="Times" w:hAnsi="Times"/>
        </w:rPr>
      </w:pPr>
      <w:r>
        <w:rPr>
          <w:rFonts w:hint="default" w:ascii="Times" w:hAnsi="Times"/>
        </w:rPr>
        <w:t>高收入申请低额度贷款失败的需要仔细研究原因，进行进一步判断。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425" w:leftChars="0" w:hanging="425" w:firstLineChars="0"/>
        <w:jc w:val="both"/>
        <w:rPr>
          <w:rFonts w:hint="default" w:ascii="Times" w:hAnsi="Times"/>
        </w:rPr>
      </w:pPr>
      <w:r>
        <w:rPr>
          <w:rFonts w:hint="default" w:ascii="Times" w:hAnsi="Times"/>
        </w:rPr>
        <w:t>低收入申请高额度贷款成功的需要仔细研究原因，进行进一步判断。</w:t>
      </w:r>
    </w:p>
    <w:p>
      <w:pPr>
        <w:adjustRightInd w:val="0"/>
        <w:snapToGrid w:val="0"/>
        <w:spacing w:line="360" w:lineRule="auto"/>
        <w:ind w:firstLine="480" w:firstLineChars="200"/>
        <w:jc w:val="both"/>
        <w:rPr>
          <w:rFonts w:hint="default" w:ascii="Times" w:hAnsi="Times"/>
        </w:rPr>
      </w:pPr>
      <w:r>
        <w:rPr>
          <w:rFonts w:hint="default" w:ascii="Times" w:hAnsi="Times"/>
        </w:rPr>
        <w:t>至此目标理解完成，我们明白了贷款审批的工作原理以及重要影响因素。在数据理解阶段，就能避免出现不理解业务的可能。</w:t>
      </w:r>
    </w:p>
    <w:p>
      <w:pPr>
        <w:adjustRightInd w:val="0"/>
        <w:snapToGrid w:val="0"/>
        <w:spacing w:line="360" w:lineRule="auto"/>
        <w:ind w:firstLine="480" w:firstLineChars="200"/>
        <w:jc w:val="both"/>
        <w:rPr>
          <w:rFonts w:ascii="Times" w:hAnsi="Times"/>
        </w:rPr>
      </w:pPr>
      <w:r>
        <w:rPr>
          <w:rFonts w:ascii="Times" w:hAnsi="Times"/>
        </w:rPr>
        <w:t>探索性数据分析（EDA）是一个开放式的过程，在这个过程中，我们计算统计数据并绘制数据，以发现数据中的趋势、异常、模式或关系。EDA的目标是了解我们的数据可以告诉我们什么。它通常从一个高层次的概述开始，然后缩小到特定的领域，因为我们发现了有趣的数据领域。这些发现本身可能很有趣，或者可以用来通知我们的建模选择，例如帮助我们决定要使用哪些特性。</w:t>
      </w:r>
    </w:p>
    <w:p>
      <w:pPr>
        <w:adjustRightInd w:val="0"/>
        <w:snapToGrid w:val="0"/>
        <w:spacing w:line="360" w:lineRule="auto"/>
        <w:ind w:firstLine="480" w:firstLineChars="200"/>
        <w:jc w:val="both"/>
        <w:rPr>
          <w:rFonts w:ascii="Times" w:hAnsi="Times"/>
        </w:rPr>
      </w:pPr>
      <w:r>
        <w:rPr>
          <w:rFonts w:ascii="Times" w:hAnsi="Times"/>
        </w:rPr>
        <w:t>目标是我们需要预测的：要么贷款的0按时偿还，要么1表示客户有支付困难。我们可以首先检查每个类别的贷款数量。</w:t>
      </w:r>
    </w:p>
    <w:p>
      <w:pPr>
        <w:pStyle w:val="2"/>
        <w:widowControl/>
        <w:numPr>
          <w:ilvl w:val="0"/>
          <w:numId w:val="0"/>
        </w:numPr>
        <w:adjustRightInd w:val="0"/>
        <w:snapToGrid w:val="0"/>
        <w:spacing w:before="0" w:beforeLines="0" w:after="0" w:afterLines="0" w:line="360" w:lineRule="auto"/>
        <w:jc w:val="left"/>
        <w:rPr>
          <w:rFonts w:ascii="Times" w:hAnsi="Times"/>
          <w:b/>
          <w:sz w:val="28"/>
          <w:szCs w:val="24"/>
        </w:rPr>
      </w:pPr>
      <w:r>
        <w:rPr>
          <w:rFonts w:ascii="Times" w:hAnsi="Times"/>
          <w:b/>
          <w:sz w:val="28"/>
          <w:szCs w:val="24"/>
        </w:rPr>
        <w:t>数据需求分析</w:t>
      </w:r>
    </w:p>
    <w:p>
      <w:pPr>
        <w:widowControl w:val="0"/>
        <w:adjustRightInd w:val="0"/>
        <w:snapToGrid w:val="0"/>
        <w:spacing w:line="360" w:lineRule="auto"/>
        <w:ind w:firstLine="480" w:firstLineChars="200"/>
        <w:jc w:val="both"/>
        <w:rPr>
          <w:rFonts w:ascii="Times" w:hAnsi="Times"/>
        </w:rPr>
      </w:pPr>
      <w:r>
        <w:rPr>
          <w:rFonts w:ascii="Times" w:hAnsi="Times"/>
        </w:rPr>
        <w:t>这些数据由某家庭信贷企业提供，这是一项专门为无银行账户人群提供信贷（贷款）的服务。预测一个客户是否会偿还贷款或有困难是一个关键的业务需求，看看使用什么样的模型，机器学习可以帮助他们完成这项任务。</w:t>
      </w:r>
    </w:p>
    <w:p>
      <w:pPr>
        <w:widowControl w:val="0"/>
        <w:adjustRightInd w:val="0"/>
        <w:snapToGrid w:val="0"/>
        <w:spacing w:line="360" w:lineRule="auto"/>
        <w:ind w:firstLine="480" w:firstLineChars="200"/>
        <w:jc w:val="both"/>
        <w:rPr>
          <w:rFonts w:ascii="Times" w:hAnsi="Times"/>
        </w:rPr>
      </w:pPr>
      <w:r>
        <w:rPr>
          <w:rFonts w:ascii="Times" w:hAnsi="Times"/>
        </w:rPr>
        <w:t>应用训练/应用测试：训练和测试数据，包括有关家庭信贷每个贷款申请的信息。每一笔贷款都有自己的记录行，共307511行，122个字段，并由</w:t>
      </w:r>
      <w:r>
        <w:rPr>
          <w:rFonts w:hint="eastAsia" w:ascii="Times" w:hAnsi="Times"/>
          <w:lang w:val="en-US" w:eastAsia="zh-CN"/>
        </w:rPr>
        <w:t>字段</w:t>
      </w:r>
      <w:r>
        <w:rPr>
          <w:rFonts w:ascii="Times" w:hAnsi="Times"/>
        </w:rPr>
        <w:t>sk_id_curr标识。申请数据带有目标，指示0:贷款已偿还</w:t>
      </w:r>
      <w:r>
        <w:rPr>
          <w:rFonts w:hint="eastAsia" w:ascii="Times" w:hAnsi="Times"/>
          <w:lang w:eastAsia="zh-CN"/>
        </w:rPr>
        <w:t>，</w:t>
      </w:r>
      <w:r>
        <w:rPr>
          <w:rFonts w:ascii="Times" w:hAnsi="Times"/>
        </w:rPr>
        <w:t>指示1:贷款未偿还，还包含了其他的一些指标例如：</w:t>
      </w:r>
      <w:r>
        <w:rPr>
          <w:rFonts w:hint="eastAsia" w:ascii="Times" w:hAnsi="Times"/>
        </w:rPr>
        <w:t>申请前一小时向信用局询问客户的情况</w:t>
      </w:r>
      <w:r>
        <w:rPr>
          <w:rFonts w:hint="default" w:ascii="Times" w:hAnsi="Times"/>
        </w:rPr>
        <w:t>、申请前一天向信贷局询问有关客户的数目（不包括申请前一小时）、申请前一周向信贷局询问有关客户的数目（不包括申请前一天）、申请前一个月向信用局询问客户的数量（不包括申请前一周）、客户子女数量、客户收入等指标</w:t>
      </w:r>
      <w:r>
        <w:rPr>
          <w:rFonts w:ascii="Times" w:hAnsi="Times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0000500000000020000"/>
    <w:charset w:val="00"/>
    <w:family w:val="roman"/>
    <w:pitch w:val="default"/>
    <w:sig w:usb0="00000000" w:usb1="00000000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6F7AE"/>
    <w:multiLevelType w:val="multilevel"/>
    <w:tmpl w:val="5746F7AE"/>
    <w:lvl w:ilvl="0" w:tentative="0">
      <w:start w:val="1"/>
      <w:numFmt w:val="decimal"/>
      <w:lvlText w:val="%1."/>
      <w:lvlJc w:val="left"/>
      <w:pPr>
        <w:ind w:left="900" w:hanging="480"/>
      </w:pPr>
      <w:rPr>
        <w:rFonts w:hint="default" w:cs="宋体"/>
      </w:rPr>
    </w:lvl>
    <w:lvl w:ilvl="1" w:tentative="0">
      <w:start w:val="1"/>
      <w:numFmt w:val="decimal"/>
      <w:pStyle w:val="2"/>
      <w:lvlText w:val="%1.%2 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 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 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D68D576"/>
    <w:multiLevelType w:val="singleLevel"/>
    <w:tmpl w:val="5D68D5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12019"/>
    <w:rsid w:val="0981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widowControl w:val="0"/>
      <w:numPr>
        <w:ilvl w:val="1"/>
        <w:numId w:val="1"/>
      </w:numPr>
      <w:spacing w:before="50" w:beforeLines="50" w:after="50" w:afterLines="50"/>
      <w:jc w:val="both"/>
      <w:outlineLvl w:val="1"/>
    </w:pPr>
    <w:rPr>
      <w:rFonts w:ascii="Arial" w:hAnsi="Arial" w:eastAsia="黑体" w:cs="Times New Roman"/>
      <w:bCs/>
      <w:kern w:val="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2020-12-16T14:10:00Z</dcterms:created>
  <dc:creator>siggy</dc:creator>
  <cp:lastModifiedBy>siggy</cp:lastModifiedBy>
  <dcterms:modified xsi:type="dcterms:W3CDTF">2020-12-16T14:11:03Z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