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418" w:rsidRPr="00D13418" w:rsidRDefault="00D13418" w:rsidP="00D134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3418">
        <w:rPr>
          <w:rFonts w:ascii="Times New Roman" w:hAnsi="Times New Roman" w:cs="Times New Roman"/>
          <w:b/>
          <w:sz w:val="24"/>
          <w:szCs w:val="24"/>
        </w:rPr>
        <w:t>Темы рефератов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Законодательство Российской Федерации в области ветеринарии на современном этапе.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Стандарты МЭБ в области ветеринарного законодательства.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Этапы развития Ветеринарного Законодательства в Российской имп</w:t>
      </w:r>
      <w:r w:rsidRPr="008C390C">
        <w:rPr>
          <w:sz w:val="24"/>
          <w:szCs w:val="24"/>
        </w:rPr>
        <w:t>е</w:t>
      </w:r>
      <w:r w:rsidRPr="008C390C">
        <w:rPr>
          <w:sz w:val="24"/>
          <w:szCs w:val="24"/>
        </w:rPr>
        <w:t>рии.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Этапы развития Ветеринарного Законодательства в Российской Фед</w:t>
      </w:r>
      <w:r w:rsidRPr="008C390C">
        <w:rPr>
          <w:sz w:val="24"/>
          <w:szCs w:val="24"/>
        </w:rPr>
        <w:t>е</w:t>
      </w:r>
      <w:r w:rsidRPr="008C390C">
        <w:rPr>
          <w:sz w:val="24"/>
          <w:szCs w:val="24"/>
        </w:rPr>
        <w:t>рации.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Нормативно-правовое регулирование обеспечения безопасности в в</w:t>
      </w:r>
      <w:r w:rsidRPr="008C390C">
        <w:rPr>
          <w:sz w:val="24"/>
          <w:szCs w:val="24"/>
        </w:rPr>
        <w:t>е</w:t>
      </w:r>
      <w:r w:rsidRPr="008C390C">
        <w:rPr>
          <w:sz w:val="24"/>
          <w:szCs w:val="24"/>
        </w:rPr>
        <w:t>теринарно-санитарном отношении мяса и мясной продукции.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Нормативно-правовое регулирование обеспечения безопасности в в</w:t>
      </w:r>
      <w:r w:rsidRPr="008C390C">
        <w:rPr>
          <w:sz w:val="24"/>
          <w:szCs w:val="24"/>
        </w:rPr>
        <w:t>е</w:t>
      </w:r>
      <w:r w:rsidRPr="008C390C">
        <w:rPr>
          <w:sz w:val="24"/>
          <w:szCs w:val="24"/>
        </w:rPr>
        <w:t>теринарно-санитарном отношении молока и молочной  продукции.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Нормативно-правовое регулирование обеспечения безопасности в в</w:t>
      </w:r>
      <w:r w:rsidRPr="008C390C">
        <w:rPr>
          <w:sz w:val="24"/>
          <w:szCs w:val="24"/>
        </w:rPr>
        <w:t>е</w:t>
      </w:r>
      <w:r w:rsidRPr="008C390C">
        <w:rPr>
          <w:sz w:val="24"/>
          <w:szCs w:val="24"/>
        </w:rPr>
        <w:t>теринарно-санитарном отношении рыбы и рыбной продукции.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Нормативно-правовое регулирование ветеринарно-санитарной экспертизы проду</w:t>
      </w:r>
      <w:r w:rsidRPr="008C390C">
        <w:rPr>
          <w:sz w:val="24"/>
          <w:szCs w:val="24"/>
        </w:rPr>
        <w:t>к</w:t>
      </w:r>
      <w:r w:rsidRPr="008C390C">
        <w:rPr>
          <w:sz w:val="24"/>
          <w:szCs w:val="24"/>
        </w:rPr>
        <w:t>ции животноводства.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Эпизоотическое информирование в соответствии с Кодексом о здор</w:t>
      </w:r>
      <w:r w:rsidRPr="008C390C">
        <w:rPr>
          <w:sz w:val="24"/>
          <w:szCs w:val="24"/>
        </w:rPr>
        <w:t>о</w:t>
      </w:r>
      <w:r w:rsidRPr="008C390C">
        <w:rPr>
          <w:sz w:val="24"/>
          <w:szCs w:val="24"/>
        </w:rPr>
        <w:t>вье наземных животных.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 xml:space="preserve">Критерии включении болезней животных в список МЭБ и Перечень болезней по введению карантина (ограничений), утвержденный МСХ РФ. 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 xml:space="preserve">Процедуры </w:t>
      </w:r>
      <w:proofErr w:type="spellStart"/>
      <w:r w:rsidRPr="008C390C">
        <w:rPr>
          <w:sz w:val="24"/>
          <w:szCs w:val="24"/>
        </w:rPr>
        <w:t>самодекларации</w:t>
      </w:r>
      <w:proofErr w:type="spellEnd"/>
      <w:r w:rsidRPr="008C390C">
        <w:rPr>
          <w:sz w:val="24"/>
          <w:szCs w:val="24"/>
        </w:rPr>
        <w:t xml:space="preserve"> о благополучии по заразным болезням животных стран-членов МЭБ в соответствии с Кодексом о здоровье н</w:t>
      </w:r>
      <w:r w:rsidRPr="008C390C">
        <w:rPr>
          <w:sz w:val="24"/>
          <w:szCs w:val="24"/>
        </w:rPr>
        <w:t>а</w:t>
      </w:r>
      <w:r w:rsidRPr="008C390C">
        <w:rPr>
          <w:sz w:val="24"/>
          <w:szCs w:val="24"/>
        </w:rPr>
        <w:t>земных животных.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Порядок регионализации территории Российской Федерации по зара</w:t>
      </w:r>
      <w:r w:rsidRPr="008C390C">
        <w:rPr>
          <w:sz w:val="24"/>
          <w:szCs w:val="24"/>
        </w:rPr>
        <w:t>з</w:t>
      </w:r>
      <w:r w:rsidRPr="008C390C">
        <w:rPr>
          <w:sz w:val="24"/>
          <w:szCs w:val="24"/>
        </w:rPr>
        <w:t>ным болезням животных.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Нормативно-правовое регулирование утилизации биологических отходов в сравнении с рекомендациями Кодекса о здоровье наземных ж</w:t>
      </w:r>
      <w:r w:rsidRPr="008C390C">
        <w:rPr>
          <w:sz w:val="24"/>
          <w:szCs w:val="24"/>
        </w:rPr>
        <w:t>и</w:t>
      </w:r>
      <w:r w:rsidRPr="008C390C">
        <w:rPr>
          <w:sz w:val="24"/>
          <w:szCs w:val="24"/>
        </w:rPr>
        <w:t>вотных.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.Нормативно-правовое регулирование дезинфекции и дезинсекции в сравнении с рекомендациями Кодекса о здоровье наземных животных.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 xml:space="preserve"> Принципы информирования о риске по болезни при импорте животных и животноводческой продукции в соответствии с Кодексом о здоровье наземных живо</w:t>
      </w:r>
      <w:r w:rsidRPr="008C390C">
        <w:rPr>
          <w:sz w:val="24"/>
          <w:szCs w:val="24"/>
        </w:rPr>
        <w:t>т</w:t>
      </w:r>
      <w:r w:rsidRPr="008C390C">
        <w:rPr>
          <w:sz w:val="24"/>
          <w:szCs w:val="24"/>
        </w:rPr>
        <w:t>ных.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Нормативно-правовое регулирование профилактики и ликвидации заразных боле</w:t>
      </w:r>
      <w:r w:rsidRPr="008C390C">
        <w:rPr>
          <w:sz w:val="24"/>
          <w:szCs w:val="24"/>
        </w:rPr>
        <w:t>з</w:t>
      </w:r>
      <w:r w:rsidRPr="008C390C">
        <w:rPr>
          <w:sz w:val="24"/>
          <w:szCs w:val="24"/>
        </w:rPr>
        <w:t>ней животных (крупного рогатого скота).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Нормативно-правовое регулирование профилактики и ликвидации заразных боле</w:t>
      </w:r>
      <w:r w:rsidRPr="008C390C">
        <w:rPr>
          <w:sz w:val="24"/>
          <w:szCs w:val="24"/>
        </w:rPr>
        <w:t>з</w:t>
      </w:r>
      <w:r w:rsidRPr="008C390C">
        <w:rPr>
          <w:sz w:val="24"/>
          <w:szCs w:val="24"/>
        </w:rPr>
        <w:t>ней животных (лошадей).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Нормативно-правовое регулирование профилактики и ликвидации заразных боле</w:t>
      </w:r>
      <w:r w:rsidRPr="008C390C">
        <w:rPr>
          <w:sz w:val="24"/>
          <w:szCs w:val="24"/>
        </w:rPr>
        <w:t>з</w:t>
      </w:r>
      <w:r w:rsidRPr="008C390C">
        <w:rPr>
          <w:sz w:val="24"/>
          <w:szCs w:val="24"/>
        </w:rPr>
        <w:t>ней животных (свиней).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Нормативно-правовое регулирование профилактики и ликвидации заразных боле</w:t>
      </w:r>
      <w:r w:rsidRPr="008C390C">
        <w:rPr>
          <w:sz w:val="24"/>
          <w:szCs w:val="24"/>
        </w:rPr>
        <w:t>з</w:t>
      </w:r>
      <w:r w:rsidRPr="008C390C">
        <w:rPr>
          <w:sz w:val="24"/>
          <w:szCs w:val="24"/>
        </w:rPr>
        <w:t>ней животных (мелкого рогатого скота).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Нормативно-правовое регулирование профилактики и ликвидации заразных боле</w:t>
      </w:r>
      <w:r w:rsidRPr="008C390C">
        <w:rPr>
          <w:sz w:val="24"/>
          <w:szCs w:val="24"/>
        </w:rPr>
        <w:t>з</w:t>
      </w:r>
      <w:r w:rsidRPr="008C390C">
        <w:rPr>
          <w:sz w:val="24"/>
          <w:szCs w:val="24"/>
        </w:rPr>
        <w:t>ней животных (пчел).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Нормативно-правовое регулирование профилактики и ликвидации заразных боле</w:t>
      </w:r>
      <w:r w:rsidRPr="008C390C">
        <w:rPr>
          <w:sz w:val="24"/>
          <w:szCs w:val="24"/>
        </w:rPr>
        <w:t>з</w:t>
      </w:r>
      <w:r w:rsidRPr="008C390C">
        <w:rPr>
          <w:sz w:val="24"/>
          <w:szCs w:val="24"/>
        </w:rPr>
        <w:t>ней животных (птицы).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Основные принципы оценки Ветеринарных слу</w:t>
      </w:r>
      <w:proofErr w:type="gramStart"/>
      <w:r w:rsidRPr="008C390C">
        <w:rPr>
          <w:sz w:val="24"/>
          <w:szCs w:val="24"/>
        </w:rPr>
        <w:t>жб стр</w:t>
      </w:r>
      <w:proofErr w:type="gramEnd"/>
      <w:r w:rsidRPr="008C390C">
        <w:rPr>
          <w:sz w:val="24"/>
          <w:szCs w:val="24"/>
        </w:rPr>
        <w:t>ан-членов МЭБ в соответс</w:t>
      </w:r>
      <w:r w:rsidRPr="008C390C">
        <w:rPr>
          <w:sz w:val="24"/>
          <w:szCs w:val="24"/>
        </w:rPr>
        <w:t>т</w:t>
      </w:r>
      <w:r w:rsidRPr="008C390C">
        <w:rPr>
          <w:sz w:val="24"/>
          <w:szCs w:val="24"/>
        </w:rPr>
        <w:t>вии с Кодексом о здоровье наземных животных.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Участие Российской Федерации в деятельности МЭБ. Принципы коммуникации Ветеринарной службы в соответствии с Кодексом о здор</w:t>
      </w:r>
      <w:r w:rsidRPr="008C390C">
        <w:rPr>
          <w:sz w:val="24"/>
          <w:szCs w:val="24"/>
        </w:rPr>
        <w:t>о</w:t>
      </w:r>
      <w:r w:rsidRPr="008C390C">
        <w:rPr>
          <w:sz w:val="24"/>
          <w:szCs w:val="24"/>
        </w:rPr>
        <w:t>вье наземных животных.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Общие принципы идентификации и прослеживания живых животных в соответс</w:t>
      </w:r>
      <w:r w:rsidRPr="008C390C">
        <w:rPr>
          <w:sz w:val="24"/>
          <w:szCs w:val="24"/>
        </w:rPr>
        <w:t>т</w:t>
      </w:r>
      <w:r w:rsidRPr="008C390C">
        <w:rPr>
          <w:sz w:val="24"/>
          <w:szCs w:val="24"/>
        </w:rPr>
        <w:t>вии с Кодексом о здоровье наземных животных.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 xml:space="preserve">Зонирование и </w:t>
      </w:r>
      <w:proofErr w:type="spellStart"/>
      <w:r w:rsidRPr="008C390C">
        <w:rPr>
          <w:sz w:val="24"/>
          <w:szCs w:val="24"/>
        </w:rPr>
        <w:t>компартментализация</w:t>
      </w:r>
      <w:proofErr w:type="spellEnd"/>
      <w:r w:rsidRPr="008C390C">
        <w:rPr>
          <w:sz w:val="24"/>
          <w:szCs w:val="24"/>
        </w:rPr>
        <w:t xml:space="preserve"> в соответствии с Кодексом о здоровье назе</w:t>
      </w:r>
      <w:r w:rsidRPr="008C390C">
        <w:rPr>
          <w:sz w:val="24"/>
          <w:szCs w:val="24"/>
        </w:rPr>
        <w:t>м</w:t>
      </w:r>
      <w:r w:rsidRPr="008C390C">
        <w:rPr>
          <w:sz w:val="24"/>
          <w:szCs w:val="24"/>
        </w:rPr>
        <w:t xml:space="preserve">ных животных. Применение </w:t>
      </w:r>
      <w:proofErr w:type="spellStart"/>
      <w:r w:rsidRPr="008C390C">
        <w:rPr>
          <w:sz w:val="24"/>
          <w:szCs w:val="24"/>
        </w:rPr>
        <w:t>компартментализации</w:t>
      </w:r>
      <w:proofErr w:type="spellEnd"/>
      <w:r w:rsidRPr="008C390C">
        <w:rPr>
          <w:sz w:val="24"/>
          <w:szCs w:val="24"/>
        </w:rPr>
        <w:t>.</w:t>
      </w:r>
    </w:p>
    <w:p w:rsidR="00D13418" w:rsidRPr="008C390C" w:rsidRDefault="00D13418" w:rsidP="00D13418">
      <w:pPr>
        <w:pStyle w:val="a3"/>
        <w:numPr>
          <w:ilvl w:val="0"/>
          <w:numId w:val="1"/>
        </w:numPr>
        <w:ind w:left="357" w:hanging="357"/>
        <w:jc w:val="both"/>
        <w:rPr>
          <w:sz w:val="24"/>
          <w:szCs w:val="24"/>
        </w:rPr>
      </w:pPr>
      <w:r w:rsidRPr="008C390C">
        <w:rPr>
          <w:sz w:val="24"/>
          <w:szCs w:val="24"/>
        </w:rPr>
        <w:t>Нормативно-правовое регулирование по международной ветеринарной сертификации в соответствии с Кодексом о здоровье наземных живо</w:t>
      </w:r>
      <w:r w:rsidRPr="008C390C">
        <w:rPr>
          <w:sz w:val="24"/>
          <w:szCs w:val="24"/>
        </w:rPr>
        <w:t>т</w:t>
      </w:r>
      <w:r w:rsidRPr="008C390C">
        <w:rPr>
          <w:sz w:val="24"/>
          <w:szCs w:val="24"/>
        </w:rPr>
        <w:t>ных.</w:t>
      </w:r>
    </w:p>
    <w:p w:rsidR="00000000" w:rsidRPr="00D13418" w:rsidRDefault="00D13418" w:rsidP="00D1341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0000" w:rsidRPr="00D13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2853"/>
    <w:multiLevelType w:val="hybridMultilevel"/>
    <w:tmpl w:val="49D03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13418"/>
    <w:rsid w:val="00D1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134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425</Words>
  <Characters>2427</Characters>
  <Application>Microsoft Office Word</Application>
  <DocSecurity>0</DocSecurity>
  <Lines>20</Lines>
  <Paragraphs>5</Paragraphs>
  <ScaleCrop>false</ScaleCrop>
  <Company>Hewlett-Packard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2</cp:revision>
  <dcterms:created xsi:type="dcterms:W3CDTF">2020-03-28T11:43:00Z</dcterms:created>
  <dcterms:modified xsi:type="dcterms:W3CDTF">2020-03-28T11:46:00Z</dcterms:modified>
</cp:coreProperties>
</file>