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8B72D8">
      <w:pPr>
        <w:pStyle w:val="2"/>
      </w:pPr>
      <w:bookmarkStart w:id="0" w:name="中华书院菲律宾帕赛分校项目宣传资料"/>
      <w:r>
        <w:rPr>
          <w:b/>
          <w:bCs/>
        </w:rPr>
        <w:t>菲律宾帕赛中华书院</w:t>
      </w:r>
      <w:r>
        <w:t>项目宣传资料</w:t>
      </w:r>
      <w:bookmarkStart w:id="52" w:name="_GoBack"/>
      <w:bookmarkEnd w:id="52"/>
    </w:p>
    <w:p w14:paraId="28997581">
      <w:pPr>
        <w:pStyle w:val="4"/>
      </w:pPr>
      <w:bookmarkStart w:id="1" w:name="目录"/>
      <w:r>
        <w:t>📖 目录</w:t>
      </w:r>
    </w:p>
    <w:p w14:paraId="651805EC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"一学校介绍" \h </w:instrText>
      </w:r>
      <w:r>
        <w:fldChar w:fldCharType="separate"/>
      </w:r>
      <w:r>
        <w:rPr>
          <w:rStyle w:val="20"/>
        </w:rPr>
        <w:t>学校介绍</w:t>
      </w:r>
      <w:r>
        <w:rPr>
          <w:rStyle w:val="20"/>
        </w:rPr>
        <w:fldChar w:fldCharType="end"/>
      </w:r>
    </w:p>
    <w:p w14:paraId="71CC0A23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"二产品体系" \h </w:instrText>
      </w:r>
      <w:r>
        <w:fldChar w:fldCharType="separate"/>
      </w:r>
      <w:r>
        <w:rPr>
          <w:rStyle w:val="20"/>
        </w:rPr>
        <w:t>产品体系</w:t>
      </w:r>
      <w:r>
        <w:rPr>
          <w:rStyle w:val="20"/>
        </w:rPr>
        <w:fldChar w:fldCharType="end"/>
      </w:r>
    </w:p>
    <w:p w14:paraId="1D69FC94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"三盈利模型" \h </w:instrText>
      </w:r>
      <w:r>
        <w:fldChar w:fldCharType="separate"/>
      </w:r>
      <w:r>
        <w:rPr>
          <w:rStyle w:val="20"/>
        </w:rPr>
        <w:t>盈利模型</w:t>
      </w:r>
      <w:r>
        <w:rPr>
          <w:rStyle w:val="20"/>
        </w:rPr>
        <w:fldChar w:fldCharType="end"/>
      </w:r>
    </w:p>
    <w:p w14:paraId="0C0ADAB7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"四运营支持" \h </w:instrText>
      </w:r>
      <w:r>
        <w:fldChar w:fldCharType="separate"/>
      </w:r>
      <w:r>
        <w:rPr>
          <w:rStyle w:val="20"/>
        </w:rPr>
        <w:t>运营支持</w:t>
      </w:r>
      <w:r>
        <w:rPr>
          <w:rStyle w:val="20"/>
        </w:rPr>
        <w:fldChar w:fldCharType="end"/>
      </w:r>
    </w:p>
    <w:p w14:paraId="0F21E615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"五项目优势" \h </w:instrText>
      </w:r>
      <w:r>
        <w:fldChar w:fldCharType="separate"/>
      </w:r>
      <w:r>
        <w:rPr>
          <w:rStyle w:val="20"/>
        </w:rPr>
        <w:t>项目优势</w:t>
      </w:r>
      <w:r>
        <w:rPr>
          <w:rStyle w:val="20"/>
        </w:rPr>
        <w:fldChar w:fldCharType="end"/>
      </w:r>
    </w:p>
    <w:p w14:paraId="06DD212A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"六合作流程" \h </w:instrText>
      </w:r>
      <w:r>
        <w:fldChar w:fldCharType="separate"/>
      </w:r>
      <w:r>
        <w:rPr>
          <w:rStyle w:val="20"/>
        </w:rPr>
        <w:t>合作流程</w:t>
      </w:r>
      <w:r>
        <w:rPr>
          <w:rStyle w:val="20"/>
        </w:rPr>
        <w:fldChar w:fldCharType="end"/>
      </w:r>
    </w:p>
    <w:p w14:paraId="7EB5D734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5FE22144">
      <w:pPr>
        <w:pStyle w:val="4"/>
      </w:pPr>
      <w:bookmarkStart w:id="2" w:name="一学校介绍"/>
      <w:r>
        <w:t>一、学校介绍</w:t>
      </w:r>
    </w:p>
    <w:p w14:paraId="20CBC58D">
      <w:pPr>
        <w:pStyle w:val="5"/>
      </w:pPr>
      <w:bookmarkStart w:id="3" w:name="学校概况"/>
      <w:r>
        <w:t>🏛️ 学校概况</w:t>
      </w:r>
    </w:p>
    <w:p w14:paraId="241EE6D5">
      <w:pPr>
        <w:pStyle w:val="23"/>
      </w:pPr>
      <w:r>
        <w:rPr>
          <w:b/>
          <w:bCs/>
        </w:rPr>
        <w:t>菲律宾帕赛中华书院（Philippine Pasay Chung Hua Academy，简称 PPCHA）</w:t>
      </w:r>
      <w:r>
        <w:t>是一所位于菲律宾马尼拉大都会帕赛市的私立非营利性教育机构。</w:t>
      </w:r>
    </w:p>
    <w:p w14:paraId="3157ED85">
      <w:pPr>
        <w:pStyle w:val="6"/>
      </w:pPr>
      <w:bookmarkStart w:id="4" w:name="基本信息"/>
      <w:r>
        <w:t>基本信息</w:t>
      </w:r>
    </w:p>
    <w:p w14:paraId="377531F3">
      <w:pPr>
        <w:pStyle w:val="24"/>
        <w:numPr>
          <w:ilvl w:val="0"/>
          <w:numId w:val="2"/>
        </w:numPr>
      </w:pPr>
      <w:r>
        <w:rPr>
          <w:b/>
          <w:bCs/>
        </w:rPr>
        <w:t>地址</w:t>
      </w:r>
      <w:r>
        <w:t>: 2269 A.Luna, Pasay, 1300 Metro Manila, Philippines</w:t>
      </w:r>
    </w:p>
    <w:p w14:paraId="1708E30D">
      <w:pPr>
        <w:pStyle w:val="24"/>
        <w:numPr>
          <w:ilvl w:val="0"/>
          <w:numId w:val="2"/>
        </w:numPr>
      </w:pPr>
      <w:r>
        <w:rPr>
          <w:b/>
          <w:bCs/>
        </w:rPr>
        <w:t>联系电话</w:t>
      </w:r>
      <w:r>
        <w:t>: +63 (2) 87342300 / +63 (2) 88311773 / +63 9614972406</w:t>
      </w:r>
    </w:p>
    <w:p w14:paraId="6853C2E6">
      <w:pPr>
        <w:pStyle w:val="24"/>
        <w:numPr>
          <w:ilvl w:val="0"/>
          <w:numId w:val="2"/>
        </w:numPr>
      </w:pPr>
      <w:r>
        <w:rPr>
          <w:b/>
          <w:bCs/>
        </w:rPr>
        <w:t>电子邮箱</w:t>
      </w:r>
      <w:r>
        <w:t>: info@ppcha.edu.ph</w:t>
      </w:r>
    </w:p>
    <w:bookmarkEnd w:id="3"/>
    <w:bookmarkEnd w:id="4"/>
    <w:p w14:paraId="608A4326">
      <w:pPr>
        <w:pStyle w:val="5"/>
      </w:pPr>
      <w:bookmarkStart w:id="5" w:name="办学愿景与使命"/>
      <w:r>
        <w:t>🎯 办学愿景与使命</w:t>
      </w:r>
    </w:p>
    <w:p w14:paraId="5EBE7BDD">
      <w:pPr>
        <w:pStyle w:val="6"/>
      </w:pPr>
      <w:bookmarkStart w:id="6" w:name="愿景"/>
      <w:r>
        <w:t>愿景</w:t>
      </w:r>
    </w:p>
    <w:p w14:paraId="451ADECF">
      <w:pPr>
        <w:pStyle w:val="23"/>
      </w:pPr>
      <w:r>
        <w:t>成为一所能够提供优质创新教育的领先机构，能够及时响应和适应时代的需求与变化。成为稳定且持续发展的教育实体，明智而审慎地利用所有可用的人力、物质和教育资源，履行我们对客户及整个菲华社区的承诺。</w:t>
      </w:r>
    </w:p>
    <w:bookmarkEnd w:id="6"/>
    <w:p w14:paraId="235A4E08">
      <w:pPr>
        <w:pStyle w:val="6"/>
      </w:pPr>
      <w:bookmarkStart w:id="7" w:name="使命"/>
      <w:r>
        <w:t>使命</w:t>
      </w:r>
    </w:p>
    <w:p w14:paraId="39C930B4">
      <w:pPr>
        <w:pStyle w:val="24"/>
        <w:numPr>
          <w:ilvl w:val="0"/>
          <w:numId w:val="2"/>
        </w:numPr>
      </w:pPr>
      <w:r>
        <w:t>通过营造促进专业能力、丰富和提升的工作环境，全面培训教职员工队伍</w:t>
      </w:r>
    </w:p>
    <w:p w14:paraId="011B7A88">
      <w:pPr>
        <w:pStyle w:val="24"/>
        <w:numPr>
          <w:ilvl w:val="0"/>
          <w:numId w:val="2"/>
        </w:numPr>
      </w:pPr>
      <w:r>
        <w:t>坚信每个个体的独特性，为充分实现其潜能开辟一切可能的途径和机遇</w:t>
      </w:r>
    </w:p>
    <w:p w14:paraId="1A100E7C">
      <w:pPr>
        <w:pStyle w:val="24"/>
        <w:numPr>
          <w:ilvl w:val="0"/>
          <w:numId w:val="2"/>
        </w:numPr>
      </w:pPr>
      <w:r>
        <w:t>积极参与各项致力于个人成长发展的事业，为国家建设和国家的和平、进步与繁荣作出巨大贡献</w:t>
      </w:r>
    </w:p>
    <w:bookmarkEnd w:id="5"/>
    <w:bookmarkEnd w:id="7"/>
    <w:p w14:paraId="3C2B54C4">
      <w:pPr>
        <w:pStyle w:val="5"/>
      </w:pPr>
      <w:bookmarkStart w:id="8" w:name="学校特色"/>
      <w:r>
        <w:t>🏆 学校特色</w:t>
      </w:r>
    </w:p>
    <w:p w14:paraId="6185D78B">
      <w:pPr>
        <w:pStyle w:val="24"/>
        <w:numPr>
          <w:ilvl w:val="0"/>
          <w:numId w:val="2"/>
        </w:numPr>
      </w:pPr>
      <w:r>
        <w:rPr>
          <w:b/>
          <w:bCs/>
        </w:rPr>
        <w:t>非宗教性</w:t>
      </w:r>
      <w:r>
        <w:t>: 非宗教学府，面向所有学生群体</w:t>
      </w:r>
    </w:p>
    <w:p w14:paraId="7A6D651A">
      <w:pPr>
        <w:pStyle w:val="24"/>
        <w:numPr>
          <w:ilvl w:val="0"/>
          <w:numId w:val="2"/>
        </w:numPr>
      </w:pPr>
      <w:r>
        <w:rPr>
          <w:b/>
          <w:bCs/>
        </w:rPr>
        <w:t>综合性教育</w:t>
      </w:r>
      <w:r>
        <w:t>: 提供全面的素质教育，培养适应专业环境的全面发展人才</w:t>
      </w:r>
    </w:p>
    <w:p w14:paraId="59EC939A">
      <w:pPr>
        <w:pStyle w:val="24"/>
        <w:numPr>
          <w:ilvl w:val="0"/>
          <w:numId w:val="2"/>
        </w:numPr>
      </w:pPr>
      <w:r>
        <w:rPr>
          <w:b/>
          <w:bCs/>
        </w:rPr>
        <w:t>创新教育理念</w:t>
      </w:r>
      <w:r>
        <w:t>: 注重培养学生的探究精神、自信心、独立性和资源利用能力</w:t>
      </w:r>
    </w:p>
    <w:p w14:paraId="61950B4E">
      <w:pPr>
        <w:pStyle w:val="24"/>
        <w:numPr>
          <w:ilvl w:val="0"/>
          <w:numId w:val="2"/>
        </w:numPr>
      </w:pPr>
      <w:r>
        <w:rPr>
          <w:b/>
          <w:bCs/>
        </w:rPr>
        <w:t>中华文化传承</w:t>
      </w:r>
      <w:r>
        <w:t>: 独特的中文语言艺术课程，让学生体验和理解中华文化</w:t>
      </w:r>
    </w:p>
    <w:bookmarkEnd w:id="8"/>
    <w:p w14:paraId="2243CFDE">
      <w:pPr>
        <w:pStyle w:val="5"/>
      </w:pPr>
      <w:bookmarkStart w:id="9" w:name="教育阶段"/>
      <w:r>
        <w:t>📚 教育阶段</w:t>
      </w:r>
    </w:p>
    <w:p w14:paraId="1A4E9433">
      <w:pPr>
        <w:pStyle w:val="23"/>
      </w:pPr>
      <w:r>
        <w:t>学校提供从幼儿园到中学的完整教育体系：</w:t>
      </w:r>
    </w:p>
    <w:p w14:paraId="3D9B310B">
      <w:pPr>
        <w:pStyle w:val="24"/>
        <w:numPr>
          <w:ilvl w:val="0"/>
          <w:numId w:val="3"/>
        </w:numPr>
      </w:pPr>
      <w:r>
        <w:rPr>
          <w:b/>
          <w:bCs/>
        </w:rPr>
        <w:t>学前教育</w:t>
      </w:r>
      <w:r>
        <w:t xml:space="preserve"> (Ching Chay Tho Memorial Preschool)</w:t>
      </w:r>
    </w:p>
    <w:p w14:paraId="1FDC7D83">
      <w:pPr>
        <w:pStyle w:val="24"/>
        <w:numPr>
          <w:ilvl w:val="0"/>
          <w:numId w:val="3"/>
        </w:numPr>
      </w:pPr>
      <w:r>
        <w:rPr>
          <w:b/>
          <w:bCs/>
        </w:rPr>
        <w:t>小学教育</w:t>
      </w:r>
      <w:r>
        <w:t xml:space="preserve"> (Elementary Education) - 6 年制，入学年龄通常为 6 岁</w:t>
      </w:r>
    </w:p>
    <w:p w14:paraId="5ADD5EAF">
      <w:pPr>
        <w:pStyle w:val="24"/>
        <w:numPr>
          <w:ilvl w:val="0"/>
          <w:numId w:val="3"/>
        </w:numPr>
      </w:pPr>
      <w:r>
        <w:rPr>
          <w:b/>
          <w:bCs/>
        </w:rPr>
        <w:t>中等教育</w:t>
      </w:r>
      <w:r>
        <w:t xml:space="preserve"> (Secondary Education)</w:t>
      </w:r>
    </w:p>
    <w:p w14:paraId="7B2A3B11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9"/>
    <w:p w14:paraId="0A58F2EF">
      <w:pPr>
        <w:pStyle w:val="4"/>
      </w:pPr>
      <w:bookmarkStart w:id="10" w:name="二产品体系"/>
      <w:r>
        <w:t>二、产品体系</w:t>
      </w:r>
    </w:p>
    <w:p w14:paraId="1545C165">
      <w:pPr>
        <w:pStyle w:val="5"/>
      </w:pPr>
      <w:bookmarkStart w:id="11" w:name="核心课程项目"/>
      <w:r>
        <w:t>🎓 核心课程项目</w:t>
      </w:r>
    </w:p>
    <w:p w14:paraId="74F52817">
      <w:pPr>
        <w:pStyle w:val="6"/>
      </w:pPr>
      <w:bookmarkStart w:id="12" w:name="中文语言艺术课程"/>
      <w:r>
        <w:t>1️⃣ 中文语言艺术课程</w:t>
      </w:r>
    </w:p>
    <w:p w14:paraId="46E8A418">
      <w:pPr>
        <w:pStyle w:val="24"/>
        <w:numPr>
          <w:ilvl w:val="0"/>
          <w:numId w:val="2"/>
        </w:numPr>
      </w:pPr>
      <w:r>
        <w:rPr>
          <w:b/>
          <w:bCs/>
        </w:rPr>
        <w:t>特色</w:t>
      </w:r>
      <w:r>
        <w:t>: 学校独有的中文语言艺术教育项目</w:t>
      </w:r>
    </w:p>
    <w:p w14:paraId="597C0585">
      <w:pPr>
        <w:pStyle w:val="24"/>
        <w:numPr>
          <w:ilvl w:val="0"/>
          <w:numId w:val="2"/>
        </w:numPr>
      </w:pPr>
      <w:r>
        <w:rPr>
          <w:b/>
          <w:bCs/>
        </w:rPr>
        <w:t>内容</w:t>
      </w:r>
      <w:r>
        <w:t>:</w:t>
      </w:r>
    </w:p>
    <w:p w14:paraId="56D80804">
      <w:pPr>
        <w:pStyle w:val="24"/>
        <w:numPr>
          <w:ilvl w:val="1"/>
          <w:numId w:val="2"/>
        </w:numPr>
      </w:pPr>
      <w:r>
        <w:t>中文语言表达与理解</w:t>
      </w:r>
    </w:p>
    <w:p w14:paraId="7317FEDC">
      <w:pPr>
        <w:pStyle w:val="24"/>
        <w:numPr>
          <w:ilvl w:val="1"/>
          <w:numId w:val="2"/>
        </w:numPr>
      </w:pPr>
      <w:r>
        <w:t>中华文化体验与学习</w:t>
      </w:r>
    </w:p>
    <w:p w14:paraId="48C5DCCF">
      <w:pPr>
        <w:pStyle w:val="24"/>
        <w:numPr>
          <w:ilvl w:val="1"/>
          <w:numId w:val="2"/>
        </w:numPr>
      </w:pPr>
      <w:r>
        <w:t>跨文化交流能力培养</w:t>
      </w:r>
    </w:p>
    <w:p w14:paraId="332CBFC8">
      <w:pPr>
        <w:pStyle w:val="24"/>
        <w:numPr>
          <w:ilvl w:val="0"/>
          <w:numId w:val="2"/>
        </w:numPr>
      </w:pPr>
      <w:r>
        <w:rPr>
          <w:b/>
          <w:bCs/>
        </w:rPr>
        <w:t>目标</w:t>
      </w:r>
      <w:r>
        <w:t>: 帮助学生掌握中文沟通能力，传承中华优秀文化</w:t>
      </w:r>
    </w:p>
    <w:bookmarkEnd w:id="12"/>
    <w:p w14:paraId="32D1169B">
      <w:pPr>
        <w:pStyle w:val="6"/>
      </w:pPr>
      <w:bookmarkStart w:id="13" w:name="计算机教育计划"/>
      <w:r>
        <w:t>2️⃣ 计算机教育计划</w:t>
      </w:r>
    </w:p>
    <w:p w14:paraId="1E2AC0FD">
      <w:pPr>
        <w:pStyle w:val="24"/>
        <w:numPr>
          <w:ilvl w:val="0"/>
          <w:numId w:val="2"/>
        </w:numPr>
      </w:pPr>
      <w:r>
        <w:rPr>
          <w:b/>
          <w:bCs/>
        </w:rPr>
        <w:t>技术素养</w:t>
      </w:r>
      <w:r>
        <w:t>: 熟悉计算机技术的概念、术语和应用</w:t>
      </w:r>
    </w:p>
    <w:p w14:paraId="23D315D7">
      <w:pPr>
        <w:pStyle w:val="24"/>
        <w:numPr>
          <w:ilvl w:val="0"/>
          <w:numId w:val="2"/>
        </w:numPr>
      </w:pPr>
      <w:r>
        <w:rPr>
          <w:b/>
          <w:bCs/>
        </w:rPr>
        <w:t>技能培养</w:t>
      </w:r>
      <w:r>
        <w:t>:</w:t>
      </w:r>
    </w:p>
    <w:p w14:paraId="2FE00BB6">
      <w:pPr>
        <w:pStyle w:val="24"/>
        <w:numPr>
          <w:ilvl w:val="1"/>
          <w:numId w:val="2"/>
        </w:numPr>
      </w:pPr>
      <w:r>
        <w:t>基础计算机操作</w:t>
      </w:r>
    </w:p>
    <w:p w14:paraId="6250C43C">
      <w:pPr>
        <w:pStyle w:val="24"/>
        <w:numPr>
          <w:ilvl w:val="1"/>
          <w:numId w:val="2"/>
        </w:numPr>
      </w:pPr>
      <w:r>
        <w:t>数字化工具使用</w:t>
      </w:r>
    </w:p>
    <w:p w14:paraId="4FDAB071">
      <w:pPr>
        <w:pStyle w:val="24"/>
        <w:numPr>
          <w:ilvl w:val="1"/>
          <w:numId w:val="2"/>
        </w:numPr>
      </w:pPr>
      <w:r>
        <w:t>信息技术应用能力</w:t>
      </w:r>
    </w:p>
    <w:p w14:paraId="2044F33E">
      <w:pPr>
        <w:pStyle w:val="24"/>
        <w:numPr>
          <w:ilvl w:val="0"/>
          <w:numId w:val="2"/>
        </w:numPr>
      </w:pPr>
      <w:r>
        <w:rPr>
          <w:b/>
          <w:bCs/>
        </w:rPr>
        <w:t>目标</w:t>
      </w:r>
      <w:r>
        <w:t>: 为学生进入数字时代做好充分准备</w:t>
      </w:r>
    </w:p>
    <w:bookmarkEnd w:id="13"/>
    <w:p w14:paraId="7326F1B2">
      <w:pPr>
        <w:pStyle w:val="6"/>
      </w:pPr>
      <w:bookmarkStart w:id="14" w:name="学前教育项目-ching-chay-tho-memorial-preschool"/>
      <w:r>
        <w:t>3️⃣ 学前教育项目 (Ching Chay Tho Memorial Preschool)</w:t>
      </w:r>
    </w:p>
    <w:p w14:paraId="4454764E">
      <w:pPr>
        <w:pStyle w:val="24"/>
        <w:numPr>
          <w:ilvl w:val="0"/>
          <w:numId w:val="2"/>
        </w:numPr>
      </w:pPr>
      <w:r>
        <w:rPr>
          <w:b/>
          <w:bCs/>
        </w:rPr>
        <w:t>培养目标</w:t>
      </w:r>
      <w:r>
        <w:t>: 开发孩子的好奇心、自信心、独立性和资源利用能力</w:t>
      </w:r>
    </w:p>
    <w:p w14:paraId="41B5A1E5">
      <w:pPr>
        <w:pStyle w:val="24"/>
        <w:numPr>
          <w:ilvl w:val="0"/>
          <w:numId w:val="2"/>
        </w:numPr>
      </w:pPr>
      <w:r>
        <w:rPr>
          <w:b/>
          <w:bCs/>
        </w:rPr>
        <w:t>基础素养</w:t>
      </w:r>
      <w:r>
        <w:t>: 为未来学习奠定坚实基础</w:t>
      </w:r>
    </w:p>
    <w:bookmarkEnd w:id="14"/>
    <w:p w14:paraId="634BFA34">
      <w:pPr>
        <w:pStyle w:val="6"/>
      </w:pPr>
      <w:bookmarkStart w:id="15" w:name="基础教育体系"/>
      <w:r>
        <w:t>4️⃣ 基础教育体系</w:t>
      </w:r>
    </w:p>
    <w:p w14:paraId="168BA43F">
      <w:pPr>
        <w:pStyle w:val="24"/>
        <w:numPr>
          <w:ilvl w:val="0"/>
          <w:numId w:val="2"/>
        </w:numPr>
      </w:pPr>
      <w:r>
        <w:rPr>
          <w:b/>
          <w:bCs/>
        </w:rPr>
        <w:t>小学阶段</w:t>
      </w:r>
      <w:r>
        <w:t>:</w:t>
      </w:r>
    </w:p>
    <w:p w14:paraId="49A0DAD4">
      <w:pPr>
        <w:pStyle w:val="24"/>
        <w:numPr>
          <w:ilvl w:val="1"/>
          <w:numId w:val="2"/>
        </w:numPr>
      </w:pPr>
      <w:r>
        <w:t>知识传授与技能培养</w:t>
      </w:r>
    </w:p>
    <w:p w14:paraId="0D7B476C">
      <w:pPr>
        <w:pStyle w:val="24"/>
        <w:numPr>
          <w:ilvl w:val="1"/>
          <w:numId w:val="2"/>
        </w:numPr>
      </w:pPr>
      <w:r>
        <w:t>价值观塑造与品格教育</w:t>
      </w:r>
    </w:p>
    <w:p w14:paraId="21EE1ABE">
      <w:pPr>
        <w:pStyle w:val="24"/>
        <w:numPr>
          <w:ilvl w:val="1"/>
          <w:numId w:val="2"/>
        </w:numPr>
      </w:pPr>
      <w:r>
        <w:t>社会责任感培养</w:t>
      </w:r>
    </w:p>
    <w:p w14:paraId="36A02BBF">
      <w:pPr>
        <w:pStyle w:val="24"/>
        <w:numPr>
          <w:ilvl w:val="0"/>
          <w:numId w:val="2"/>
        </w:numPr>
      </w:pPr>
      <w:r>
        <w:rPr>
          <w:b/>
          <w:bCs/>
        </w:rPr>
        <w:t>中学阶段</w:t>
      </w:r>
      <w:r>
        <w:t>:</w:t>
      </w:r>
    </w:p>
    <w:p w14:paraId="32E545A5">
      <w:pPr>
        <w:pStyle w:val="24"/>
        <w:numPr>
          <w:ilvl w:val="1"/>
          <w:numId w:val="2"/>
        </w:numPr>
      </w:pPr>
      <w:r>
        <w:t>专业能力提升</w:t>
      </w:r>
    </w:p>
    <w:p w14:paraId="55719770">
      <w:pPr>
        <w:pStyle w:val="24"/>
        <w:numPr>
          <w:ilvl w:val="1"/>
          <w:numId w:val="2"/>
        </w:numPr>
      </w:pPr>
      <w:r>
        <w:t>批判性思维训练</w:t>
      </w:r>
    </w:p>
    <w:p w14:paraId="15D47613">
      <w:pPr>
        <w:pStyle w:val="24"/>
        <w:numPr>
          <w:ilvl w:val="1"/>
          <w:numId w:val="2"/>
        </w:numPr>
      </w:pPr>
      <w:r>
        <w:t>未来职业准备</w:t>
      </w:r>
    </w:p>
    <w:bookmarkEnd w:id="11"/>
    <w:bookmarkEnd w:id="15"/>
    <w:p w14:paraId="1C31C964">
      <w:pPr>
        <w:pStyle w:val="5"/>
      </w:pPr>
      <w:bookmarkStart w:id="16" w:name="教育理念"/>
      <w:r>
        <w:t>📖 教育理念</w:t>
      </w:r>
    </w:p>
    <w:p w14:paraId="7FAD69C4">
      <w:pPr>
        <w:pStyle w:val="23"/>
      </w:pPr>
      <w:r>
        <w:t>学校秉承以下核心价值观：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3576"/>
      </w:tblGrid>
      <w:tr w14:paraId="3AAC94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4EB8379">
            <w:pPr>
              <w:pStyle w:val="24"/>
              <w:jc w:val="left"/>
            </w:pPr>
            <w:r>
              <w:t>目标</w:t>
            </w:r>
          </w:p>
        </w:tc>
        <w:tc>
          <w:p w14:paraId="0AA2448C">
            <w:pPr>
              <w:pStyle w:val="24"/>
              <w:jc w:val="left"/>
            </w:pPr>
            <w:r>
              <w:t>说明</w:t>
            </w:r>
          </w:p>
        </w:tc>
      </w:tr>
      <w:tr w14:paraId="5769A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EB9663">
            <w:pPr>
              <w:pStyle w:val="24"/>
              <w:jc w:val="left"/>
            </w:pPr>
            <w:r>
              <w:rPr>
                <w:b/>
                <w:bCs/>
              </w:rPr>
              <w:t>提供 (PROVIDE)</w:t>
            </w:r>
          </w:p>
        </w:tc>
        <w:tc>
          <w:p w14:paraId="1220B68F">
            <w:pPr>
              <w:pStyle w:val="24"/>
              <w:jc w:val="left"/>
            </w:pPr>
            <w:r>
              <w:t>提供优质教育资源和学习环境</w:t>
            </w:r>
          </w:p>
        </w:tc>
      </w:tr>
      <w:tr w14:paraId="3D2146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9E549D">
            <w:pPr>
              <w:pStyle w:val="24"/>
              <w:jc w:val="left"/>
            </w:pPr>
            <w:r>
              <w:rPr>
                <w:b/>
                <w:bCs/>
              </w:rPr>
              <w:t>促进 (PROMOTE)</w:t>
            </w:r>
          </w:p>
        </w:tc>
        <w:tc>
          <w:p w14:paraId="0D727FCC">
            <w:pPr>
              <w:pStyle w:val="24"/>
              <w:jc w:val="left"/>
            </w:pPr>
            <w:r>
              <w:t>促进学生全面发展</w:t>
            </w:r>
          </w:p>
        </w:tc>
      </w:tr>
      <w:tr w14:paraId="4DD3BA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BA11C7">
            <w:pPr>
              <w:pStyle w:val="24"/>
              <w:jc w:val="left"/>
            </w:pPr>
            <w:r>
              <w:rPr>
                <w:b/>
                <w:bCs/>
              </w:rPr>
              <w:t>培养 (CULTIVATE)</w:t>
            </w:r>
          </w:p>
        </w:tc>
        <w:tc>
          <w:p w14:paraId="1F43A153">
            <w:pPr>
              <w:pStyle w:val="24"/>
              <w:jc w:val="left"/>
            </w:pPr>
            <w:r>
              <w:t>培养学生的创新精神和实践能力</w:t>
            </w:r>
          </w:p>
        </w:tc>
      </w:tr>
      <w:tr w14:paraId="23DB9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70598D">
            <w:pPr>
              <w:pStyle w:val="24"/>
              <w:jc w:val="left"/>
            </w:pPr>
            <w:r>
              <w:rPr>
                <w:b/>
                <w:bCs/>
              </w:rPr>
              <w:t>帮助 (HELP)</w:t>
            </w:r>
          </w:p>
        </w:tc>
        <w:tc>
          <w:p w14:paraId="2F117173">
            <w:pPr>
              <w:pStyle w:val="24"/>
              <w:jc w:val="left"/>
            </w:pPr>
            <w:r>
              <w:t>帮助学生实现个人价值</w:t>
            </w:r>
          </w:p>
        </w:tc>
      </w:tr>
      <w:tr w14:paraId="589DC1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9D830D">
            <w:pPr>
              <w:pStyle w:val="24"/>
              <w:jc w:val="left"/>
            </w:pPr>
            <w:r>
              <w:rPr>
                <w:b/>
                <w:bCs/>
              </w:rPr>
              <w:t>成就 (ACHIEVE)</w:t>
            </w:r>
          </w:p>
        </w:tc>
        <w:tc>
          <w:p w14:paraId="1861BCF9">
            <w:pPr>
              <w:pStyle w:val="24"/>
              <w:jc w:val="left"/>
            </w:pPr>
            <w:r>
              <w:t>助力学生达成人生目标</w:t>
            </w:r>
          </w:p>
        </w:tc>
      </w:tr>
    </w:tbl>
    <w:p w14:paraId="3C723605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6"/>
    <w:p w14:paraId="43EF1391">
      <w:pPr>
        <w:pStyle w:val="4"/>
      </w:pPr>
      <w:bookmarkStart w:id="17" w:name="三盈利模型"/>
      <w:r>
        <w:t>三、盈利模型</w:t>
      </w:r>
    </w:p>
    <w:p w14:paraId="751E44E8">
      <w:pPr>
        <w:pStyle w:val="5"/>
      </w:pPr>
      <w:bookmarkStart w:id="18" w:name="二级分销盈利模型"/>
      <w:r>
        <w:t>🔄 二级分销盈利模型</w:t>
      </w:r>
    </w:p>
    <w:p w14:paraId="0A246ABD">
      <w:pPr>
        <w:pStyle w:val="6"/>
      </w:pPr>
      <w:bookmarkStart w:id="19" w:name="二级分销架构说明"/>
      <w:r>
        <w:t>📊 二级分销架构说明</w:t>
      </w:r>
    </w:p>
    <w:p w14:paraId="6F0A4A65">
      <w:pPr>
        <w:pStyle w:val="23"/>
      </w:pPr>
      <w:r>
        <w:rPr>
          <w:b/>
          <w:bCs/>
        </w:rPr>
        <w:t>一级代理（区域独家代理商）</w:t>
      </w:r>
      <w:r>
        <w:t xml:space="preserve">: - </w:t>
      </w:r>
      <w:r>
        <w:rPr>
          <w:b/>
          <w:bCs/>
        </w:rPr>
        <w:t>职责</w:t>
      </w:r>
      <w:r>
        <w:t xml:space="preserve">: 负责区域内的招生推广、渠道拓展、客户服务 - </w:t>
      </w:r>
      <w:r>
        <w:rPr>
          <w:b/>
          <w:bCs/>
        </w:rPr>
        <w:t>收益来源</w:t>
      </w:r>
      <w:r>
        <w:t>: - 直接招生的学费分成（15%-20%） - 下级代理的级差利润（5%-8%/学生） - 老带新奖励（3%-5%/推荐成功学生）</w:t>
      </w:r>
    </w:p>
    <w:p w14:paraId="7B25DC4E">
      <w:pPr>
        <w:pStyle w:val="3"/>
      </w:pPr>
      <w:r>
        <w:rPr>
          <w:b/>
          <w:bCs/>
        </w:rPr>
        <w:t>二级代理（分销合作伙伴）</w:t>
      </w:r>
      <w:r>
        <w:t xml:space="preserve">: - </w:t>
      </w:r>
      <w:r>
        <w:rPr>
          <w:b/>
          <w:bCs/>
        </w:rPr>
        <w:t>职责</w:t>
      </w:r>
      <w:r>
        <w:t xml:space="preserve">: 在区域内发展下线代理或直接招生 - </w:t>
      </w:r>
      <w:r>
        <w:rPr>
          <w:b/>
          <w:bCs/>
        </w:rPr>
        <w:t>收益来源</w:t>
      </w:r>
      <w:r>
        <w:t>: - 直接招生的学费分成（10%-12%） - 下级分销佣金（3%-5%/学生） - 团队管理奖金（根据团队规模）</w:t>
      </w:r>
    </w:p>
    <w:p w14:paraId="44CD11DE">
      <w:pPr>
        <w:pStyle w:val="3"/>
      </w:pPr>
      <w:r>
        <w:rPr>
          <w:b/>
          <w:bCs/>
        </w:rPr>
        <w:t>总部支持</w:t>
      </w:r>
      <w:r>
        <w:t>: - 统一品牌授权和管理系统 - 招生培训与技术支持 - 市场营销物料支持 - 运营指导与质量监控</w:t>
      </w:r>
    </w:p>
    <w:bookmarkEnd w:id="18"/>
    <w:bookmarkEnd w:id="19"/>
    <w:p w14:paraId="3587A008">
      <w:pPr>
        <w:pStyle w:val="5"/>
      </w:pPr>
      <w:bookmarkStart w:id="20" w:name="收入来源"/>
      <w:r>
        <w:t>💰 收入来源</w:t>
      </w:r>
    </w:p>
    <w:p w14:paraId="0F044B2A">
      <w:pPr>
        <w:pStyle w:val="6"/>
      </w:pPr>
      <w:bookmarkStart w:id="21" w:name="学费收入主要收入"/>
      <w:r>
        <w:t>1️⃣ 学费收入（主要收入）</w:t>
      </w:r>
    </w:p>
    <w:p w14:paraId="55C029E0">
      <w:pPr>
        <w:pStyle w:val="24"/>
        <w:numPr>
          <w:ilvl w:val="0"/>
          <w:numId w:val="2"/>
        </w:numPr>
      </w:pPr>
      <w:r>
        <w:rPr>
          <w:b/>
          <w:bCs/>
        </w:rPr>
        <w:t>学前教育</w:t>
      </w:r>
      <w:r>
        <w:t>: K 级课程</w:t>
      </w:r>
    </w:p>
    <w:p w14:paraId="3510B77C">
      <w:pPr>
        <w:pStyle w:val="24"/>
        <w:numPr>
          <w:ilvl w:val="0"/>
          <w:numId w:val="2"/>
        </w:numPr>
      </w:pPr>
      <w:r>
        <w:rPr>
          <w:b/>
          <w:bCs/>
        </w:rPr>
        <w:t>小学教育</w:t>
      </w:r>
      <w:r>
        <w:t>: G1-G6 年级课程</w:t>
      </w:r>
    </w:p>
    <w:p w14:paraId="68EB8FFA">
      <w:pPr>
        <w:pStyle w:val="24"/>
        <w:numPr>
          <w:ilvl w:val="0"/>
          <w:numId w:val="2"/>
        </w:numPr>
      </w:pPr>
      <w:r>
        <w:rPr>
          <w:b/>
          <w:bCs/>
        </w:rPr>
        <w:t>中学教育</w:t>
      </w:r>
      <w:r>
        <w:t>: J1-J4 及高级阶段课程</w:t>
      </w:r>
    </w:p>
    <w:p w14:paraId="252069B1">
      <w:pPr>
        <w:pStyle w:val="24"/>
        <w:numPr>
          <w:ilvl w:val="0"/>
          <w:numId w:val="2"/>
        </w:numPr>
      </w:pPr>
      <w:r>
        <w:rPr>
          <w:b/>
          <w:bCs/>
        </w:rPr>
        <w:t>特色课程</w:t>
      </w:r>
      <w:r>
        <w:t>: 中文语言艺术、计算机等专项课程</w:t>
      </w:r>
    </w:p>
    <w:bookmarkEnd w:id="21"/>
    <w:p w14:paraId="0B7EDA4D">
      <w:pPr>
        <w:pStyle w:val="6"/>
      </w:pPr>
      <w:bookmarkStart w:id="22" w:name="增值服务收入"/>
      <w:r>
        <w:t>2️⃣ 增值服务收入</w:t>
      </w:r>
    </w:p>
    <w:p w14:paraId="13C2D996">
      <w:pPr>
        <w:pStyle w:val="24"/>
        <w:numPr>
          <w:ilvl w:val="0"/>
          <w:numId w:val="2"/>
        </w:numPr>
      </w:pPr>
      <w:r>
        <w:rPr>
          <w:b/>
          <w:bCs/>
        </w:rPr>
        <w:t>课外活动</w:t>
      </w:r>
      <w:r>
        <w:t>: 文化类、体育类、艺术类课外活动</w:t>
      </w:r>
    </w:p>
    <w:p w14:paraId="6586E455">
      <w:pPr>
        <w:pStyle w:val="24"/>
        <w:numPr>
          <w:ilvl w:val="0"/>
          <w:numId w:val="2"/>
        </w:numPr>
      </w:pPr>
      <w:r>
        <w:rPr>
          <w:b/>
          <w:bCs/>
        </w:rPr>
        <w:t>夏令营/冬令营</w:t>
      </w:r>
      <w:r>
        <w:t>: 寒暑假特色项目</w:t>
      </w:r>
    </w:p>
    <w:p w14:paraId="4DFEDFBF">
      <w:pPr>
        <w:pStyle w:val="24"/>
        <w:numPr>
          <w:ilvl w:val="0"/>
          <w:numId w:val="2"/>
        </w:numPr>
      </w:pPr>
      <w:r>
        <w:rPr>
          <w:b/>
          <w:bCs/>
        </w:rPr>
        <w:t>语言培训</w:t>
      </w:r>
      <w:r>
        <w:t>: 周末及假期强化班</w:t>
      </w:r>
    </w:p>
    <w:bookmarkEnd w:id="22"/>
    <w:p w14:paraId="3ACA9366">
      <w:pPr>
        <w:pStyle w:val="6"/>
      </w:pPr>
      <w:bookmarkStart w:id="23" w:name="国际学生服务"/>
      <w:r>
        <w:t>3️⃣ 国际学生服务</w:t>
      </w:r>
    </w:p>
    <w:p w14:paraId="48B36E0A">
      <w:pPr>
        <w:pStyle w:val="24"/>
        <w:numPr>
          <w:ilvl w:val="0"/>
          <w:numId w:val="2"/>
        </w:numPr>
      </w:pPr>
      <w:r>
        <w:rPr>
          <w:b/>
          <w:bCs/>
        </w:rPr>
        <w:t>留学生招生</w:t>
      </w:r>
      <w:r>
        <w:t>: 招收中国及其他国家学生</w:t>
      </w:r>
    </w:p>
    <w:p w14:paraId="19793A48">
      <w:pPr>
        <w:pStyle w:val="24"/>
        <w:numPr>
          <w:ilvl w:val="0"/>
          <w:numId w:val="2"/>
        </w:numPr>
      </w:pPr>
      <w:r>
        <w:rPr>
          <w:b/>
          <w:bCs/>
        </w:rPr>
        <w:t>国际课程</w:t>
      </w:r>
      <w:r>
        <w:t>: 为国际学生提供定制化教育方案</w:t>
      </w:r>
    </w:p>
    <w:p w14:paraId="1F024B61">
      <w:pPr>
        <w:pStyle w:val="24"/>
        <w:numPr>
          <w:ilvl w:val="0"/>
          <w:numId w:val="2"/>
        </w:numPr>
      </w:pPr>
      <w:r>
        <w:rPr>
          <w:b/>
          <w:bCs/>
        </w:rPr>
        <w:t>文化交流项目</w:t>
      </w:r>
      <w:r>
        <w:t>: 中外学生交流活动收费</w:t>
      </w:r>
    </w:p>
    <w:bookmarkEnd w:id="20"/>
    <w:bookmarkEnd w:id="23"/>
    <w:p w14:paraId="5511E038">
      <w:pPr>
        <w:pStyle w:val="5"/>
      </w:pPr>
      <w:bookmarkStart w:id="24" w:name="成本结构"/>
      <w:r>
        <w:t>📈 成本结构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4056"/>
      </w:tblGrid>
      <w:tr w14:paraId="7C9E1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95821A">
            <w:pPr>
              <w:pStyle w:val="24"/>
              <w:jc w:val="left"/>
            </w:pPr>
            <w:r>
              <w:t>成本类别</w:t>
            </w:r>
          </w:p>
        </w:tc>
        <w:tc>
          <w:p w14:paraId="318F2A55">
            <w:pPr>
              <w:pStyle w:val="24"/>
              <w:jc w:val="left"/>
            </w:pPr>
            <w:r>
              <w:t>说明</w:t>
            </w:r>
          </w:p>
        </w:tc>
      </w:tr>
      <w:tr w14:paraId="303A9A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39E4D2">
            <w:pPr>
              <w:pStyle w:val="24"/>
              <w:jc w:val="left"/>
            </w:pPr>
            <w:r>
              <w:rPr>
                <w:b/>
                <w:bCs/>
              </w:rPr>
              <w:t>人力成本</w:t>
            </w:r>
          </w:p>
        </w:tc>
        <w:tc>
          <w:p w14:paraId="5B9EE770">
            <w:pPr>
              <w:pStyle w:val="24"/>
              <w:jc w:val="left"/>
            </w:pPr>
            <w:r>
              <w:t>教师、行政人员、后勤人员薪酬福利</w:t>
            </w:r>
          </w:p>
        </w:tc>
      </w:tr>
      <w:tr w14:paraId="43CD26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0AFB10">
            <w:pPr>
              <w:pStyle w:val="24"/>
              <w:jc w:val="left"/>
            </w:pPr>
            <w:r>
              <w:rPr>
                <w:b/>
                <w:bCs/>
              </w:rPr>
              <w:t>运营成本</w:t>
            </w:r>
          </w:p>
        </w:tc>
        <w:tc>
          <w:p w14:paraId="32D3550D">
            <w:pPr>
              <w:pStyle w:val="24"/>
              <w:jc w:val="left"/>
            </w:pPr>
            <w:r>
              <w:t>租金、水电、维护等日常开支</w:t>
            </w:r>
          </w:p>
        </w:tc>
      </w:tr>
      <w:tr w14:paraId="0CD027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8F6483">
            <w:pPr>
              <w:pStyle w:val="24"/>
              <w:jc w:val="left"/>
            </w:pPr>
            <w:r>
              <w:rPr>
                <w:b/>
                <w:bCs/>
              </w:rPr>
              <w:t>课程开发</w:t>
            </w:r>
          </w:p>
        </w:tc>
        <w:tc>
          <w:p w14:paraId="0A84C91D">
            <w:pPr>
              <w:pStyle w:val="24"/>
              <w:jc w:val="left"/>
            </w:pPr>
            <w:r>
              <w:t>教材编写、课程设计投入</w:t>
            </w:r>
          </w:p>
        </w:tc>
      </w:tr>
      <w:tr w14:paraId="0469A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8EA839">
            <w:pPr>
              <w:pStyle w:val="24"/>
              <w:jc w:val="left"/>
            </w:pPr>
            <w:r>
              <w:rPr>
                <w:b/>
                <w:bCs/>
              </w:rPr>
              <w:t>市场推广</w:t>
            </w:r>
          </w:p>
        </w:tc>
        <w:tc>
          <w:p w14:paraId="7B42437D">
            <w:pPr>
              <w:pStyle w:val="24"/>
              <w:jc w:val="left"/>
            </w:pPr>
            <w:r>
              <w:t>招生宣传、品牌建设费用</w:t>
            </w:r>
          </w:p>
        </w:tc>
      </w:tr>
      <w:bookmarkEnd w:id="24"/>
    </w:tbl>
    <w:p w14:paraId="229C6B50">
      <w:pPr>
        <w:pStyle w:val="5"/>
      </w:pPr>
      <w:bookmarkStart w:id="25" w:name="盈利模式分析"/>
      <w:r>
        <w:t>🔄 盈利模式分析</w:t>
      </w:r>
    </w:p>
    <w:p w14:paraId="31610BA5">
      <w:pPr>
        <w:pStyle w:val="36"/>
      </w:pPr>
      <w:r>
        <w:rPr>
          <w:rStyle w:val="35"/>
        </w:rPr>
        <w:t>┌───────────────┐     ┌───────────────┐     ┌───────────────┐</w:t>
      </w:r>
      <w:r>
        <w:br w:type="textWrapping"/>
      </w:r>
      <w:r>
        <w:rPr>
          <w:rStyle w:val="35"/>
        </w:rPr>
        <w:t>│   学费收入      │───▶│ 教学质量提升    │───▶│ 品牌声誉建立    │</w:t>
      </w:r>
      <w:r>
        <w:br w:type="textWrapping"/>
      </w:r>
      <w:r>
        <w:rPr>
          <w:rStyle w:val="35"/>
        </w:rPr>
        <w:t>│ (二级分销裂变) │     └───────────────┘     └───────────────┘</w:t>
      </w:r>
      <w:r>
        <w:br w:type="textWrapping"/>
      </w:r>
      <w:r>
        <w:rPr>
          <w:rStyle w:val="35"/>
        </w:rPr>
        <w:t>└───────────────┘         ▼                     ▼</w:t>
      </w:r>
      <w:r>
        <w:br w:type="textWrapping"/>
      </w:r>
      <w:r>
        <w:rPr>
          <w:rStyle w:val="35"/>
        </w:rPr>
        <w:t xml:space="preserve">         ▲                    ▼                     ▼</w:t>
      </w:r>
      <w:r>
        <w:br w:type="textWrapping"/>
      </w:r>
      <w:r>
        <w:rPr>
          <w:rStyle w:val="35"/>
        </w:rPr>
        <w:t xml:space="preserve">         └─────────────────── 家长满意度 ─────────────────┘</w:t>
      </w:r>
      <w:r>
        <w:br w:type="textWrapping"/>
      </w:r>
      <w:r>
        <w:rPr>
          <w:rStyle w:val="35"/>
        </w:rPr>
        <w:t xml:space="preserve">                           (口碑传播/转介绍)</w:t>
      </w:r>
    </w:p>
    <w:p w14:paraId="3587DED6">
      <w:pPr>
        <w:pStyle w:val="23"/>
      </w:pPr>
      <w:r>
        <w:rPr>
          <w:b/>
          <w:bCs/>
        </w:rPr>
        <w:t>核心优势</w:t>
      </w:r>
      <w:r>
        <w:t>: - 稳定的学费现金流 - 低成本扩张潜力（菲律宾教育成本相对较低） - 多元化收入来源 - 政策红利支持中菲文化交流</w:t>
      </w:r>
    </w:p>
    <w:p w14:paraId="0FCC880B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5"/>
    <w:p w14:paraId="45D52527">
      <w:pPr>
        <w:pStyle w:val="4"/>
      </w:pPr>
      <w:bookmarkStart w:id="26" w:name="四运营支持"/>
      <w:r>
        <w:t>四、运营支持</w:t>
      </w:r>
    </w:p>
    <w:p w14:paraId="75D08489">
      <w:pPr>
        <w:pStyle w:val="5"/>
      </w:pPr>
      <w:bookmarkStart w:id="27" w:name="中国区办事处支持体系"/>
      <w:r>
        <w:t>🤝 中国区办事处支持体系</w:t>
      </w:r>
    </w:p>
    <w:p w14:paraId="1B59EA4E">
      <w:pPr>
        <w:pStyle w:val="23"/>
      </w:pPr>
      <w:r>
        <w:t>作为中华书院的中国区办事处，我们为中国合作伙伴提供全方位支持：</w:t>
      </w:r>
    </w:p>
    <w:p w14:paraId="683C674B">
      <w:pPr>
        <w:pStyle w:val="6"/>
      </w:pPr>
      <w:bookmarkStart w:id="28" w:name="招生支持"/>
      <w:r>
        <w:t>1️⃣ 招生支持</w:t>
      </w:r>
    </w:p>
    <w:p w14:paraId="3F908BD6">
      <w:pPr>
        <w:pStyle w:val="24"/>
        <w:numPr>
          <w:ilvl w:val="0"/>
          <w:numId w:val="2"/>
        </w:numPr>
      </w:pPr>
      <w:r>
        <w:rPr>
          <w:b/>
          <w:bCs/>
        </w:rPr>
        <w:t>品牌授权</w:t>
      </w:r>
      <w:r>
        <w:t>: 授权使用中华书院品牌进行市场推广</w:t>
      </w:r>
    </w:p>
    <w:p w14:paraId="04800F11">
      <w:pPr>
        <w:pStyle w:val="24"/>
        <w:numPr>
          <w:ilvl w:val="0"/>
          <w:numId w:val="2"/>
        </w:numPr>
      </w:pPr>
      <w:r>
        <w:rPr>
          <w:b/>
          <w:bCs/>
        </w:rPr>
        <w:t>教材资源</w:t>
      </w:r>
      <w:r>
        <w:t>: 提供标准化中文教材和教学资源包</w:t>
      </w:r>
    </w:p>
    <w:p w14:paraId="3CCCAAE2">
      <w:pPr>
        <w:pStyle w:val="24"/>
        <w:numPr>
          <w:ilvl w:val="0"/>
          <w:numId w:val="2"/>
        </w:numPr>
      </w:pPr>
      <w:r>
        <w:rPr>
          <w:b/>
          <w:bCs/>
        </w:rPr>
        <w:t>招生培训</w:t>
      </w:r>
      <w:r>
        <w:t>: 定期举办招生技巧、销售话术培训</w:t>
      </w:r>
    </w:p>
    <w:p w14:paraId="64BE7311">
      <w:pPr>
        <w:pStyle w:val="24"/>
        <w:numPr>
          <w:ilvl w:val="0"/>
          <w:numId w:val="2"/>
        </w:numPr>
      </w:pPr>
      <w:r>
        <w:rPr>
          <w:b/>
          <w:bCs/>
        </w:rPr>
        <w:t>数字化工具</w:t>
      </w:r>
      <w:r>
        <w:t>: 提供在线招生管理系统</w:t>
      </w:r>
    </w:p>
    <w:bookmarkEnd w:id="28"/>
    <w:p w14:paraId="45B6C96F">
      <w:pPr>
        <w:pStyle w:val="6"/>
      </w:pPr>
      <w:bookmarkStart w:id="29" w:name="教育支持"/>
      <w:r>
        <w:t>2️⃣ 教育支持</w:t>
      </w:r>
    </w:p>
    <w:p w14:paraId="7F3DBAB2">
      <w:pPr>
        <w:pStyle w:val="24"/>
        <w:numPr>
          <w:ilvl w:val="0"/>
          <w:numId w:val="2"/>
        </w:numPr>
      </w:pPr>
      <w:r>
        <w:rPr>
          <w:b/>
          <w:bCs/>
        </w:rPr>
        <w:t>师资培养</w:t>
      </w:r>
      <w:r>
        <w:t>:</w:t>
      </w:r>
    </w:p>
    <w:p w14:paraId="5A6A2268">
      <w:pPr>
        <w:pStyle w:val="24"/>
        <w:numPr>
          <w:ilvl w:val="1"/>
          <w:numId w:val="2"/>
        </w:numPr>
      </w:pPr>
      <w:r>
        <w:t>教师专业培训与认证</w:t>
      </w:r>
    </w:p>
    <w:p w14:paraId="0C6843C4">
      <w:pPr>
        <w:pStyle w:val="24"/>
        <w:numPr>
          <w:ilvl w:val="1"/>
          <w:numId w:val="2"/>
        </w:numPr>
      </w:pPr>
      <w:r>
        <w:t>教学能力提升课程</w:t>
      </w:r>
    </w:p>
    <w:p w14:paraId="283B7D38">
      <w:pPr>
        <w:pStyle w:val="24"/>
        <w:numPr>
          <w:ilvl w:val="1"/>
          <w:numId w:val="2"/>
        </w:numPr>
      </w:pPr>
      <w:r>
        <w:t>教学经验分享与交流</w:t>
      </w:r>
    </w:p>
    <w:p w14:paraId="535894B9">
      <w:pPr>
        <w:pStyle w:val="24"/>
        <w:numPr>
          <w:ilvl w:val="0"/>
          <w:numId w:val="2"/>
        </w:numPr>
      </w:pPr>
      <w:r>
        <w:rPr>
          <w:b/>
          <w:bCs/>
        </w:rPr>
        <w:t>课程设计</w:t>
      </w:r>
      <w:r>
        <w:t>:</w:t>
      </w:r>
    </w:p>
    <w:p w14:paraId="45AE1B2E">
      <w:pPr>
        <w:pStyle w:val="24"/>
        <w:numPr>
          <w:ilvl w:val="1"/>
          <w:numId w:val="2"/>
        </w:numPr>
      </w:pPr>
      <w:r>
        <w:t>课程体系标准制定</w:t>
      </w:r>
    </w:p>
    <w:p w14:paraId="49EBC669">
      <w:pPr>
        <w:pStyle w:val="24"/>
        <w:numPr>
          <w:ilvl w:val="1"/>
          <w:numId w:val="2"/>
        </w:numPr>
      </w:pPr>
      <w:r>
        <w:t>教学计划指导</w:t>
      </w:r>
    </w:p>
    <w:p w14:paraId="57BF46BF">
      <w:pPr>
        <w:pStyle w:val="24"/>
        <w:numPr>
          <w:ilvl w:val="1"/>
          <w:numId w:val="2"/>
        </w:numPr>
      </w:pPr>
      <w:r>
        <w:t>教学质量监控</w:t>
      </w:r>
    </w:p>
    <w:bookmarkEnd w:id="29"/>
    <w:p w14:paraId="32BCD69A">
      <w:pPr>
        <w:pStyle w:val="6"/>
      </w:pPr>
      <w:bookmarkStart w:id="30" w:name="运营支持"/>
      <w:r>
        <w:t>3️⃣ 运营支持</w:t>
      </w:r>
    </w:p>
    <w:p w14:paraId="34219754">
      <w:pPr>
        <w:pStyle w:val="24"/>
        <w:numPr>
          <w:ilvl w:val="0"/>
          <w:numId w:val="2"/>
        </w:numPr>
      </w:pPr>
      <w:r>
        <w:rPr>
          <w:b/>
          <w:bCs/>
        </w:rPr>
        <w:t>管理系统</w:t>
      </w:r>
      <w:r>
        <w:t>: 提供学生信息管理系统、财务系统</w:t>
      </w:r>
    </w:p>
    <w:p w14:paraId="07401F9A">
      <w:pPr>
        <w:pStyle w:val="24"/>
        <w:numPr>
          <w:ilvl w:val="0"/>
          <w:numId w:val="2"/>
        </w:numPr>
      </w:pPr>
      <w:r>
        <w:rPr>
          <w:b/>
          <w:bCs/>
        </w:rPr>
        <w:t>行政服务</w:t>
      </w:r>
      <w:r>
        <w:t>: 协助处理学生签证、住宿等事务</w:t>
      </w:r>
    </w:p>
    <w:p w14:paraId="60D5053D">
      <w:pPr>
        <w:pStyle w:val="24"/>
        <w:numPr>
          <w:ilvl w:val="0"/>
          <w:numId w:val="2"/>
        </w:numPr>
      </w:pPr>
      <w:r>
        <w:rPr>
          <w:b/>
          <w:bCs/>
        </w:rPr>
        <w:t>后勤保障</w:t>
      </w:r>
      <w:r>
        <w:t>: 协助采购教学设备、教材用品</w:t>
      </w:r>
    </w:p>
    <w:bookmarkEnd w:id="30"/>
    <w:p w14:paraId="7B55AD88">
      <w:pPr>
        <w:pStyle w:val="6"/>
      </w:pPr>
      <w:bookmarkStart w:id="31" w:name="市场支持"/>
      <w:r>
        <w:t>4️⃣ 市场支持</w:t>
      </w:r>
    </w:p>
    <w:p w14:paraId="2BF51385">
      <w:pPr>
        <w:pStyle w:val="24"/>
        <w:numPr>
          <w:ilvl w:val="0"/>
          <w:numId w:val="2"/>
        </w:numPr>
      </w:pPr>
      <w:r>
        <w:rPr>
          <w:b/>
          <w:bCs/>
        </w:rPr>
        <w:t>宣传物料</w:t>
      </w:r>
      <w:r>
        <w:t>: 提供品牌 VI 设计、宣传册、海报模板</w:t>
      </w:r>
    </w:p>
    <w:p w14:paraId="6BEEDF03">
      <w:pPr>
        <w:pStyle w:val="24"/>
        <w:numPr>
          <w:ilvl w:val="0"/>
          <w:numId w:val="2"/>
        </w:numPr>
      </w:pPr>
      <w:r>
        <w:rPr>
          <w:b/>
          <w:bCs/>
        </w:rPr>
        <w:t>线上推广</w:t>
      </w:r>
      <w:r>
        <w:t>: SEO 优化、社交媒体运营指导</w:t>
      </w:r>
    </w:p>
    <w:p w14:paraId="07D7A64E">
      <w:pPr>
        <w:pStyle w:val="24"/>
        <w:numPr>
          <w:ilvl w:val="0"/>
          <w:numId w:val="2"/>
        </w:numPr>
      </w:pPr>
      <w:r>
        <w:rPr>
          <w:b/>
          <w:bCs/>
        </w:rPr>
        <w:t>活动策划</w:t>
      </w:r>
      <w:r>
        <w:t>: 联合举办中菲文化交流活动</w:t>
      </w:r>
    </w:p>
    <w:bookmarkEnd w:id="27"/>
    <w:bookmarkEnd w:id="31"/>
    <w:p w14:paraId="5CA8ED1B">
      <w:pPr>
        <w:pStyle w:val="5"/>
      </w:pPr>
      <w:bookmarkStart w:id="32" w:name="合作伙伴权益"/>
      <w:r>
        <w:t>📋 合作伙伴权益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4056"/>
      </w:tblGrid>
      <w:tr w14:paraId="6B7676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5C68318">
            <w:pPr>
              <w:pStyle w:val="24"/>
              <w:jc w:val="left"/>
            </w:pPr>
            <w:r>
              <w:t>权益类型</w:t>
            </w:r>
          </w:p>
        </w:tc>
        <w:tc>
          <w:p w14:paraId="1635A7C4">
            <w:pPr>
              <w:pStyle w:val="24"/>
              <w:jc w:val="left"/>
            </w:pPr>
            <w:r>
              <w:t>具体内容</w:t>
            </w:r>
          </w:p>
        </w:tc>
      </w:tr>
      <w:tr w14:paraId="29030E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51AA9F">
            <w:pPr>
              <w:pStyle w:val="24"/>
              <w:jc w:val="left"/>
            </w:pPr>
            <w:r>
              <w:rPr>
                <w:b/>
                <w:bCs/>
              </w:rPr>
              <w:t>品牌使用权</w:t>
            </w:r>
          </w:p>
        </w:tc>
        <w:tc>
          <w:p w14:paraId="747F652A">
            <w:pPr>
              <w:pStyle w:val="24"/>
              <w:jc w:val="left"/>
            </w:pPr>
            <w:r>
              <w:t>授权使用中华书院官方品牌标识</w:t>
            </w:r>
          </w:p>
        </w:tc>
      </w:tr>
      <w:tr w14:paraId="6569C9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FC3D02">
            <w:pPr>
              <w:pStyle w:val="24"/>
              <w:jc w:val="left"/>
            </w:pPr>
            <w:r>
              <w:rPr>
                <w:b/>
                <w:bCs/>
              </w:rPr>
              <w:t>区域保护</w:t>
            </w:r>
          </w:p>
        </w:tc>
        <w:tc>
          <w:p w14:paraId="290A2299">
            <w:pPr>
              <w:pStyle w:val="24"/>
              <w:jc w:val="left"/>
            </w:pPr>
            <w:r>
              <w:t>指定区域内独家代理权（根据协议）</w:t>
            </w:r>
          </w:p>
        </w:tc>
      </w:tr>
      <w:tr w14:paraId="23A84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861766">
            <w:pPr>
              <w:pStyle w:val="24"/>
              <w:jc w:val="left"/>
            </w:pPr>
            <w:r>
              <w:rPr>
                <w:b/>
                <w:bCs/>
              </w:rPr>
              <w:t>利润分成</w:t>
            </w:r>
          </w:p>
        </w:tc>
        <w:tc>
          <w:p w14:paraId="3EC598A2">
            <w:pPr>
              <w:pStyle w:val="24"/>
            </w:pPr>
          </w:p>
        </w:tc>
      </w:tr>
    </w:tbl>
    <w:p w14:paraId="50AC65A1">
      <w:pPr>
        <w:pStyle w:val="24"/>
        <w:numPr>
          <w:ilvl w:val="0"/>
          <w:numId w:val="2"/>
        </w:numPr>
      </w:pPr>
      <w:r>
        <w:t xml:space="preserve">一级代理：直接招生 15%-20% + 下级级差 5%-8%/学生- 二级代理：直接招生 10%-12% + 下级佣金 3%-5%/学生- 老带新奖励：3%-5%/推荐成功学生 | </w:t>
      </w:r>
      <w:r>
        <w:rPr>
          <w:b/>
          <w:bCs/>
        </w:rPr>
        <w:t>培训优先</w:t>
      </w:r>
      <w:r>
        <w:t xml:space="preserve"> | 免费参与总部举办的各类培训活动 | | </w:t>
      </w:r>
      <w:r>
        <w:rPr>
          <w:b/>
          <w:bCs/>
        </w:rPr>
        <w:t>政策优惠</w:t>
      </w:r>
      <w:r>
        <w:t xml:space="preserve"> | 享受总部统一的优惠政策和支持 | | </w:t>
      </w:r>
      <w:r>
        <w:rPr>
          <w:b/>
          <w:bCs/>
        </w:rPr>
        <w:t>二级分销权益</w:t>
      </w:r>
      <w:r>
        <w:t xml:space="preserve"> |</w:t>
      </w:r>
    </w:p>
    <w:p w14:paraId="0B00F1DA">
      <w:pPr>
        <w:pStyle w:val="24"/>
        <w:numPr>
          <w:ilvl w:val="0"/>
          <w:numId w:val="2"/>
        </w:numPr>
      </w:pPr>
      <w:r>
        <w:t>发展下级代理获得持续级差收益- 团队管理奖金（根据团队规模）- 季度销售达标奖励</w:t>
      </w:r>
    </w:p>
    <w:p w14:paraId="7D02C347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32"/>
    <w:p w14:paraId="1927D9BB">
      <w:pPr>
        <w:pStyle w:val="4"/>
      </w:pPr>
      <w:bookmarkStart w:id="33" w:name="五项目优势"/>
      <w:r>
        <w:t>五、项目优势</w:t>
      </w:r>
    </w:p>
    <w:p w14:paraId="34C565E3">
      <w:pPr>
        <w:pStyle w:val="5"/>
      </w:pPr>
      <w:bookmarkStart w:id="34" w:name="核心竞争优势"/>
      <w:r>
        <w:t>🌟 核心竞争优势</w:t>
      </w:r>
    </w:p>
    <w:p w14:paraId="0AE7261F">
      <w:pPr>
        <w:pStyle w:val="6"/>
      </w:pPr>
      <w:bookmarkStart w:id="35" w:name="文化传承优势"/>
      <w:r>
        <w:t>1️⃣ 文化传承优势</w:t>
      </w:r>
    </w:p>
    <w:p w14:paraId="3E02090E">
      <w:pPr>
        <w:pStyle w:val="24"/>
        <w:numPr>
          <w:ilvl w:val="0"/>
          <w:numId w:val="2"/>
        </w:numPr>
      </w:pPr>
      <w:r>
        <w:rPr>
          <w:b/>
          <w:bCs/>
        </w:rPr>
        <w:t>中华文化根植</w:t>
      </w:r>
      <w:r>
        <w:t>: 纯正的中华文化底蕴，提供地道的中文教育体验</w:t>
      </w:r>
    </w:p>
    <w:p w14:paraId="1F1C5552">
      <w:pPr>
        <w:pStyle w:val="24"/>
        <w:numPr>
          <w:ilvl w:val="0"/>
          <w:numId w:val="2"/>
        </w:numPr>
      </w:pPr>
      <w:r>
        <w:rPr>
          <w:b/>
          <w:bCs/>
        </w:rPr>
        <w:t>语言艺术特色</w:t>
      </w:r>
      <w:r>
        <w:t>: 独特的中文语言艺术教育方法，培养学生跨文化交流能力</w:t>
      </w:r>
    </w:p>
    <w:p w14:paraId="0449DC68">
      <w:pPr>
        <w:pStyle w:val="24"/>
        <w:numPr>
          <w:ilvl w:val="0"/>
          <w:numId w:val="2"/>
        </w:numPr>
      </w:pPr>
      <w:r>
        <w:rPr>
          <w:b/>
          <w:bCs/>
        </w:rPr>
        <w:t>价值观塑造</w:t>
      </w:r>
      <w:r>
        <w:t>: 传承中华优秀传统价值观，培养有责任感、有爱心的新一代</w:t>
      </w:r>
    </w:p>
    <w:bookmarkEnd w:id="35"/>
    <w:p w14:paraId="26EBCAFD">
      <w:pPr>
        <w:pStyle w:val="6"/>
      </w:pPr>
      <w:bookmarkStart w:id="36" w:name="地理位置优势"/>
      <w:r>
        <w:t>2️⃣ 地理位置优势</w:t>
      </w:r>
    </w:p>
    <w:p w14:paraId="7C796E87">
      <w:pPr>
        <w:pStyle w:val="24"/>
        <w:numPr>
          <w:ilvl w:val="0"/>
          <w:numId w:val="2"/>
        </w:numPr>
      </w:pPr>
      <w:r>
        <w:rPr>
          <w:b/>
          <w:bCs/>
        </w:rPr>
        <w:t>菲律宾区位优势</w:t>
      </w:r>
      <w:r>
        <w:t>:</w:t>
      </w:r>
    </w:p>
    <w:p w14:paraId="538FCDA7">
      <w:pPr>
        <w:pStyle w:val="24"/>
        <w:numPr>
          <w:ilvl w:val="1"/>
          <w:numId w:val="2"/>
        </w:numPr>
      </w:pPr>
      <w:r>
        <w:t>东南亚最大经济体之一</w:t>
      </w:r>
    </w:p>
    <w:p w14:paraId="7F79F39E">
      <w:pPr>
        <w:pStyle w:val="24"/>
        <w:numPr>
          <w:ilvl w:val="1"/>
          <w:numId w:val="2"/>
        </w:numPr>
      </w:pPr>
      <w:r>
        <w:t>华人社区庞大（超过 100 万华裔）</w:t>
      </w:r>
    </w:p>
    <w:p w14:paraId="24290EFC">
      <w:pPr>
        <w:pStyle w:val="24"/>
        <w:numPr>
          <w:ilvl w:val="1"/>
          <w:numId w:val="2"/>
        </w:numPr>
      </w:pPr>
      <w:r>
        <w:t>战略位置：连接亚洲与大洋洲的枢纽</w:t>
      </w:r>
    </w:p>
    <w:p w14:paraId="349E1984">
      <w:pPr>
        <w:pStyle w:val="24"/>
        <w:numPr>
          <w:ilvl w:val="0"/>
          <w:numId w:val="2"/>
        </w:numPr>
      </w:pPr>
      <w:r>
        <w:rPr>
          <w:b/>
          <w:bCs/>
        </w:rPr>
        <w:t>教育环境友好</w:t>
      </w:r>
      <w:r>
        <w:t>:</w:t>
      </w:r>
    </w:p>
    <w:p w14:paraId="7C8327B1">
      <w:pPr>
        <w:pStyle w:val="24"/>
        <w:numPr>
          <w:ilvl w:val="1"/>
          <w:numId w:val="2"/>
        </w:numPr>
      </w:pPr>
      <w:r>
        <w:t>温和气候，适合全年学习</w:t>
      </w:r>
    </w:p>
    <w:p w14:paraId="0685589C">
      <w:pPr>
        <w:pStyle w:val="24"/>
        <w:numPr>
          <w:ilvl w:val="1"/>
          <w:numId w:val="2"/>
        </w:numPr>
      </w:pPr>
      <w:r>
        <w:t>相对低廉的教育成本</w:t>
      </w:r>
    </w:p>
    <w:p w14:paraId="0841A09D">
      <w:pPr>
        <w:pStyle w:val="24"/>
        <w:numPr>
          <w:ilvl w:val="1"/>
          <w:numId w:val="2"/>
        </w:numPr>
      </w:pPr>
      <w:r>
        <w:t>开放包容的社会氛围</w:t>
      </w:r>
    </w:p>
    <w:bookmarkEnd w:id="36"/>
    <w:p w14:paraId="46DE665C">
      <w:pPr>
        <w:pStyle w:val="6"/>
      </w:pPr>
      <w:bookmarkStart w:id="37" w:name="国际化前景优势"/>
      <w:r>
        <w:t>3️⃣ 国际化前景优势</w:t>
      </w:r>
    </w:p>
    <w:p w14:paraId="029AE610">
      <w:pPr>
        <w:pStyle w:val="24"/>
        <w:numPr>
          <w:ilvl w:val="0"/>
          <w:numId w:val="2"/>
        </w:numPr>
      </w:pPr>
      <w:r>
        <w:rPr>
          <w:b/>
          <w:bCs/>
        </w:rPr>
        <w:t>一带一路倡议</w:t>
      </w:r>
      <w:r>
        <w:t>: 中菲经贸往来密切，政策支持文化交流</w:t>
      </w:r>
    </w:p>
    <w:p w14:paraId="3A9FB19A">
      <w:pPr>
        <w:pStyle w:val="24"/>
        <w:numPr>
          <w:ilvl w:val="0"/>
          <w:numId w:val="2"/>
        </w:numPr>
      </w:pPr>
      <w:r>
        <w:rPr>
          <w:b/>
          <w:bCs/>
        </w:rPr>
        <w:t>留学市场潜力</w:t>
      </w:r>
      <w:r>
        <w:t>:</w:t>
      </w:r>
    </w:p>
    <w:p w14:paraId="6285AF31">
      <w:pPr>
        <w:pStyle w:val="24"/>
        <w:numPr>
          <w:ilvl w:val="1"/>
          <w:numId w:val="2"/>
        </w:numPr>
      </w:pPr>
      <w:r>
        <w:t>菲律宾成为热门留学目的地</w:t>
      </w:r>
    </w:p>
    <w:p w14:paraId="010D926E">
      <w:pPr>
        <w:pStyle w:val="24"/>
        <w:numPr>
          <w:ilvl w:val="1"/>
          <w:numId w:val="2"/>
        </w:numPr>
      </w:pPr>
      <w:r>
        <w:t>中国学生赴菲学习中文、商科等专业的需求旺盛</w:t>
      </w:r>
    </w:p>
    <w:bookmarkEnd w:id="37"/>
    <w:p w14:paraId="59A5A830">
      <w:pPr>
        <w:pStyle w:val="6"/>
      </w:pPr>
      <w:bookmarkStart w:id="38" w:name="质量保障优势"/>
      <w:r>
        <w:t>4️⃣ 质量保障优势</w:t>
      </w:r>
    </w:p>
    <w:p w14:paraId="46F9FDA1">
      <w:pPr>
        <w:pStyle w:val="24"/>
        <w:numPr>
          <w:ilvl w:val="0"/>
          <w:numId w:val="2"/>
        </w:numPr>
      </w:pPr>
      <w:r>
        <w:rPr>
          <w:b/>
          <w:bCs/>
        </w:rPr>
        <w:t>标准化教学</w:t>
      </w:r>
      <w:r>
        <w:t>: 采用国际认可的课程标准</w:t>
      </w:r>
    </w:p>
    <w:p w14:paraId="4407F3D6">
      <w:pPr>
        <w:pStyle w:val="24"/>
        <w:numPr>
          <w:ilvl w:val="0"/>
          <w:numId w:val="2"/>
        </w:numPr>
      </w:pPr>
      <w:r>
        <w:rPr>
          <w:b/>
          <w:bCs/>
        </w:rPr>
        <w:t>教师资质严格</w:t>
      </w:r>
      <w:r>
        <w:t>: 所有教师需通过专业认证和培训</w:t>
      </w:r>
    </w:p>
    <w:p w14:paraId="027B2ED8">
      <w:pPr>
        <w:pStyle w:val="24"/>
        <w:numPr>
          <w:ilvl w:val="0"/>
          <w:numId w:val="2"/>
        </w:numPr>
      </w:pPr>
      <w:r>
        <w:rPr>
          <w:b/>
          <w:bCs/>
        </w:rPr>
        <w:t>教学质量监控</w:t>
      </w:r>
      <w:r>
        <w:t>: 定期评估和改进教学体系</w:t>
      </w:r>
    </w:p>
    <w:bookmarkEnd w:id="34"/>
    <w:bookmarkEnd w:id="38"/>
    <w:p w14:paraId="1F152F75">
      <w:pPr>
        <w:pStyle w:val="5"/>
      </w:pPr>
      <w:bookmarkStart w:id="39" w:name="市场数据支撑"/>
      <w:r>
        <w:t>📊 市场数据支撑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3468"/>
      </w:tblGrid>
      <w:tr w14:paraId="0F039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1AA391B">
            <w:pPr>
              <w:pStyle w:val="24"/>
              <w:jc w:val="left"/>
            </w:pPr>
            <w:r>
              <w:t>指标</w:t>
            </w:r>
          </w:p>
        </w:tc>
        <w:tc>
          <w:p w14:paraId="5935CB20">
            <w:pPr>
              <w:pStyle w:val="24"/>
              <w:jc w:val="left"/>
            </w:pPr>
            <w:r>
              <w:t>数据/说明</w:t>
            </w:r>
          </w:p>
        </w:tc>
      </w:tr>
      <w:tr w14:paraId="7F3C3B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58F740">
            <w:pPr>
              <w:pStyle w:val="24"/>
              <w:jc w:val="left"/>
            </w:pPr>
            <w:r>
              <w:rPr>
                <w:b/>
                <w:bCs/>
              </w:rPr>
              <w:t>华人人口</w:t>
            </w:r>
          </w:p>
        </w:tc>
        <w:tc>
          <w:p w14:paraId="7DBA985F">
            <w:pPr>
              <w:pStyle w:val="24"/>
              <w:jc w:val="left"/>
            </w:pPr>
            <w:r>
              <w:t>菲律宾约 100-200 万华裔</w:t>
            </w:r>
          </w:p>
        </w:tc>
      </w:tr>
      <w:tr w14:paraId="20DA19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DEF3AF">
            <w:pPr>
              <w:pStyle w:val="24"/>
              <w:jc w:val="left"/>
            </w:pPr>
            <w:r>
              <w:rPr>
                <w:b/>
                <w:bCs/>
              </w:rPr>
              <w:t>中文学习需求</w:t>
            </w:r>
          </w:p>
        </w:tc>
        <w:tc>
          <w:p w14:paraId="3B3F7C70">
            <w:pPr>
              <w:pStyle w:val="24"/>
              <w:jc w:val="left"/>
            </w:pPr>
            <w:r>
              <w:t>年增长率约 15%+</w:t>
            </w:r>
          </w:p>
        </w:tc>
      </w:tr>
      <w:tr w14:paraId="5A557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8E796A">
            <w:pPr>
              <w:pStyle w:val="24"/>
              <w:jc w:val="left"/>
            </w:pPr>
            <w:r>
              <w:rPr>
                <w:b/>
                <w:bCs/>
              </w:rPr>
              <w:t>教育成本优势</w:t>
            </w:r>
          </w:p>
        </w:tc>
        <w:tc>
          <w:p w14:paraId="142B5C39">
            <w:pPr>
              <w:pStyle w:val="24"/>
              <w:jc w:val="left"/>
            </w:pPr>
            <w:r>
              <w:t>仅为中国同类学校的 30%-40%</w:t>
            </w:r>
          </w:p>
        </w:tc>
      </w:tr>
      <w:tr w14:paraId="10856A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340A6B">
            <w:pPr>
              <w:pStyle w:val="24"/>
              <w:jc w:val="left"/>
            </w:pPr>
            <w:r>
              <w:rPr>
                <w:b/>
                <w:bCs/>
              </w:rPr>
              <w:t>签证便利度</w:t>
            </w:r>
          </w:p>
        </w:tc>
        <w:tc>
          <w:p w14:paraId="21351DBA">
            <w:pPr>
              <w:pStyle w:val="24"/>
              <w:jc w:val="left"/>
            </w:pPr>
            <w:r>
              <w:t>学生签办理周期短、通过率高</w:t>
            </w:r>
          </w:p>
        </w:tc>
      </w:tr>
      <w:bookmarkEnd w:id="39"/>
    </w:tbl>
    <w:p w14:paraId="38E943F7">
      <w:pPr>
        <w:pStyle w:val="5"/>
      </w:pPr>
      <w:bookmarkStart w:id="40" w:name="战略价值"/>
      <w:r>
        <w:t>🎯 战略价值</w:t>
      </w:r>
    </w:p>
    <w:p w14:paraId="582664A4">
      <w:pPr>
        <w:pStyle w:val="36"/>
      </w:pPr>
      <w:r>
        <w:rPr>
          <w:rStyle w:val="35"/>
        </w:rPr>
        <w:t>中菲合作政策红利</w:t>
      </w:r>
      <w:r>
        <w:br w:type="textWrapping"/>
      </w:r>
      <w:r>
        <w:rPr>
          <w:rStyle w:val="35"/>
        </w:rPr>
        <w:t xml:space="preserve">         ↓</w:t>
      </w:r>
      <w:r>
        <w:br w:type="textWrapping"/>
      </w:r>
      <w:r>
        <w:rPr>
          <w:rStyle w:val="35"/>
        </w:rPr>
        <w:t>中华文化输出需求 ↑ 菲律宾教育市场开放</w:t>
      </w:r>
      <w:r>
        <w:br w:type="textWrapping"/>
      </w:r>
      <w:r>
        <w:rPr>
          <w:rStyle w:val="35"/>
        </w:rPr>
        <w:t xml:space="preserve">         ↓</w:t>
      </w:r>
      <w:r>
        <w:br w:type="textWrapping"/>
      </w:r>
      <w:r>
        <w:rPr>
          <w:rStyle w:val="35"/>
        </w:rPr>
        <w:t>中华书院品牌背书</w:t>
      </w:r>
      <w:r>
        <w:br w:type="textWrapping"/>
      </w:r>
      <w:r>
        <w:rPr>
          <w:rStyle w:val="35"/>
        </w:rPr>
        <w:t xml:space="preserve">         ↓</w:t>
      </w:r>
      <w:r>
        <w:br w:type="textWrapping"/>
      </w:r>
      <w:r>
        <w:rPr>
          <w:rStyle w:val="35"/>
        </w:rPr>
        <w:t>优质生源 + 低成本运营 = 可持续盈利模式</w:t>
      </w:r>
    </w:p>
    <w:p w14:paraId="307F0131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40"/>
    <w:p w14:paraId="6D584B88">
      <w:pPr>
        <w:pStyle w:val="4"/>
      </w:pPr>
      <w:bookmarkStart w:id="41" w:name="六合作流程"/>
      <w:r>
        <w:t>六、合作流程</w:t>
      </w:r>
    </w:p>
    <w:p w14:paraId="14A404D3">
      <w:pPr>
        <w:pStyle w:val="5"/>
      </w:pPr>
      <w:bookmarkStart w:id="42" w:name="合作步骤详解"/>
      <w:r>
        <w:t>📝 合作步骤详解</w:t>
      </w:r>
    </w:p>
    <w:p w14:paraId="79E5F91B">
      <w:pPr>
        <w:pStyle w:val="6"/>
      </w:pPr>
      <w:bookmarkStart w:id="43" w:name="第一阶段初步接洽1-2-周"/>
      <w:r>
        <w:t>第一阶段：初步接洽（1-2 周）</w:t>
      </w:r>
    </w:p>
    <w:p w14:paraId="0B8926DC">
      <w:pPr>
        <w:pStyle w:val="23"/>
      </w:pPr>
      <w:r>
        <w:rPr>
          <w:b/>
          <w:bCs/>
        </w:rPr>
        <w:t>步骤 1: 意向咨询</w:t>
      </w:r>
      <w:r>
        <w:t xml:space="preserve"> - 填写合作意向表 - 了解基本合作条件 - 安排面对面或视频会议沟通</w:t>
      </w:r>
    </w:p>
    <w:p w14:paraId="73A9F0DD">
      <w:pPr>
        <w:pStyle w:val="3"/>
      </w:pPr>
      <w:r>
        <w:rPr>
          <w:b/>
          <w:bCs/>
        </w:rPr>
        <w:t>步骤 2: 资质审核</w:t>
      </w:r>
      <w:r>
        <w:t xml:space="preserve"> - 提交营业执照、法人证明等材料 - 考察合作方背景和市场资源 - 评估区域市场潜力</w:t>
      </w:r>
    </w:p>
    <w:bookmarkEnd w:id="43"/>
    <w:p w14:paraId="32E0EECF">
      <w:pPr>
        <w:pStyle w:val="6"/>
      </w:pPr>
      <w:bookmarkStart w:id="44" w:name="第二阶段签约准备1-2-周"/>
      <w:r>
        <w:t>第二阶段：签约准备（1-2 周）</w:t>
      </w:r>
    </w:p>
    <w:p w14:paraId="169DEEC7">
      <w:pPr>
        <w:pStyle w:val="23"/>
      </w:pPr>
      <w:r>
        <w:rPr>
          <w:b/>
          <w:bCs/>
        </w:rPr>
        <w:t>步骤 3: 方案定制</w:t>
      </w:r>
      <w:r>
        <w:t xml:space="preserve"> - 根据区域特点制定合作方案 - 确定招生目标和运营计划 - 协商利润分配比例</w:t>
      </w:r>
    </w:p>
    <w:p w14:paraId="0EB4ECB6">
      <w:pPr>
        <w:pStyle w:val="3"/>
      </w:pPr>
      <w:r>
        <w:rPr>
          <w:b/>
          <w:bCs/>
        </w:rPr>
        <w:t>步骤 4: 协议签署</w:t>
      </w:r>
      <w:r>
        <w:t xml:space="preserve"> - 审核合作协议条款 - 签订正式代理合同 - 支付保证金/加盟费（如适用）</w:t>
      </w:r>
    </w:p>
    <w:bookmarkEnd w:id="44"/>
    <w:p w14:paraId="5D1A0449">
      <w:pPr>
        <w:pStyle w:val="6"/>
      </w:pPr>
      <w:bookmarkStart w:id="45" w:name="第三阶段启动实施2-3-周"/>
      <w:r>
        <w:t>第三阶段：启动实施（2-3 周）</w:t>
      </w:r>
    </w:p>
    <w:p w14:paraId="6237110B">
      <w:pPr>
        <w:pStyle w:val="23"/>
      </w:pPr>
      <w:r>
        <w:rPr>
          <w:b/>
          <w:bCs/>
        </w:rPr>
        <w:t>步骤 5: 培训赋能</w:t>
      </w:r>
      <w:r>
        <w:t xml:space="preserve"> - 总部集中或线上培训课程 - 招生技巧、教学法、运营管理培训 - 颁发授权证书和经营手册</w:t>
      </w:r>
    </w:p>
    <w:p w14:paraId="04905D4A">
      <w:pPr>
        <w:pStyle w:val="3"/>
      </w:pPr>
      <w:r>
        <w:rPr>
          <w:b/>
          <w:bCs/>
        </w:rPr>
        <w:t>步骤 6: 物料准备</w:t>
      </w:r>
      <w:r>
        <w:t xml:space="preserve"> - 接收品牌标识、宣传物料 - 搭建招生渠道（线上线下） - 组建运营团队</w:t>
      </w:r>
    </w:p>
    <w:bookmarkEnd w:id="45"/>
    <w:p w14:paraId="7620D38C">
      <w:pPr>
        <w:pStyle w:val="6"/>
      </w:pPr>
      <w:bookmarkStart w:id="46" w:name="第四阶段正式运营持续"/>
      <w:r>
        <w:t>第四阶段：正式运营（持续）</w:t>
      </w:r>
    </w:p>
    <w:p w14:paraId="56A3A387">
      <w:pPr>
        <w:pStyle w:val="23"/>
      </w:pPr>
      <w:r>
        <w:rPr>
          <w:b/>
          <w:bCs/>
        </w:rPr>
        <w:t>步骤 7: 学生招募</w:t>
      </w:r>
      <w:r>
        <w:t xml:space="preserve"> - 开展市场推广活动 - 参加本地教育展会 - 与中介合作引流</w:t>
      </w:r>
    </w:p>
    <w:p w14:paraId="18BAB68C">
      <w:pPr>
        <w:pStyle w:val="3"/>
      </w:pPr>
      <w:r>
        <w:rPr>
          <w:b/>
          <w:bCs/>
        </w:rPr>
        <w:t>步骤 8: 教学服务</w:t>
      </w:r>
      <w:r>
        <w:t xml:space="preserve"> - 提供教材和课程资源 - 定期教学质量检查 - 家长满意度调查</w:t>
      </w:r>
    </w:p>
    <w:bookmarkEnd w:id="42"/>
    <w:bookmarkEnd w:id="46"/>
    <w:p w14:paraId="69B7AAB9">
      <w:pPr>
        <w:pStyle w:val="5"/>
      </w:pPr>
      <w:bookmarkStart w:id="47" w:name="联系方式"/>
      <w:r>
        <w:t>📞 联系方式</w:t>
      </w:r>
    </w:p>
    <w:p w14:paraId="0F020649">
      <w:pPr>
        <w:pStyle w:val="6"/>
      </w:pPr>
      <w:bookmarkStart w:id="48" w:name="中国区办事处招商热线"/>
      <w:r>
        <w:t>中国区办事处（招商热线）</w:t>
      </w:r>
    </w:p>
    <w:p w14:paraId="7328DC6E">
      <w:pPr>
        <w:pStyle w:val="24"/>
        <w:numPr>
          <w:ilvl w:val="0"/>
          <w:numId w:val="2"/>
        </w:numPr>
      </w:pPr>
      <w:r>
        <w:rPr>
          <w:b/>
          <w:bCs/>
        </w:rPr>
        <w:t>电话</w:t>
      </w:r>
      <w:r>
        <w:t>: +[待补充]</w:t>
      </w:r>
    </w:p>
    <w:p w14:paraId="2BC66B58">
      <w:pPr>
        <w:pStyle w:val="24"/>
        <w:numPr>
          <w:ilvl w:val="0"/>
          <w:numId w:val="2"/>
        </w:numPr>
      </w:pPr>
      <w:r>
        <w:rPr>
          <w:b/>
          <w:bCs/>
        </w:rPr>
        <w:t>邮箱</w:t>
      </w:r>
      <w:r>
        <w:t>: [待补充]@zhonghuashuyuan.com</w:t>
      </w:r>
    </w:p>
    <w:p w14:paraId="10C0EFCF">
      <w:pPr>
        <w:pStyle w:val="24"/>
        <w:numPr>
          <w:ilvl w:val="0"/>
          <w:numId w:val="2"/>
        </w:numPr>
      </w:pPr>
      <w:r>
        <w:rPr>
          <w:b/>
          <w:bCs/>
        </w:rPr>
        <w:t>地址</w:t>
      </w:r>
      <w:r>
        <w:t>: [待补充]</w:t>
      </w:r>
    </w:p>
    <w:bookmarkEnd w:id="48"/>
    <w:p w14:paraId="3754CA13">
      <w:pPr>
        <w:pStyle w:val="6"/>
      </w:pPr>
      <w:bookmarkStart w:id="49" w:name="菲律宾总部"/>
      <w:r>
        <w:t>菲律宾总部</w:t>
      </w:r>
    </w:p>
    <w:p w14:paraId="5613F0BC">
      <w:pPr>
        <w:pStyle w:val="24"/>
        <w:numPr>
          <w:ilvl w:val="0"/>
          <w:numId w:val="2"/>
        </w:numPr>
      </w:pPr>
      <w:r>
        <w:rPr>
          <w:b/>
          <w:bCs/>
        </w:rPr>
        <w:t>地址</w:t>
      </w:r>
      <w:r>
        <w:t>: 2269 A.Luna, Pasay, 1300 Metro Manila, Philippines</w:t>
      </w:r>
    </w:p>
    <w:p w14:paraId="7A8D7FE0">
      <w:pPr>
        <w:pStyle w:val="24"/>
        <w:numPr>
          <w:ilvl w:val="0"/>
          <w:numId w:val="2"/>
        </w:numPr>
      </w:pPr>
      <w:r>
        <w:rPr>
          <w:b/>
          <w:bCs/>
        </w:rPr>
        <w:t>电话</w:t>
      </w:r>
      <w:r>
        <w:t>: +63 (2) 87342300 / +63 (2) 88311773</w:t>
      </w:r>
    </w:p>
    <w:p w14:paraId="0EA953D1">
      <w:pPr>
        <w:pStyle w:val="24"/>
        <w:numPr>
          <w:ilvl w:val="0"/>
          <w:numId w:val="2"/>
        </w:numPr>
      </w:pPr>
      <w:r>
        <w:rPr>
          <w:b/>
          <w:bCs/>
        </w:rPr>
        <w:t>手机</w:t>
      </w:r>
      <w:r>
        <w:t>: +63 9614972406</w:t>
      </w:r>
    </w:p>
    <w:p w14:paraId="718B597A">
      <w:pPr>
        <w:pStyle w:val="24"/>
        <w:numPr>
          <w:ilvl w:val="0"/>
          <w:numId w:val="2"/>
        </w:numPr>
      </w:pPr>
      <w:r>
        <w:rPr>
          <w:b/>
          <w:bCs/>
        </w:rPr>
        <w:t>邮箱</w:t>
      </w:r>
      <w:r>
        <w:t>: info@ppcha.edu.ph</w:t>
      </w:r>
    </w:p>
    <w:bookmarkEnd w:id="47"/>
    <w:bookmarkEnd w:id="49"/>
    <w:p w14:paraId="0736D797">
      <w:pPr>
        <w:pStyle w:val="5"/>
      </w:pPr>
      <w:bookmarkStart w:id="50" w:name="合作条件示例"/>
      <w:r>
        <w:t>💼 合作条件（示例）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4296"/>
      </w:tblGrid>
      <w:tr w14:paraId="3FDA2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F42A22B">
            <w:pPr>
              <w:pStyle w:val="24"/>
              <w:jc w:val="left"/>
            </w:pPr>
            <w:r>
              <w:t>项目</w:t>
            </w:r>
          </w:p>
        </w:tc>
        <w:tc>
          <w:p w14:paraId="527A3597">
            <w:pPr>
              <w:pStyle w:val="24"/>
              <w:jc w:val="left"/>
            </w:pPr>
            <w:r>
              <w:t>要求/说明</w:t>
            </w:r>
          </w:p>
        </w:tc>
      </w:tr>
      <w:tr w14:paraId="524A8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FA5F91">
            <w:pPr>
              <w:pStyle w:val="24"/>
              <w:jc w:val="left"/>
            </w:pPr>
            <w:r>
              <w:rPr>
                <w:b/>
                <w:bCs/>
              </w:rPr>
              <w:t>代理区域</w:t>
            </w:r>
          </w:p>
        </w:tc>
        <w:tc>
          <w:p w14:paraId="31A12DF5">
            <w:pPr>
              <w:pStyle w:val="24"/>
              <w:jc w:val="left"/>
            </w:pPr>
            <w:r>
              <w:t>根据市场情况划分，可协商独家权限</w:t>
            </w:r>
          </w:p>
        </w:tc>
      </w:tr>
      <w:tr w14:paraId="4612BC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6E5252">
            <w:pPr>
              <w:pStyle w:val="24"/>
              <w:jc w:val="left"/>
            </w:pPr>
            <w:r>
              <w:rPr>
                <w:b/>
                <w:bCs/>
              </w:rPr>
              <w:t>资金投入</w:t>
            </w:r>
          </w:p>
        </w:tc>
        <w:tc>
          <w:p w14:paraId="56BF3E98">
            <w:pPr>
              <w:pStyle w:val="24"/>
              <w:jc w:val="left"/>
            </w:pPr>
            <w:r>
              <w:t>视规模和模式而定，提供详细预算方案</w:t>
            </w:r>
          </w:p>
        </w:tc>
      </w:tr>
      <w:tr w14:paraId="03A259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9A05A1">
            <w:pPr>
              <w:pStyle w:val="24"/>
              <w:jc w:val="left"/>
            </w:pPr>
            <w:r>
              <w:rPr>
                <w:b/>
                <w:bCs/>
              </w:rPr>
              <w:t>招生指标</w:t>
            </w:r>
          </w:p>
        </w:tc>
        <w:tc>
          <w:p w14:paraId="58787D17">
            <w:pPr>
              <w:pStyle w:val="24"/>
              <w:jc w:val="left"/>
            </w:pPr>
            <w:r>
              <w:t>按年度约定，超额完成有奖励</w:t>
            </w:r>
          </w:p>
        </w:tc>
      </w:tr>
      <w:tr w14:paraId="2312B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066957">
            <w:pPr>
              <w:pStyle w:val="24"/>
              <w:jc w:val="left"/>
            </w:pPr>
            <w:r>
              <w:rPr>
                <w:b/>
                <w:bCs/>
              </w:rPr>
              <w:t>培训义务</w:t>
            </w:r>
          </w:p>
        </w:tc>
        <w:tc>
          <w:p w14:paraId="15456AF0">
            <w:pPr>
              <w:pStyle w:val="24"/>
              <w:jc w:val="left"/>
            </w:pPr>
            <w:r>
              <w:t>必须参加首次集中培训和定期进修</w:t>
            </w:r>
          </w:p>
        </w:tc>
      </w:tr>
    </w:tbl>
    <w:p w14:paraId="0D86A69B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bookmarkEnd w:id="50"/>
    <w:p w14:paraId="5C917688">
      <w:pPr>
        <w:pStyle w:val="4"/>
      </w:pPr>
      <w:bookmarkStart w:id="51" w:name="结语"/>
      <w:r>
        <w:t>📌 结语</w:t>
      </w:r>
    </w:p>
    <w:p w14:paraId="1A52B6F5">
      <w:pPr>
        <w:pStyle w:val="23"/>
      </w:pPr>
      <w:r>
        <w:t>中华书院·菲律宾帕赛分校项目是中菲教育合作的典范之作。依托菲华社区的深厚基础、中华文化的世界影响力以及一带一路的政策红利，本项目为合作伙伴提供了：</w:t>
      </w:r>
    </w:p>
    <w:p w14:paraId="1C233A09">
      <w:pPr>
        <w:pStyle w:val="24"/>
        <w:numPr>
          <w:ilvl w:val="0"/>
          <w:numId w:val="2"/>
        </w:numPr>
      </w:pPr>
      <w:r>
        <w:t xml:space="preserve">✅ </w:t>
      </w:r>
      <w:r>
        <w:rPr>
          <w:b/>
          <w:bCs/>
        </w:rPr>
        <w:t>稳定的收入来源</w:t>
      </w:r>
      <w:r>
        <w:t>: 学费现金流 + 增值服务</w:t>
      </w:r>
    </w:p>
    <w:p w14:paraId="3E538EF5">
      <w:pPr>
        <w:pStyle w:val="24"/>
        <w:numPr>
          <w:ilvl w:val="0"/>
          <w:numId w:val="2"/>
        </w:numPr>
      </w:pPr>
      <w:r>
        <w:t xml:space="preserve">✅ </w:t>
      </w:r>
      <w:r>
        <w:rPr>
          <w:b/>
          <w:bCs/>
        </w:rPr>
        <w:t>广阔的市场空间</w:t>
      </w:r>
      <w:r>
        <w:t>: 东南亚华人社区 + 中文学习热潮</w:t>
      </w:r>
    </w:p>
    <w:p w14:paraId="4F3A7A85">
      <w:pPr>
        <w:pStyle w:val="24"/>
        <w:numPr>
          <w:ilvl w:val="0"/>
          <w:numId w:val="2"/>
        </w:numPr>
      </w:pPr>
      <w:r>
        <w:t xml:space="preserve">✅ </w:t>
      </w:r>
      <w:r>
        <w:rPr>
          <w:b/>
          <w:bCs/>
        </w:rPr>
        <w:t>强大的品牌背书</w:t>
      </w:r>
      <w:r>
        <w:t>: 中华书院国际知名教育品牌</w:t>
      </w:r>
    </w:p>
    <w:p w14:paraId="61238592">
      <w:pPr>
        <w:pStyle w:val="24"/>
        <w:numPr>
          <w:ilvl w:val="0"/>
          <w:numId w:val="2"/>
        </w:numPr>
      </w:pPr>
      <w:r>
        <w:t xml:space="preserve">✅ </w:t>
      </w:r>
      <w:r>
        <w:rPr>
          <w:b/>
          <w:bCs/>
        </w:rPr>
        <w:t>完善的运营支持</w:t>
      </w:r>
      <w:r>
        <w:t>: 从招生到教学的全面扶持</w:t>
      </w:r>
    </w:p>
    <w:p w14:paraId="515591B6">
      <w:pPr>
        <w:pStyle w:val="23"/>
      </w:pPr>
      <w:r>
        <w:rPr>
          <w:b/>
          <w:bCs/>
        </w:rPr>
        <w:t>诚邀各地有识之士加入，共同开拓中菲文化交流与教育事业！</w:t>
      </w:r>
    </w:p>
    <w:p w14:paraId="573A943F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9B3A4CD">
      <w:pPr>
        <w:pStyle w:val="23"/>
      </w:pPr>
      <w:r>
        <w:rPr>
          <w:i/>
          <w:iCs/>
        </w:rPr>
        <w:t>本资料由中华书院中国区办事处编制，欢迎垂询合作事宜。</w:t>
      </w:r>
    </w:p>
    <w:p w14:paraId="50393B97">
      <w:pPr>
        <w:pStyle w:val="3"/>
      </w:pPr>
      <w:r>
        <w:rPr>
          <w:i/>
          <w:iCs/>
        </w:rPr>
        <w:t>© 2026 中华书院·菲律宾帕赛分校 版权所有</w:t>
      </w:r>
    </w:p>
    <w:bookmarkEnd w:id="0"/>
    <w:bookmarkEnd w:id="51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F94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character" w:customStyle="1" w:styleId="37">
    <w:name w:val="Section Number"/>
    <w:basedOn w:val="21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007020"/>
    </w:rPr>
  </w:style>
  <w:style w:type="character" w:customStyle="1" w:styleId="40">
    <w:name w:val="DataTypeTok"/>
    <w:basedOn w:val="35"/>
    <w:uiPriority w:val="0"/>
    <w:rPr>
      <w:color w:val="902000"/>
    </w:rPr>
  </w:style>
  <w:style w:type="character" w:customStyle="1" w:styleId="41">
    <w:name w:val="DecValTok"/>
    <w:basedOn w:val="35"/>
    <w:uiPriority w:val="0"/>
    <w:rPr>
      <w:color w:val="40A070"/>
    </w:rPr>
  </w:style>
  <w:style w:type="character" w:customStyle="1" w:styleId="42">
    <w:name w:val="BaseNTok"/>
    <w:basedOn w:val="35"/>
    <w:uiPriority w:val="0"/>
    <w:rPr>
      <w:color w:val="40A070"/>
    </w:rPr>
  </w:style>
  <w:style w:type="character" w:customStyle="1" w:styleId="43">
    <w:name w:val="FloatTok"/>
    <w:basedOn w:val="35"/>
    <w:uiPriority w:val="0"/>
    <w:rPr>
      <w:color w:val="40A070"/>
    </w:rPr>
  </w:style>
  <w:style w:type="character" w:customStyle="1" w:styleId="44">
    <w:name w:val="ConstantTok"/>
    <w:basedOn w:val="35"/>
    <w:uiPriority w:val="0"/>
    <w:rPr>
      <w:color w:val="880000"/>
    </w:rPr>
  </w:style>
  <w:style w:type="character" w:customStyle="1" w:styleId="45">
    <w:name w:val="CharTok"/>
    <w:basedOn w:val="35"/>
    <w:uiPriority w:val="0"/>
    <w:rPr>
      <w:color w:val="4070A0"/>
    </w:rPr>
  </w:style>
  <w:style w:type="character" w:customStyle="1" w:styleId="46">
    <w:name w:val="SpecialCharTok"/>
    <w:basedOn w:val="35"/>
    <w:uiPriority w:val="0"/>
    <w:rPr>
      <w:color w:val="4070A0"/>
    </w:rPr>
  </w:style>
  <w:style w:type="character" w:customStyle="1" w:styleId="47">
    <w:name w:val="StringTok"/>
    <w:basedOn w:val="35"/>
    <w:uiPriority w:val="0"/>
    <w:rPr>
      <w:color w:val="4070A0"/>
    </w:rPr>
  </w:style>
  <w:style w:type="character" w:customStyle="1" w:styleId="48">
    <w:name w:val="VerbatimStringTok"/>
    <w:basedOn w:val="35"/>
    <w:uiPriority w:val="0"/>
    <w:rPr>
      <w:color w:val="4070A0"/>
    </w:rPr>
  </w:style>
  <w:style w:type="character" w:customStyle="1" w:styleId="49">
    <w:name w:val="SpecialStringTok"/>
    <w:basedOn w:val="35"/>
    <w:uiPriority w:val="0"/>
    <w:rPr>
      <w:color w:val="BB6688"/>
    </w:rPr>
  </w:style>
  <w:style w:type="character" w:customStyle="1" w:styleId="50">
    <w:name w:val="ImportTok"/>
    <w:basedOn w:val="35"/>
    <w:uiPriority w:val="0"/>
    <w:rPr>
      <w:b/>
      <w:color w:val="008000"/>
    </w:rPr>
  </w:style>
  <w:style w:type="character" w:customStyle="1" w:styleId="51">
    <w:name w:val="CommentTok"/>
    <w:basedOn w:val="35"/>
    <w:uiPriority w:val="0"/>
    <w:rPr>
      <w:i/>
      <w:color w:val="60A0B0"/>
    </w:rPr>
  </w:style>
  <w:style w:type="character" w:customStyle="1" w:styleId="52">
    <w:name w:val="DocumentationTok"/>
    <w:basedOn w:val="35"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uiPriority w:val="0"/>
    <w:rPr>
      <w:b/>
      <w:i/>
      <w:color w:val="60A0B0"/>
    </w:rPr>
  </w:style>
  <w:style w:type="character" w:customStyle="1" w:styleId="55">
    <w:name w:val="OtherTok"/>
    <w:basedOn w:val="35"/>
    <w:uiPriority w:val="0"/>
    <w:rPr>
      <w:color w:val="007020"/>
    </w:rPr>
  </w:style>
  <w:style w:type="character" w:customStyle="1" w:styleId="56">
    <w:name w:val="FunctionTok"/>
    <w:basedOn w:val="35"/>
    <w:uiPriority w:val="0"/>
    <w:rPr>
      <w:color w:val="06287E"/>
    </w:rPr>
  </w:style>
  <w:style w:type="character" w:customStyle="1" w:styleId="57">
    <w:name w:val="VariableTok"/>
    <w:basedOn w:val="35"/>
    <w:uiPriority w:val="0"/>
    <w:rPr>
      <w:color w:val="19177C"/>
    </w:rPr>
  </w:style>
  <w:style w:type="character" w:customStyle="1" w:styleId="58">
    <w:name w:val="ControlFlowTok"/>
    <w:basedOn w:val="35"/>
    <w:uiPriority w:val="0"/>
    <w:rPr>
      <w:b/>
      <w:color w:val="007020"/>
    </w:rPr>
  </w:style>
  <w:style w:type="character" w:customStyle="1" w:styleId="59">
    <w:name w:val="OperatorTok"/>
    <w:basedOn w:val="35"/>
    <w:uiPriority w:val="0"/>
    <w:rPr>
      <w:color w:val="666666"/>
    </w:rPr>
  </w:style>
  <w:style w:type="character" w:customStyle="1" w:styleId="60">
    <w:name w:val="BuiltInTok"/>
    <w:basedOn w:val="35"/>
    <w:uiPriority w:val="0"/>
    <w:rPr>
      <w:color w:val="008000"/>
    </w:rPr>
  </w:style>
  <w:style w:type="character" w:customStyle="1" w:styleId="61">
    <w:name w:val="ExtensionTok"/>
    <w:basedOn w:val="35"/>
    <w:uiPriority w:val="0"/>
  </w:style>
  <w:style w:type="character" w:customStyle="1" w:styleId="62">
    <w:name w:val="PreprocessorTok"/>
    <w:basedOn w:val="35"/>
    <w:uiPriority w:val="0"/>
    <w:rPr>
      <w:color w:val="BC7A00"/>
    </w:rPr>
  </w:style>
  <w:style w:type="character" w:customStyle="1" w:styleId="63">
    <w:name w:val="AttributeTok"/>
    <w:basedOn w:val="35"/>
    <w:uiPriority w:val="0"/>
    <w:rPr>
      <w:color w:val="7D9029"/>
    </w:rPr>
  </w:style>
  <w:style w:type="character" w:customStyle="1" w:styleId="64">
    <w:name w:val="RegionMarkerTok"/>
    <w:basedOn w:val="35"/>
    <w:uiPriority w:val="0"/>
  </w:style>
  <w:style w:type="character" w:customStyle="1" w:styleId="65">
    <w:name w:val="InformationTok"/>
    <w:basedOn w:val="35"/>
    <w:uiPriority w:val="0"/>
    <w:rPr>
      <w:b/>
      <w:i/>
      <w:color w:val="60A0B0"/>
    </w:rPr>
  </w:style>
  <w:style w:type="character" w:customStyle="1" w:styleId="66">
    <w:name w:val="WarningTok"/>
    <w:basedOn w:val="35"/>
    <w:uiPriority w:val="0"/>
    <w:rPr>
      <w:b/>
      <w:i/>
      <w:color w:val="60A0B0"/>
    </w:rPr>
  </w:style>
  <w:style w:type="character" w:customStyle="1" w:styleId="67">
    <w:name w:val="AlertTok"/>
    <w:basedOn w:val="35"/>
    <w:uiPriority w:val="0"/>
    <w:rPr>
      <w:b/>
      <w:color w:val="FF0000"/>
    </w:rPr>
  </w:style>
  <w:style w:type="character" w:customStyle="1" w:styleId="68">
    <w:name w:val="ErrorTok"/>
    <w:basedOn w:val="35"/>
    <w:uiPriority w:val="0"/>
    <w:rPr>
      <w:b/>
      <w:color w:val="FF0000"/>
    </w:rPr>
  </w:style>
  <w:style w:type="character" w:customStyle="1" w:styleId="69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853</Words>
  <Characters>1065</Characters>
  <Lines>12</Lines>
  <Paragraphs>8</Paragraphs>
  <TotalTime>0</TotalTime>
  <ScaleCrop>false</ScaleCrop>
  <LinksUpToDate>false</LinksUpToDate>
  <CharactersWithSpaces>1129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2026-06-25T00:44:00Z</dcterms:created>
  <dc:creator>Asir.阿圣</dc:creator>
  <cp:lastModifiedBy>Asir.阿圣</cp:lastModifiedBy>
  <dcterms:modified xsi:type="dcterms:W3CDTF">2026-06-25T00:57:26Z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eyJoZGlkIjoiZDc5MDU4NzFjNDlhZTNkMzZmYTJjMTE4MzBkNjZlZGEiLCJ1c2VySWQiOiI0MjU2ODQ4MzIifQ==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2855909DFD0442729B5AE744FC4C72E9_12</vt:lpwstr>
  </property>
</Properties>
</file>