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8191B"/>
          <w:sz w:val="72"/>
          <w:szCs w:val="72"/>
        </w:rPr>
        <w:t xml:space="preserve">PARALLEL</w:t>
      </w:r>
    </w:p>
    <w:p>
      <w:pPr>
        <w:spacing w:after="160"/>
      </w:pPr>
      <w:r>
        <w:rPr>
          <w:color w:val="1AA37E"/>
          <w:sz w:val="40"/>
          <w:szCs w:val="40"/>
        </w:rPr>
        <w:t xml:space="preserve">Your attention digital twin</w:t>
      </w:r>
    </w:p>
    <w:p>
      <w:pPr>
        <w:pBdr>
          <w:bottom w:val="single" w:color="FF4A1F" w:sz="18" w:space="8"/>
        </w:pBdr>
        <w:spacing w:after="600"/>
      </w:pPr>
      <w:r>
        <w:rPr>
          <w:color w:val="5A5D63"/>
          <w:sz w:val="26"/>
          <w:szCs w:val="26"/>
        </w:rPr>
        <w:t xml:space="preserve">Every ping forks your day. Parallel shows you both futures before you tap.</w:t>
      </w:r>
    </w:p>
    <w:p>
      <w:pPr>
        <w:spacing w:after="120" w:line="300"/>
        <w:jc w:val="both"/>
      </w:pPr>
      <w:r>
        <w:rPr>
          <w:b/>
          <w:bCs/>
        </w:rPr>
        <w:t xml:space="preserve">Hackathon: </w:t>
      </w:r>
      <w:r>
        <w:t xml:space="preserve">CASCADE ’26 · Theme 3 · Problem 3: The Attention Digital Twin</w:t>
      </w:r>
    </w:p>
    <w:p>
      <w:pPr>
        <w:spacing w:after="120" w:line="300"/>
        <w:jc w:val="both"/>
      </w:pPr>
      <w:r>
        <w:rPr>
          <w:b/>
          <w:bCs/>
        </w:rPr>
        <w:t xml:space="preserve">Document: </w:t>
      </w:r>
      <w:r>
        <w:t xml:space="preserve">Project report: problem, gaps, solution, approach, architecture, use cases, feasibility, data and implementation</w:t>
      </w:r>
    </w:p>
    <w:p>
      <w:pPr>
        <w:spacing w:after="120" w:line="300"/>
        <w:jc w:val="both"/>
      </w:pPr>
      <w:r>
        <w:rPr>
          <w:b/>
          <w:bCs/>
        </w:rPr>
        <w:t xml:space="preserve">Code: </w:t>
      </w:r>
      <w:r>
        <w:t xml:space="preserve">github.com/SDP42/parallel</w:t>
      </w:r>
    </w:p>
    <w:p>
      <w:pPr>
        <w:spacing w:after="120" w:line="300"/>
        <w:jc w:val="both"/>
      </w:pPr>
      <w:r>
        <w:rPr>
          <w:b/>
          <w:bCs/>
        </w:rPr>
        <w:t xml:space="preserve">Date: </w:t>
      </w:r>
      <w:r>
        <w:t xml:space="preserve">October 2026</w:t>
      </w:r>
    </w:p>
    <w:p>
      <w:pPr>
        <w:keepNext/>
        <w:spacing w:after="60" w:before="120"/>
        <w:jc w:val="center"/>
      </w:pPr>
      <w:r>
        <w:drawing>
          <wp:inline distT="0" distB="0" distL="0" distR="0">
            <wp:extent cx="5334000" cy="3333750"/>
            <wp:effectExtent t="0" r="0" b="0" l="0"/>
            <wp:docPr id="1" name="landing-hero.jpg" descr="The landing page: your attention’s twin as a hologram head (live WebGL)." title="The landing page: your attention’s twin as a hologram head (live Web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The landing page: your attention’s twin as a hologram head (live WebGL).</w:t>
      </w:r>
    </w:p>
    <w:p>
      <w:r>
        <w:br w:type="page"/>
      </w:r>
    </w:p>
    <w:p>
      <w:pPr>
        <w:spacing w:after="200"/>
      </w:pPr>
      <w:r>
        <w:rPr>
          <w:b/>
          <w:bCs/>
          <w:color w:val="18191B"/>
          <w:sz w:val="34"/>
          <w:szCs w:val="34"/>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The problem</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3. Who faces it</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What a “persona” means in Parallel</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Who faces the problem</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4. Gaps in current solutions</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5. Our solution</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6. Our unique approach</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7. Key features (with prototype screenshots)</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7.1 Today: state, inputs and recommendations</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7.2 Multiverse simulator</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7.3 Smart inbox and auto-reply</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7.4 Attention fingerprint and Twin brain</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7.5 Time machine and doppelgänger</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7.6 Routine and schedule</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7.7 Data &amp; models</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7.8 Mobile app</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7.9 The 3D landing story</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8. Technology</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9. System architecture</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10. Use cases</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11. Data inputs needed</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12. Machine learning and evaluation</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13. How to actually implement it</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14. Feasibility</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15. Risks and mitigations</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16. Honest limits</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17. Appendix: running the project</w:t>
            </w:r>
            <w:r>
              <w:tab/>
            </w:r>
            <w:r>
              <w:fldChar w:fldCharType="begin" w:dirty="true"/>
              <w:instrText xml:space="preserve">PAGEREF _Toc28 \h</w:instrText>
              <w:fldChar w:fldCharType="separate"/>
              <w:fldChar w:fldCharType="end"/>
            </w:r>
          </w:hyperlink>
        </w:p>
        <w:p>
          <w:r>
            <w:fldChar w:fldCharType="end"/>
          </w:r>
        </w:p>
      </w:sdtContent>
    </w:sdt>
    <w:p>
      <w:r>
        <w:br w:type="page"/>
      </w:r>
    </w:p>
    <w:p>
      <w:pPr>
        <w:pStyle w:val="Heading1"/>
      </w:pPr>
      <w:bookmarkStart w:name="_Toc1" w:id="1"/>
      <w:r>
        <w:t xml:space="preserve">1. Executive summary</w:t>
      </w:r>
      <w:bookmarkEnd w:id="1"/>
    </w:p>
    <w:p>
      <w:pPr>
        <w:spacing w:after="120" w:line="300"/>
        <w:jc w:val="both"/>
      </w:pPr>
      <w:r>
        <w:t xml:space="preserve">Parallel is a personal attention digital twin. It learns when you focus best, what pulls you away, which content turns quick checks into long sessions, which notifications actually matter to you, when you are running low, and which apps fragment your concentration.</w:t>
      </w:r>
    </w:p>
    <w:p>
      <w:pPr>
        <w:spacing w:after="120" w:line="300"/>
        <w:jc w:val="both"/>
      </w:pPr>
      <w:r>
        <w:t xml:space="preserve">It then answers the question at the heart of the problem statement: “If I allow this notification right now, what is likely to happen?” For each ping it simulates two futures. In Universe A you tap, and it shows the likely chain and the focus-minutes lost. In Universe B the twin holds the ping until your next natural break. Every estimate comes with a range and a confidence. A randomized hold-back policy makes the counterfactual honest, not just a correlation.</w:t>
      </w:r>
    </w:p>
    <w:p>
      <w:pPr>
        <w:spacing w:after="120" w:line="300"/>
        <w:jc w:val="both"/>
      </w:pPr>
      <w:r>
        <w:rPr>
          <w:b/>
          <w:bCs/>
        </w:rPr>
        <w:t xml:space="preserve">What is built: </w:t>
      </w:r>
      <w:r>
        <w:t xml:space="preserve">a working prototype with:</w:t>
      </w:r>
    </w:p>
    <w:p>
      <w:pPr>
        <w:pStyle w:val="ListParagraph"/>
        <w:numPr>
          <w:ilvl w:val="0"/>
          <w:numId w:val="2"/>
        </w:numPr>
        <w:spacing w:after="60" w:line="290"/>
        <w:jc w:val="both"/>
      </w:pPr>
      <w:r>
        <w:t xml:space="preserve">a FastAPI backend with about 85 endpoints</w:t>
      </w:r>
    </w:p>
    <w:p>
      <w:pPr>
        <w:pStyle w:val="ListParagraph"/>
        <w:numPr>
          <w:ilvl w:val="0"/>
          <w:numId w:val="2"/>
        </w:numPr>
        <w:spacing w:after="60" w:line="290"/>
        <w:jc w:val="both"/>
      </w:pPr>
      <w:r>
        <w:t xml:space="preserve">per-user twins trained from a SQLite database</w:t>
      </w:r>
    </w:p>
    <w:p>
      <w:pPr>
        <w:pStyle w:val="ListParagraph"/>
        <w:numPr>
          <w:ilvl w:val="0"/>
          <w:numId w:val="2"/>
        </w:numPr>
        <w:spacing w:after="60" w:line="290"/>
        <w:jc w:val="both"/>
      </w:pPr>
      <w:r>
        <w:t xml:space="preserve">a population dataset of 81,582 notification events and population models evaluated on unseen users (p(open) AUC 0.845 vs a 0.728 baseline)</w:t>
      </w:r>
    </w:p>
    <w:p>
      <w:pPr>
        <w:pStyle w:val="ListParagraph"/>
        <w:numPr>
          <w:ilvl w:val="0"/>
          <w:numId w:val="2"/>
        </w:numPr>
        <w:spacing w:after="60" w:line="290"/>
        <w:jc w:val="both"/>
      </w:pPr>
      <w:r>
        <w:t xml:space="preserve">a routine-aware decision engine and a 3D scroll-story landing page</w:t>
      </w:r>
    </w:p>
    <w:p>
      <w:pPr>
        <w:pStyle w:val="ListParagraph"/>
        <w:numPr>
          <w:ilvl w:val="0"/>
          <w:numId w:val="2"/>
        </w:numPr>
        <w:spacing w:after="60" w:line="290"/>
        <w:jc w:val="both"/>
      </w:pPr>
      <w:r>
        <w:t xml:space="preserve">12 app screens in four languages with a voice coach</w:t>
      </w:r>
    </w:p>
    <w:p>
      <w:pPr>
        <w:pStyle w:val="ListParagraph"/>
        <w:numPr>
          <w:ilvl w:val="0"/>
          <w:numId w:val="2"/>
        </w:numPr>
        <w:spacing w:after="60" w:line="290"/>
        <w:jc w:val="both"/>
      </w:pPr>
      <w:r>
        <w:t xml:space="preserve">an installable PWA, plus Android and iOS projects from the same codebase</w:t>
      </w:r>
    </w:p>
    <w:p>
      <w:pPr>
        <w:pStyle w:val="Heading1"/>
      </w:pPr>
      <w:bookmarkStart w:name="_Toc2" w:id="2"/>
      <w:r>
        <w:t xml:space="preserve">2. The problem</w:t>
      </w:r>
      <w:bookmarkEnd w:id="2"/>
    </w:p>
    <w:p>
      <w:pPr>
        <w:spacing w:after="120" w:line="300"/>
        <w:jc w:val="both"/>
      </w:pPr>
      <w:r>
        <w:t xml:space="preserve">The problem statement asks for a twin that learns each person’s attention patterns and simulates the consequences of a notification, including what would have happened otherwise. Its example: a user is coding and receives “Someone liked your post”. The predicted outcome is a 2-minute interruption, a social app opened, 17 minutes of browsing and an 8-minute task-resumption delay, so the system can suppress the interruption.</w:t>
      </w:r>
    </w:p>
    <w:p>
      <w:pPr>
        <w:spacing w:after="120" w:line="300"/>
        <w:jc w:val="both"/>
      </w:pPr>
      <w:r>
        <w:t xml:space="preserve">The underlying problem is not screen time. People accept or ignore interruptions without knowing what each one will cost them, and the cost differs hugely between people and moments:</w:t>
      </w:r>
    </w:p>
    <w:p>
      <w:pPr>
        <w:pStyle w:val="ListParagraph"/>
        <w:numPr>
          <w:ilvl w:val="0"/>
          <w:numId w:val="2"/>
        </w:numPr>
        <w:spacing w:after="60" w:line="290"/>
        <w:jc w:val="both"/>
      </w:pPr>
      <w:r>
        <w:rPr>
          <w:b/>
          <w:bCs/>
        </w:rPr>
        <w:t xml:space="preserve">Small interruptions have large downstream costs. </w:t>
      </w:r>
      <w:r>
        <w:t xml:space="preserve">A glance becomes an app, then a feed, then a slow return to the task (attention residue).</w:t>
      </w:r>
    </w:p>
    <w:p>
      <w:pPr>
        <w:pStyle w:val="ListParagraph"/>
        <w:numPr>
          <w:ilvl w:val="0"/>
          <w:numId w:val="2"/>
        </w:numPr>
        <w:spacing w:after="60" w:line="290"/>
        <w:jc w:val="both"/>
      </w:pPr>
      <w:r>
        <w:rPr>
          <w:b/>
          <w:bCs/>
        </w:rPr>
        <w:t xml:space="preserve">Notifications are treated alike. </w:t>
      </w:r>
      <w:r>
        <w:t xml:space="preserve">A teammate’s question, a bank alert and a like arrive in the same tray with the same urgency.</w:t>
      </w:r>
    </w:p>
    <w:p>
      <w:pPr>
        <w:pStyle w:val="ListParagraph"/>
        <w:numPr>
          <w:ilvl w:val="0"/>
          <w:numId w:val="2"/>
        </w:numPr>
        <w:spacing w:after="60" w:line="290"/>
        <w:jc w:val="both"/>
      </w:pPr>
      <w:r>
        <w:rPr>
          <w:b/>
          <w:bCs/>
        </w:rPr>
        <w:t xml:space="preserve">Time is not attention. </w:t>
      </w:r>
      <w:r>
        <w:t xml:space="preserve">An hour in an app can be deep work or passive drift; duration alone cannot tell them apart.</w:t>
      </w:r>
    </w:p>
    <w:p>
      <w:pPr>
        <w:pStyle w:val="ListParagraph"/>
        <w:numPr>
          <w:ilvl w:val="0"/>
          <w:numId w:val="2"/>
        </w:numPr>
        <w:spacing w:after="60" w:line="290"/>
        <w:jc w:val="both"/>
      </w:pPr>
      <w:r>
        <w:rPr>
          <w:b/>
          <w:bCs/>
        </w:rPr>
        <w:t xml:space="preserve">Everyone is different. </w:t>
      </w:r>
      <w:r>
        <w:t xml:space="preserve">A like during deep work can cost one person 2 minutes and another 40.</w:t>
      </w:r>
    </w:p>
    <w:p>
      <w:pPr>
        <w:pStyle w:val="Heading1"/>
      </w:pPr>
      <w:bookmarkStart w:name="_Toc3" w:id="3"/>
      <w:r>
        <w:t xml:space="preserve">3. Who faces it</w:t>
      </w:r>
      <w:bookmarkEnd w:id="3"/>
    </w:p>
    <w:p>
      <w:pPr>
        <w:pStyle w:val="Heading2"/>
      </w:pPr>
      <w:bookmarkStart w:name="_Toc4" w:id="4"/>
      <w:r>
        <w:t xml:space="preserve">What a “persona” means in Parallel</w:t>
      </w:r>
      <w:bookmarkEnd w:id="4"/>
    </w:p>
    <w:p>
      <w:pPr>
        <w:spacing w:after="120" w:line="300"/>
        <w:jc w:val="both"/>
      </w:pPr>
      <w:r>
        <w:t xml:space="preserve">A persona is the twin’s starting guess about you. On day one the twin has no history, so it borrows the typical pattern of your kind of busy:</w:t>
      </w:r>
    </w:p>
    <w:p>
      <w:pPr>
        <w:pStyle w:val="ListParagraph"/>
        <w:numPr>
          <w:ilvl w:val="0"/>
          <w:numId w:val="2"/>
        </w:numPr>
        <w:spacing w:after="60" w:line="290"/>
        <w:jc w:val="both"/>
      </w:pPr>
      <w:r>
        <w:t xml:space="preserve">when people like you usually focus best</w:t>
      </w:r>
    </w:p>
    <w:p>
      <w:pPr>
        <w:pStyle w:val="ListParagraph"/>
        <w:numPr>
          <w:ilvl w:val="0"/>
          <w:numId w:val="2"/>
        </w:numPr>
        <w:spacing w:after="60" w:line="290"/>
        <w:jc w:val="both"/>
      </w:pPr>
      <w:r>
        <w:t xml:space="preserve">which apps are tools and which distract</w:t>
      </w:r>
    </w:p>
    <w:p>
      <w:pPr>
        <w:pStyle w:val="ListParagraph"/>
        <w:numPr>
          <w:ilvl w:val="0"/>
          <w:numId w:val="2"/>
        </w:numPr>
        <w:spacing w:after="60" w:line="290"/>
        <w:jc w:val="both"/>
      </w:pPr>
      <w:r>
        <w:t xml:space="preserve">what mix of notifications arrives</w:t>
      </w:r>
    </w:p>
    <w:p>
      <w:pPr>
        <w:pStyle w:val="ListParagraph"/>
        <w:numPr>
          <w:ilvl w:val="0"/>
          <w:numId w:val="2"/>
        </w:numPr>
        <w:spacing w:after="60" w:line="290"/>
        <w:jc w:val="both"/>
      </w:pPr>
      <w:r>
        <w:t xml:space="preserve">when fatigue tends to set in</w:t>
      </w:r>
    </w:p>
    <w:p>
      <w:pPr>
        <w:spacing w:after="120" w:line="300"/>
        <w:jc w:val="both"/>
      </w:pPr>
      <w:r>
        <w:t xml:space="preserve">Your own data (routine, check-ins, “did this matter?” taps, reality checks, real activity) then pulls the twin away from the persona and towards you. The personal model’s weight grows with evidence: n/(n+20). The four demo logins are one account per persona.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805"/>
        <w:gridCol w:w="1986"/>
        <w:gridCol w:w="2347"/>
        <w:gridCol w:w="1444"/>
      </w:tblGrid>
      <w:tr>
        <w:trPr>
          <w:tblHeader/>
        </w:trPr>
        <w:tc>
          <w:tcPr>
            <w:tcW w:type="dxa" w:w="1444"/>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Persona</w:t>
            </w:r>
          </w:p>
        </w:tc>
        <w:tc>
          <w:tcPr>
            <w:tcW w:type="dxa" w:w="1805"/>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Starting focus peaks</w:t>
            </w:r>
          </w:p>
        </w:tc>
        <w:tc>
          <w:tcPr>
            <w:tcW w:type="dxa" w:w="1986"/>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Work tools</w:t>
            </w:r>
          </w:p>
        </w:tc>
        <w:tc>
          <w:tcPr>
            <w:tcW w:type="dxa" w:w="2347"/>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Most frequent pings</w:t>
            </w:r>
          </w:p>
        </w:tc>
        <w:tc>
          <w:tcPr>
            <w:tcW w:type="dxa" w:w="1444"/>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Fatigue usually from</w:t>
            </w:r>
          </w:p>
        </w:tc>
      </w:tr>
      <w:tr>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Student</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10 AM and 9:30 PM</w:t>
            </w:r>
          </w:p>
        </w:tc>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Notion, Docs, lectures</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Social likes, DMs (Instagram, Discord)</w:t>
            </w:r>
          </w:p>
        </w:tc>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4 PM</w:t>
            </w:r>
          </w:p>
        </w:tc>
      </w:tr>
      <w:tr>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Developer</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11 AM and 11 PM</w:t>
            </w:r>
          </w:p>
        </w:tc>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VS Code, Terminal, GitHub</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Work chat (Slack), email, news</w:t>
            </w:r>
          </w:p>
        </w:tc>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4:30 PM</w:t>
            </w:r>
          </w:p>
        </w:tc>
      </w:tr>
      <w:tr>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Creator</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2 PM and 8 PM</w:t>
            </w:r>
          </w:p>
        </w:tc>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Figma, Docs, Notion</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Social likes (their feed is also their work)</w:t>
            </w:r>
          </w:p>
        </w:tc>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6 PM</w:t>
            </w:r>
          </w:p>
        </w:tc>
      </w:tr>
      <w:tr>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Professional</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9:30 AM and 3 PM</w:t>
            </w:r>
          </w:p>
        </w:tc>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Excel, Docs, Notion</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Work chat (Teams), email, meetings</w:t>
            </w:r>
          </w:p>
        </w:tc>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3 PM</w:t>
            </w:r>
          </w:p>
        </w:tc>
      </w:tr>
    </w:tbl>
    <w:p>
      <w:pPr>
        <w:spacing w:after="120"/>
      </w:pPr>
    </w:p>
    <w:p>
      <w:pPr>
        <w:pStyle w:val="Heading2"/>
      </w:pPr>
      <w:bookmarkStart w:name="_Toc5" w:id="5"/>
      <w:r>
        <w:t xml:space="preserve">Who faces the problem</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347"/>
        <w:gridCol w:w="2708"/>
        <w:gridCol w:w="2527"/>
      </w:tblGrid>
      <w:tr>
        <w:trPr>
          <w:tblHeader/>
        </w:trPr>
        <w:tc>
          <w:tcPr>
            <w:tcW w:type="dxa" w:w="1444"/>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Persona</w:t>
            </w:r>
          </w:p>
        </w:tc>
        <w:tc>
          <w:tcPr>
            <w:tcW w:type="dxa" w:w="2347"/>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Typical day</w:t>
            </w:r>
          </w:p>
        </w:tc>
        <w:tc>
          <w:tcPr>
            <w:tcW w:type="dxa" w:w="2708"/>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What breaks focus</w:t>
            </w:r>
          </w:p>
        </w:tc>
        <w:tc>
          <w:tcPr>
            <w:tcW w:type="dxa" w:w="2527"/>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What they need</w:t>
            </w:r>
          </w:p>
        </w:tc>
      </w:tr>
      <w:tr>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Students</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Lectures, labs, self-study, exams</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Instagram, YouTube, group chats during study blocks</w:t>
            </w:r>
          </w:p>
        </w:tc>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Protection in exam weeks, without missing family or college alerts</w:t>
            </w:r>
          </w:p>
        </w:tc>
      </w:tr>
      <w:tr>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Developers</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Deep work, reviews, stand-ups</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Slack pings mid-debug, news, video rabbit holes</w:t>
            </w:r>
          </w:p>
        </w:tc>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Flow-state protection, with work chat batched</w:t>
            </w:r>
          </w:p>
        </w:tc>
      </w:tr>
      <w:tr>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Creators</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Editing, designing, posting</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Their work tool (social media) is also their biggest distraction</w:t>
            </w:r>
          </w:p>
        </w:tc>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“Create first, post later” boundaries</w:t>
            </w:r>
          </w:p>
        </w:tc>
      </w:tr>
      <w:tr>
        <w:tc>
          <w:tcPr>
            <w:tcW w:type="dxa" w:w="1444"/>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Professionals</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Meetings, analysis, inbox</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Email and chat volume, meeting fragmentation</w:t>
            </w:r>
          </w:p>
        </w:tc>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Calm triage and protected analysis windows</w:t>
            </w:r>
          </w:p>
        </w:tc>
      </w:tr>
    </w:tbl>
    <w:p>
      <w:pPr>
        <w:spacing w:after="120"/>
      </w:pPr>
    </w:p>
    <w:p>
      <w:pPr>
        <w:pStyle w:val="Heading1"/>
      </w:pPr>
      <w:bookmarkStart w:name="_Toc6" w:id="6"/>
      <w:r>
        <w:t xml:space="preserve">4. Gaps in current solutions</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708"/>
        <w:gridCol w:w="3971"/>
      </w:tblGrid>
      <w:tr>
        <w:trPr>
          <w:tblHeader/>
        </w:trPr>
        <w:tc>
          <w:tcPr>
            <w:tcW w:type="dxa" w:w="2347"/>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Tool</w:t>
            </w:r>
          </w:p>
        </w:tc>
        <w:tc>
          <w:tcPr>
            <w:tcW w:type="dxa" w:w="2708"/>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Does well</w:t>
            </w:r>
          </w:p>
        </w:tc>
        <w:tc>
          <w:tcPr>
            <w:tcW w:type="dxa" w:w="3971"/>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What is missing</w:t>
            </w:r>
          </w:p>
        </w:tc>
      </w:tr>
      <w:tr>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RescueTime, Rize</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Track time, count context switches</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Look backwards only; no prediction per notification</w:t>
            </w:r>
          </w:p>
        </w:tc>
      </w:tr>
      <w:tr>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Freedom, Opal, ScreenZen</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Block apps and sites on rules</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Static rules, no learning, no “what if”</w:t>
            </w:r>
          </w:p>
        </w:tc>
      </w:tr>
      <w:tr>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one sec</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Adds friction before opening an app</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Acts at app open, not at notification time; not personal</w:t>
            </w:r>
          </w:p>
        </w:tc>
      </w:tr>
      <w:tr>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Forest</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Motivation through gamification</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No behavioural model at all</w:t>
            </w:r>
          </w:p>
        </w:tc>
      </w:tr>
      <w:tr>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Apple Focus, Android Digital Wellbeing</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Focus modes and summaries</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Manual rules; no cost estimate, no simulation</w:t>
            </w:r>
          </w:p>
        </w:tc>
      </w:tr>
      <w:tr>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Clockwise, Reclaim</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Protect calendar focus time</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No device or notification signal</w:t>
            </w:r>
          </w:p>
        </w:tc>
      </w:tr>
    </w:tbl>
    <w:p>
      <w:pPr>
        <w:spacing w:after="120" w:before="160"/>
        <w:jc w:val="both"/>
      </w:pPr>
      <w:r>
        <w:t xml:space="preserve">The gap: no product predicts the downstream chain that one notification will cause for this specific person, shows the counterfactual, and then checks whether the prediction was right.</w:t>
      </w:r>
    </w:p>
    <w:p>
      <w:pPr>
        <w:pStyle w:val="Heading1"/>
      </w:pPr>
      <w:bookmarkStart w:name="_Toc7" w:id="7"/>
      <w:r>
        <w:t xml:space="preserve">5. Our solution</w:t>
      </w:r>
      <w:bookmarkEnd w:id="7"/>
    </w:p>
    <w:p>
      <w:pPr>
        <w:spacing w:after="120" w:line="300"/>
        <w:jc w:val="both"/>
      </w:pPr>
      <w:r>
        <w:t xml:space="preserve">Parallel builds a twin of each user from three kinds of signal:</w:t>
      </w:r>
    </w:p>
    <w:p>
      <w:pPr>
        <w:pStyle w:val="ListParagraph"/>
        <w:numPr>
          <w:ilvl w:val="0"/>
          <w:numId w:val="2"/>
        </w:numPr>
        <w:spacing w:after="60" w:line="290"/>
        <w:jc w:val="both"/>
      </w:pPr>
      <w:r>
        <w:t xml:space="preserve">what they declare: routine, weekly schedule, deadlines, which apps are tools and which nag</w:t>
      </w:r>
    </w:p>
    <w:p>
      <w:pPr>
        <w:pStyle w:val="ListParagraph"/>
        <w:numPr>
          <w:ilvl w:val="0"/>
          <w:numId w:val="2"/>
        </w:numPr>
        <w:spacing w:after="60" w:line="290"/>
        <w:jc w:val="both"/>
      </w:pPr>
      <w:r>
        <w:t xml:space="preserve">what they tell it while working: 10-second energy check-ins, “did this matter?” taps, reality checks after a decision</w:t>
      </w:r>
    </w:p>
    <w:p>
      <w:pPr>
        <w:pStyle w:val="ListParagraph"/>
        <w:numPr>
          <w:ilvl w:val="0"/>
          <w:numId w:val="2"/>
        </w:numPr>
        <w:spacing w:after="60" w:line="290"/>
        <w:jc w:val="both"/>
      </w:pPr>
      <w:r>
        <w:t xml:space="preserve">what it observes, with consent: app activity from ActivityWatch on desktop, and next, Android’s notification listener</w:t>
      </w:r>
    </w:p>
    <w:p>
      <w:pPr>
        <w:spacing w:after="120" w:line="300"/>
        <w:jc w:val="both"/>
      </w:pPr>
      <w:r>
        <w:t xml:space="preserve">Every notification is then run through the twin:</w:t>
      </w:r>
    </w:p>
    <w:p>
      <w:pPr>
        <w:pStyle w:val="ListParagraph"/>
        <w:numPr>
          <w:ilvl w:val="0"/>
          <w:numId w:val="2"/>
        </w:numPr>
        <w:spacing w:after="60" w:line="290"/>
        <w:jc w:val="both"/>
      </w:pPr>
      <w:r>
        <w:t xml:space="preserve">the chance you open it</w:t>
      </w:r>
    </w:p>
    <w:p>
      <w:pPr>
        <w:pStyle w:val="ListParagraph"/>
        <w:numPr>
          <w:ilvl w:val="0"/>
          <w:numId w:val="2"/>
        </w:numPr>
        <w:spacing w:after="60" w:line="290"/>
        <w:jc w:val="both"/>
      </w:pPr>
      <w:r>
        <w:t xml:space="preserve">the chance it becomes a rabbit hole</w:t>
      </w:r>
    </w:p>
    <w:p>
      <w:pPr>
        <w:pStyle w:val="ListParagraph"/>
        <w:numPr>
          <w:ilvl w:val="0"/>
          <w:numId w:val="2"/>
        </w:numPr>
        <w:spacing w:after="60" w:line="290"/>
        <w:jc w:val="both"/>
      </w:pPr>
      <w:r>
        <w:t xml:space="preserve">the focus-minutes it is likely to cost (p10/p50/p90 from 2,000 simulated futures)</w:t>
      </w:r>
    </w:p>
    <w:p>
      <w:pPr>
        <w:pStyle w:val="ListParagraph"/>
        <w:numPr>
          <w:ilvl w:val="0"/>
          <w:numId w:val="2"/>
        </w:numPr>
        <w:spacing w:after="60" w:line="290"/>
        <w:jc w:val="both"/>
      </w:pPr>
      <w:r>
        <w:t xml:space="preserve">the cost of holding it instead</w:t>
      </w:r>
    </w:p>
    <w:p>
      <w:pPr>
        <w:spacing w:after="120" w:line="300"/>
        <w:jc w:val="both"/>
      </w:pPr>
      <w:r>
        <w:t xml:space="preserve">The twin recommends allow, hold until your next checkpoint, or add to the digest. It explains why, names your class or work block if you are in one, and asks you when it is unsure.</w:t>
      </w:r>
    </w:p>
    <w:p>
      <w:pPr>
        <w:keepNext/>
        <w:spacing w:after="60" w:before="120"/>
        <w:jc w:val="center"/>
      </w:pPr>
      <w:r>
        <w:drawing>
          <wp:inline distT="0" distB="0" distL="0" distR="0">
            <wp:extent cx="5334000" cy="3333750"/>
            <wp:effectExtent t="0" r="0" b="0" l="0"/>
            <wp:docPr id="2" name="app-multiverse.jpg" descr="The Multiverse: one notification, two futures. Numbers come from the model; the stories are a comedy layer." title="The Multiverse: one notification, two futures. Numbers come from the model; the stories are a comedy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The Multiverse: one notification, two futures. Numbers come from the model; the stories are a comedy layer.</w:t>
      </w:r>
    </w:p>
    <w:p>
      <w:pPr>
        <w:pStyle w:val="Heading1"/>
      </w:pPr>
      <w:bookmarkStart w:name="_Toc8" w:id="8"/>
      <w:r>
        <w:t xml:space="preserve">6. Our unique approach</w:t>
      </w:r>
      <w:bookmarkEnd w:id="8"/>
    </w:p>
    <w:p>
      <w:pPr>
        <w:pStyle w:val="ListParagraph"/>
        <w:numPr>
          <w:ilvl w:val="0"/>
          <w:numId w:val="3"/>
        </w:numPr>
        <w:spacing w:after="60" w:line="290"/>
        <w:jc w:val="both"/>
      </w:pPr>
      <w:r>
        <w:rPr>
          <w:b/>
          <w:bCs/>
        </w:rPr>
        <w:t xml:space="preserve">A counterfactual for every notification. </w:t>
      </w:r>
      <w:r>
        <w:t xml:space="preserve">Allow, hold and digest are compared side by side, each with a range and a confidence.</w:t>
      </w:r>
    </w:p>
    <w:p>
      <w:pPr>
        <w:pStyle w:val="ListParagraph"/>
        <w:numPr>
          <w:ilvl w:val="0"/>
          <w:numId w:val="3"/>
        </w:numPr>
        <w:spacing w:after="60" w:line="290"/>
        <w:jc w:val="both"/>
      </w:pPr>
      <w:r>
        <w:rPr>
          <w:b/>
          <w:bCs/>
        </w:rPr>
        <w:t xml:space="preserve">Causal, not just correlated. </w:t>
      </w:r>
      <w:r>
        <w:t xml:space="preserve">A small randomized hold-back policy on low-importance alerts gives unbiased effects. Our T-learner matches those randomized estimates to within 0.9 minutes.</w:t>
      </w:r>
    </w:p>
    <w:p>
      <w:pPr>
        <w:pStyle w:val="ListParagraph"/>
        <w:numPr>
          <w:ilvl w:val="0"/>
          <w:numId w:val="3"/>
        </w:numPr>
        <w:spacing w:after="60" w:line="290"/>
        <w:jc w:val="both"/>
      </w:pPr>
      <w:r>
        <w:rPr>
          <w:b/>
          <w:bCs/>
        </w:rPr>
        <w:t xml:space="preserve">Routine-aware. </w:t>
      </w:r>
      <w:r>
        <w:t xml:space="preserve">Your declared day shifts the focus curve. Pings during classes or work blocks are held with the block named, and a close deadline makes the twin stricter.</w:t>
      </w:r>
    </w:p>
    <w:p>
      <w:pPr>
        <w:pStyle w:val="ListParagraph"/>
        <w:numPr>
          <w:ilvl w:val="0"/>
          <w:numId w:val="3"/>
        </w:numPr>
        <w:spacing w:after="60" w:line="290"/>
        <w:jc w:val="both"/>
      </w:pPr>
      <w:r>
        <w:rPr>
          <w:b/>
          <w:bCs/>
        </w:rPr>
        <w:t xml:space="preserve">Personal with an honest cold start. </w:t>
      </w:r>
      <w:r>
        <w:t xml:space="preserve">A population model trained on 60 users gives day-one predictions. They blend into your own model as evidence grows (personal weight n/(n+20)).</w:t>
      </w:r>
    </w:p>
    <w:p>
      <w:pPr>
        <w:pStyle w:val="ListParagraph"/>
        <w:numPr>
          <w:ilvl w:val="0"/>
          <w:numId w:val="3"/>
        </w:numPr>
        <w:spacing w:after="60" w:line="290"/>
        <w:jc w:val="both"/>
      </w:pPr>
      <w:r>
        <w:rPr>
          <w:b/>
          <w:bCs/>
        </w:rPr>
        <w:t xml:space="preserve">Two layers: comedy over truth. </w:t>
      </w:r>
      <w:r>
        <w:t xml:space="preserve">Universe A, “The Scrollfather”, vs Universe B, “Main Character”, makes the idea memorable. The minutes are never invented.</w:t>
      </w:r>
    </w:p>
    <w:p>
      <w:pPr>
        <w:pStyle w:val="ListParagraph"/>
        <w:numPr>
          <w:ilvl w:val="0"/>
          <w:numId w:val="3"/>
        </w:numPr>
        <w:spacing w:after="60" w:line="290"/>
        <w:jc w:val="both"/>
      </w:pPr>
      <w:r>
        <w:rPr>
          <w:b/>
          <w:bCs/>
        </w:rPr>
        <w:t xml:space="preserve">Accuracy shown, not claimed. </w:t>
      </w:r>
      <w:r>
        <w:t xml:space="preserve">Calibration, comparison with a generic rule, drift monitoring, data quality, a model registry and a tamper-evident audit chain.</w:t>
      </w:r>
    </w:p>
    <w:p>
      <w:pPr>
        <w:pStyle w:val="ListParagraph"/>
        <w:numPr>
          <w:ilvl w:val="0"/>
          <w:numId w:val="3"/>
        </w:numPr>
        <w:spacing w:after="60" w:line="290"/>
        <w:jc w:val="both"/>
      </w:pPr>
      <w:r>
        <w:rPr>
          <w:b/>
          <w:bCs/>
        </w:rPr>
        <w:t xml:space="preserve">Your rules win. </w:t>
      </w:r>
      <w:r>
        <w:t xml:space="preserve">Family, bank and calendar always pass. XP rewards intentional choices, not blanket blocking.</w:t>
      </w:r>
    </w:p>
    <w:p>
      <w:pPr>
        <w:pStyle w:val="ListParagraph"/>
        <w:numPr>
          <w:ilvl w:val="0"/>
          <w:numId w:val="3"/>
        </w:numPr>
        <w:spacing w:after="60" w:line="290"/>
        <w:jc w:val="both"/>
      </w:pPr>
      <w:r>
        <w:rPr>
          <w:b/>
          <w:bCs/>
        </w:rPr>
        <w:t xml:space="preserve">Beyond a single app. </w:t>
      </w:r>
      <w:r>
        <w:t xml:space="preserve">Time machine, attention doppelgänger, auto-reply drafts, focus reservation, an Attention API with an SDK, and privacy-safe team aggregates.</w:t>
      </w:r>
    </w:p>
    <w:p>
      <w:pPr>
        <w:pStyle w:val="Heading1"/>
      </w:pPr>
      <w:bookmarkStart w:name="_Toc9" w:id="9"/>
      <w:r>
        <w:t xml:space="preserve">7. Key features (with prototype screenshots)</w:t>
      </w:r>
      <w:bookmarkEnd w:id="9"/>
    </w:p>
    <w:p>
      <w:pPr>
        <w:pStyle w:val="Heading2"/>
      </w:pPr>
      <w:bookmarkStart w:name="_Toc10" w:id="10"/>
      <w:r>
        <w:t xml:space="preserve">7.1 Today: state, inputs and recommendations</w:t>
      </w:r>
      <w:bookmarkEnd w:id="10"/>
    </w:p>
    <w:p>
      <w:pPr>
        <w:spacing w:after="120" w:line="300"/>
        <w:jc w:val="both"/>
      </w:pPr>
      <w:r>
        <w:t xml:space="preserve">Current focus capacity and fatigue, golden hours, a 10-second energy check-in, “did this matter?” taps that re-weight each alert type, a meter showing how well the twin knows you, and the best moments to check held pings.</w:t>
      </w:r>
    </w:p>
    <w:p>
      <w:pPr>
        <w:keepNext/>
        <w:spacing w:after="60" w:before="120"/>
        <w:jc w:val="center"/>
      </w:pPr>
      <w:r>
        <w:drawing>
          <wp:inline distT="0" distB="0" distL="0" distR="0">
            <wp:extent cx="5334000" cy="3333750"/>
            <wp:effectExtent t="0" r="0" b="0" l="0"/>
            <wp:docPr id="3" name="app-today.jpg" descr="Today: Echo (the 3D twin companion), live state and the twin’s learning inputs." title="Today: Echo (the 3D twin companion), live state and the twin’s learning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Today: Echo (the 3D twin companion), live state and the twin’s learning inputs.</w:t>
      </w:r>
    </w:p>
    <w:p>
      <w:pPr>
        <w:keepNext/>
        <w:spacing w:after="60" w:before="120"/>
        <w:jc w:val="center"/>
      </w:pPr>
      <w:r>
        <w:drawing>
          <wp:inline distT="0" distB="0" distL="0" distR="0">
            <wp:extent cx="5334000" cy="3333750"/>
            <wp:effectExtent t="0" r="0" b="0" l="0"/>
            <wp:docPr id="4" name="app-today-inputs.jpg" descr="Ongoing inputs: energy check-in, “did this matter?”, knowledge meter, check moments." title="Ongoing inputs: energy check-in, “did this matter?”, knowledge meter, check mo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Ongoing inputs: energy check-in, “did this matter?”, knowledge meter, check moments.</w:t>
      </w:r>
    </w:p>
    <w:p>
      <w:pPr>
        <w:pStyle w:val="Heading2"/>
      </w:pPr>
      <w:bookmarkStart w:name="_Toc11" w:id="11"/>
      <w:r>
        <w:t xml:space="preserve">7.2 Multiverse simulator</w:t>
      </w:r>
      <w:bookmarkEnd w:id="11"/>
    </w:p>
    <w:p>
      <w:pPr>
        <w:spacing w:after="120" w:line="300"/>
        <w:jc w:val="both"/>
      </w:pPr>
      <w:r>
        <w:t xml:space="preserve">What-if sliders (time, task depth, fatigue, minutes into a block); two universes; the 2,000-future cost distribution; the most likely event chain in each universe; factor explanations; personal vs population vs blended prediction; then a reality check that grades the prediction.</w:t>
      </w:r>
    </w:p>
    <w:p>
      <w:pPr>
        <w:keepNext/>
        <w:spacing w:after="60" w:before="120"/>
        <w:jc w:val="center"/>
      </w:pPr>
      <w:r>
        <w:drawing>
          <wp:inline distT="0" distB="0" distL="0" distR="0">
            <wp:extent cx="5334000" cy="3333750"/>
            <wp:effectExtent t="0" r="0" b="0" l="0"/>
            <wp:docPr id="5" name="app-multiverse-detail.jpg" descr="Multiverse detail: decision, reality check, cost distribution and explanations." title="Multiverse detail: decision, reality check, cost distribution and expla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Multiverse detail: decision, reality check, cost distribution and explanations.</w:t>
      </w:r>
    </w:p>
    <w:p>
      <w:pPr>
        <w:pStyle w:val="Heading2"/>
      </w:pPr>
      <w:bookmarkStart w:name="_Toc12" w:id="12"/>
      <w:r>
        <w:t xml:space="preserve">7.3 Smart inbox and auto-reply</w:t>
      </w:r>
      <w:bookmarkEnd w:id="12"/>
    </w:p>
    <w:p>
      <w:pPr>
        <w:spacing w:after="120" w:line="300"/>
        <w:jc w:val="both"/>
      </w:pPr>
      <w:r>
        <w:t xml:space="preserve">Live triage with the twin’s call for every ping, a deferred queue released at checkpoints or in the evening digest, and polite auto-reply drafts (“I’m in Lectures until 1:00 PM…”) in four languages. Drafts are never sent automatically.</w:t>
      </w:r>
    </w:p>
    <w:p>
      <w:pPr>
        <w:keepNext/>
        <w:spacing w:after="60" w:before="120"/>
        <w:jc w:val="center"/>
      </w:pPr>
      <w:r>
        <w:drawing>
          <wp:inline distT="0" distB="0" distL="0" distR="0">
            <wp:extent cx="5334000" cy="3333750"/>
            <wp:effectExtent t="0" r="0" b="0" l="0"/>
            <wp:docPr id="6" name="app-inbox.jpg" descr="Smart inbox: predicted cost and recommendation for each notification." title="Smart inbox: predicted cost and recommendation for each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Smart inbox: predicted cost and recommendation for each notification.</w:t>
      </w:r>
    </w:p>
    <w:p>
      <w:pPr>
        <w:pStyle w:val="Heading2"/>
      </w:pPr>
      <w:bookmarkStart w:name="_Toc13" w:id="13"/>
      <w:r>
        <w:t xml:space="preserve">7.4 Attention fingerprint and Twin brain</w:t>
      </w:r>
      <w:bookmarkEnd w:id="13"/>
    </w:p>
    <w:p>
      <w:pPr>
        <w:keepNext/>
        <w:spacing w:after="60" w:before="120"/>
        <w:jc w:val="center"/>
      </w:pPr>
      <w:r>
        <w:drawing>
          <wp:inline distT="0" distB="0" distL="0" distR="0">
            <wp:extent cx="5334000" cy="3333750"/>
            <wp:effectExtent t="0" r="0" b="0" l="0"/>
            <wp:docPr id="7" name="app-fingerprint.jpg" descr="Fingerprint: weekday × hour focus heatmap, traits, day archetypes (KMeans) and randomized effects with 95% confidence intervals." title="Fingerprint: weekday × hour focus heatmap, traits, day archetypes (KMeans) and randomized effects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Fingerprint: weekday × hour focus heatmap, traits, day archetypes (KMeans) and randomized effects with 95% confidence intervals.</w:t>
      </w:r>
    </w:p>
    <w:p>
      <w:pPr>
        <w:keepNext/>
        <w:spacing w:after="60" w:before="120"/>
        <w:jc w:val="center"/>
      </w:pPr>
      <w:r>
        <w:drawing>
          <wp:inline distT="0" distB="0" distL="0" distR="0">
            <wp:extent cx="5334000" cy="3333750"/>
            <wp:effectExtent t="0" r="0" b="0" l="0"/>
            <wp:docPr id="8" name="app-brain.jpg" descr="Twin brain: a knowledge graph of tasks, times, triggers, apps and outcomes, with evidence on click." title="Twin brain: a knowledge graph of tasks, times, triggers, apps and outcomes, with evidence on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Twin brain: a knowledge graph of tasks, times, triggers, apps and outcomes, with evidence on click.</w:t>
      </w:r>
    </w:p>
    <w:p>
      <w:pPr>
        <w:pStyle w:val="Heading2"/>
      </w:pPr>
      <w:bookmarkStart w:name="_Toc14" w:id="14"/>
      <w:r>
        <w:t xml:space="preserve">7.5 Time machine and doppelgänger</w:t>
      </w:r>
      <w:bookmarkEnd w:id="14"/>
    </w:p>
    <w:p>
      <w:pPr>
        <w:keepNext/>
        <w:spacing w:after="60" w:before="120"/>
        <w:jc w:val="center"/>
      </w:pPr>
      <w:r>
        <w:drawing>
          <wp:inline distT="0" distB="0" distL="0" distR="0">
            <wp:extent cx="5334000" cy="3333750"/>
            <wp:effectExtent t="0" r="0" b="0" l="0"/>
            <wp:docPr id="9" name="app-timemachine.jpg" descr="Thirty simulated days of current habits vs following the twin, and your closest behavioural match among 60 people." title="Thirty simulated days of current habits vs following the twin, and your closest behavioural match among 60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Thirty simulated days of current habits vs following the twin, and your closest behavioural match among 60 people.</w:t>
      </w:r>
    </w:p>
    <w:p>
      <w:pPr>
        <w:pStyle w:val="Heading2"/>
      </w:pPr>
      <w:bookmarkStart w:name="_Toc15" w:id="15"/>
      <w:r>
        <w:t xml:space="preserve">7.6 Routine and schedule</w:t>
      </w:r>
      <w:bookmarkEnd w:id="15"/>
    </w:p>
    <w:p>
      <w:pPr>
        <w:keepNext/>
        <w:spacing w:after="60" w:before="120"/>
        <w:jc w:val="center"/>
      </w:pPr>
      <w:r>
        <w:drawing>
          <wp:inline distT="0" distB="0" distL="0" distR="0">
            <wp:extent cx="5334000" cy="3333750"/>
            <wp:effectExtent t="0" r="0" b="0" l="0"/>
            <wp:docPr id="10" name="app-settings-routine.jpg" descr="Weekly schedule editor with templates, deadlines and exams, and tool vs nag apps (also part of the 7-step onboarding)." title="Weekly schedule editor with templates, deadlines and exams, and tool vs nag apps (also part of the 7-step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Weekly schedule editor with templates, deadlines and exams, and tool vs nag apps (also part of the 7-step onboarding).</w:t>
      </w:r>
    </w:p>
    <w:p>
      <w:pPr>
        <w:pStyle w:val="Heading2"/>
      </w:pPr>
      <w:bookmarkStart w:name="_Toc16" w:id="16"/>
      <w:r>
        <w:t xml:space="preserve">7.7 Data &amp; models</w:t>
      </w:r>
      <w:bookmarkEnd w:id="16"/>
    </w:p>
    <w:p>
      <w:pPr>
        <w:keepNext/>
        <w:spacing w:after="60" w:before="120"/>
        <w:jc w:val="center"/>
      </w:pPr>
      <w:r>
        <w:drawing>
          <wp:inline distT="0" distB="0" distL="0" distR="0">
            <wp:extent cx="5334000" cy="3333750"/>
            <wp:effectExtent t="0" r="0" b="0" l="0"/>
            <wp:docPr id="11" name="app-models.jpg" descr="Dataset, models against baselines on unseen users, counterfactual validation and the model registry." title="Dataset, models against baselines on unseen users, counterfactual validation and the model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Dataset, models against baselines on unseen users, counterfactual validation and the model registry.</w:t>
      </w:r>
    </w:p>
    <w:p>
      <w:pPr>
        <w:pStyle w:val="Heading2"/>
      </w:pPr>
      <w:bookmarkStart w:name="_Toc17" w:id="17"/>
      <w:r>
        <w:t xml:space="preserve">7.8 Mobile app</w:t>
      </w:r>
      <w:bookmarkEnd w:id="17"/>
    </w:p>
    <w:p>
      <w:pPr>
        <w:spacing w:after="120" w:line="300"/>
        <w:jc w:val="both"/>
      </w:pPr>
      <w:r>
        <w:t xml:space="preserve">The same codebase runs as an installable PWA and as native Android and iOS apps through Capacitor. Phones get a tab bar with a More sheet, safe-area layout, haptics and local reminders at check moments.</w:t>
      </w:r>
    </w:p>
    <w:p>
      <w:pPr>
        <w:keepNext/>
        <w:spacing w:after="60" w:before="120"/>
        <w:jc w:val="center"/>
      </w:pPr>
      <w:r>
        <w:drawing>
          <wp:inline distT="0" distB="0" distL="0" distR="0">
            <wp:extent cx="4000500" cy="4267200"/>
            <wp:effectExtent t="0" r="0" b="0" l="0"/>
            <wp:docPr id="12" name="phones.jpg" descr="Phone layout: Today and the More sheet." title="Phone layout: Today and the Mor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4267200"/>
                    </a:xfrm>
                    <a:prstGeom prst="rect">
                      <a:avLst/>
                    </a:prstGeom>
                  </pic:spPr>
                </pic:pic>
              </a:graphicData>
            </a:graphic>
          </wp:inline>
        </w:drawing>
      </w:r>
    </w:p>
    <w:p>
      <w:pPr>
        <w:spacing w:after="200"/>
        <w:jc w:val="center"/>
      </w:pPr>
      <w:r>
        <w:rPr>
          <w:i/>
          <w:iCs/>
          <w:color w:val="5A5D63"/>
          <w:sz w:val="20"/>
          <w:szCs w:val="20"/>
        </w:rPr>
        <w:t xml:space="preserve">Phone layout: Today and the More sheet.</w:t>
      </w:r>
    </w:p>
    <w:p>
      <w:pPr>
        <w:pStyle w:val="Heading2"/>
      </w:pPr>
      <w:bookmarkStart w:name="_Toc18" w:id="18"/>
      <w:r>
        <w:t xml:space="preserve">7.9 The 3D landing story</w:t>
      </w:r>
      <w:bookmarkEnd w:id="18"/>
    </w:p>
    <w:p>
      <w:pPr>
        <w:spacing w:after="120" w:line="300"/>
        <w:jc w:val="both"/>
      </w:pPr>
      <w:r>
        <w:t xml:space="preserve">One persistent WebGL scene of about 15,000 GPU particles:</w:t>
      </w:r>
    </w:p>
    <w:p>
      <w:pPr>
        <w:pStyle w:val="ListParagraph"/>
        <w:numPr>
          <w:ilvl w:val="0"/>
          <w:numId w:val="2"/>
        </w:numPr>
        <w:spacing w:after="60" w:line="290"/>
        <w:jc w:val="both"/>
      </w:pPr>
      <w:r>
        <w:t xml:space="preserve">the page opens on a living brain</w:t>
      </w:r>
    </w:p>
    <w:p>
      <w:pPr>
        <w:pStyle w:val="ListParagraph"/>
        <w:numPr>
          <w:ilvl w:val="0"/>
          <w:numId w:val="2"/>
        </w:numPr>
        <w:spacing w:after="60" w:line="290"/>
        <w:jc w:val="both"/>
      </w:pPr>
      <w:r>
        <w:t xml:space="preserve">scrolling dives through it into the twin’s hologram head</w:t>
      </w:r>
    </w:p>
    <w:p>
      <w:pPr>
        <w:pStyle w:val="ListParagraph"/>
        <w:numPr>
          <w:ilvl w:val="0"/>
          <w:numId w:val="2"/>
        </w:numPr>
        <w:spacing w:after="60" w:line="290"/>
        <w:jc w:val="both"/>
      </w:pPr>
      <w:r>
        <w:t xml:space="preserve">then the six things the twin learns, on a rotating 3D cylinder</w:t>
      </w:r>
    </w:p>
    <w:p>
      <w:pPr>
        <w:pStyle w:val="ListParagraph"/>
        <w:numPr>
          <w:ilvl w:val="0"/>
          <w:numId w:val="2"/>
        </w:numPr>
        <w:spacing w:after="60" w:line="290"/>
        <w:jc w:val="both"/>
      </w:pPr>
      <w:r>
        <w:t xml:space="preserve">the 7×24 attention fingerprint ring</w:t>
      </w:r>
    </w:p>
    <w:p>
      <w:pPr>
        <w:pStyle w:val="ListParagraph"/>
        <w:numPr>
          <w:ilvl w:val="0"/>
          <w:numId w:val="2"/>
        </w:numPr>
        <w:spacing w:after="60" w:line="290"/>
        <w:jc w:val="both"/>
      </w:pPr>
      <w:r>
        <w:t xml:space="preserve">the notification fork, with a divider sweeping between Universe A (+2, +17, +8 = 27 min) and Universe B (0.7 min)</w:t>
      </w:r>
    </w:p>
    <w:p>
      <w:pPr>
        <w:pStyle w:val="ListParagraph"/>
        <w:numPr>
          <w:ilvl w:val="0"/>
          <w:numId w:val="2"/>
        </w:numPr>
        <w:spacing w:after="60" w:line="290"/>
        <w:jc w:val="both"/>
      </w:pPr>
      <w:r>
        <w:t xml:space="preserve">the knowledge graph</w:t>
      </w:r>
    </w:p>
    <w:p>
      <w:pPr>
        <w:pStyle w:val="ListParagraph"/>
        <w:numPr>
          <w:ilvl w:val="0"/>
          <w:numId w:val="2"/>
        </w:numPr>
        <w:spacing w:after="60" w:line="290"/>
        <w:jc w:val="both"/>
      </w:pPr>
      <w:r>
        <w:t xml:space="preserve">and finally you and your twin, face to face</w:t>
      </w:r>
    </w:p>
    <w:p>
      <w:pPr>
        <w:keepNext/>
        <w:spacing w:after="60" w:before="120"/>
        <w:jc w:val="center"/>
      </w:pPr>
      <w:r>
        <w:drawing>
          <wp:inline distT="0" distB="0" distL="0" distR="0">
            <wp:extent cx="5334000" cy="3333750"/>
            <wp:effectExtent t="0" r="0" b="0" l="0"/>
            <wp:docPr id="13" name="landing-intro.jpg" descr="Opening: a living particle brain. Scrolling dives through it into the twin." title="Opening: a living particle brain. Scrolling dives through it into the t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Opening: a living particle brain. Scrolling dives through it into the twin.</w:t>
      </w:r>
    </w:p>
    <w:p>
      <w:pPr>
        <w:keepNext/>
        <w:spacing w:after="60" w:before="120"/>
        <w:jc w:val="center"/>
      </w:pPr>
      <w:r>
        <w:drawing>
          <wp:inline distT="0" distB="0" distL="0" distR="0">
            <wp:extent cx="5334000" cy="3333750"/>
            <wp:effectExtent t="0" r="0" b="0" l="0"/>
            <wp:docPr id="14" name="landing-learns.jpg" descr="The six things the twin learns, on a rotating 3D cylinder over the brain." title="The six things the twin learns, on a rotating 3D cylinder over the 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The six things the twin learns, on a rotating 3D cylinder over the brain.</w:t>
      </w:r>
    </w:p>
    <w:p>
      <w:pPr>
        <w:keepNext/>
        <w:spacing w:after="60" w:before="120"/>
        <w:jc w:val="center"/>
      </w:pPr>
      <w:r>
        <w:drawing>
          <wp:inline distT="0" distB="0" distL="0" distR="0">
            <wp:extent cx="5334000" cy="1657350"/>
            <wp:effectExtent t="0" r="0" b="0" l="0"/>
            <wp:docPr id="15" name="landing-fork.jpg" descr="The fork chapter: Universe A (allow) vs Universe B (hold), the problem statement’s example." title="The fork chapter: Universe A (allow) vs Universe B (hold), the problem statement’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657350"/>
                    </a:xfrm>
                    <a:prstGeom prst="rect">
                      <a:avLst/>
                    </a:prstGeom>
                  </pic:spPr>
                </pic:pic>
              </a:graphicData>
            </a:graphic>
          </wp:inline>
        </w:drawing>
      </w:r>
    </w:p>
    <w:p>
      <w:pPr>
        <w:spacing w:after="200"/>
        <w:jc w:val="center"/>
      </w:pPr>
      <w:r>
        <w:rPr>
          <w:i/>
          <w:iCs/>
          <w:color w:val="5A5D63"/>
          <w:sz w:val="20"/>
          <w:szCs w:val="20"/>
        </w:rPr>
        <w:t xml:space="preserve">The fork chapter: Universe A (allow) vs Universe B (hold), the problem statement’s example.</w:t>
      </w:r>
    </w:p>
    <w:p>
      <w:pPr>
        <w:keepNext/>
        <w:spacing w:after="60" w:before="120"/>
        <w:jc w:val="center"/>
      </w:pPr>
      <w:r>
        <w:drawing>
          <wp:inline distT="0" distB="0" distL="0" distR="0">
            <wp:extent cx="5334000" cy="3333750"/>
            <wp:effectExtent t="0" r="0" b="0" l="0"/>
            <wp:docPr id="16" name="landing-meet.jpg" descr="Finale: you and your twin, face to face." title="Finale: you and your twin, face to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A5D63"/>
          <w:sz w:val="20"/>
          <w:szCs w:val="20"/>
        </w:rPr>
        <w:t xml:space="preserve">Finale: you and your twin, face to face.</w:t>
      </w:r>
    </w:p>
    <w:p>
      <w:pPr>
        <w:pStyle w:val="Heading1"/>
      </w:pPr>
      <w:bookmarkStart w:name="_Toc19" w:id="19"/>
      <w:r>
        <w:t xml:space="preserve">8. Technology</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971"/>
        <w:gridCol w:w="3430"/>
      </w:tblGrid>
      <w:tr>
        <w:trPr>
          <w:tblHeader/>
        </w:trPr>
        <w:tc>
          <w:tcPr>
            <w:tcW w:type="dxa" w:w="1625"/>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Layer</w:t>
            </w:r>
          </w:p>
        </w:tc>
        <w:tc>
          <w:tcPr>
            <w:tcW w:type="dxa" w:w="3971"/>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Technology</w:t>
            </w:r>
          </w:p>
        </w:tc>
        <w:tc>
          <w:tcPr>
            <w:tcW w:type="dxa" w:w="3430"/>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Why</w:t>
            </w:r>
          </w:p>
        </w:tc>
      </w:tr>
      <w:tr>
        <w:tc>
          <w:tcPr>
            <w:tcW w:type="dxa" w:w="162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Frontend</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React 19, TypeScript, Vite, Tailwind CSS v4</w:t>
            </w:r>
          </w:p>
        </w:tc>
        <w:tc>
          <w:tcPr>
            <w:tcW w:type="dxa" w:w="343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Fast iteration, typed, one codebase for web and app</w:t>
            </w:r>
          </w:p>
        </w:tc>
      </w:tr>
      <w:tr>
        <w:tc>
          <w:tcPr>
            <w:tcW w:type="dxa" w:w="162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3D and motion</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three.js, react-three-fiber, custom GLSL shaders, GSAP, Lenis, Motion</w:t>
            </w:r>
          </w:p>
        </w:tc>
        <w:tc>
          <w:tcPr>
            <w:tcW w:type="dxa" w:w="343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Cinematic scroll story with GPU particle morphing</w:t>
            </w:r>
          </w:p>
        </w:tc>
      </w:tr>
      <w:tr>
        <w:tc>
          <w:tcPr>
            <w:tcW w:type="dxa" w:w="162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UI components</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React Bits (CountUp, Magnet, ClickSpark…), custom chart kit</w:t>
            </w:r>
          </w:p>
        </w:tc>
        <w:tc>
          <w:tcPr>
            <w:tcW w:type="dxa" w:w="343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Polished interactions; charts validated for colour-blind safety</w:t>
            </w:r>
          </w:p>
        </w:tc>
      </w:tr>
      <w:tr>
        <w:tc>
          <w:tcPr>
            <w:tcW w:type="dxa" w:w="162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Mobile</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PWA (manifest + service worker), Capacitor 8 (Android/iOS)</w:t>
            </w:r>
          </w:p>
        </w:tc>
        <w:tc>
          <w:tcPr>
            <w:tcW w:type="dxa" w:w="343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Installable now; native store builds from the same code</w:t>
            </w:r>
          </w:p>
        </w:tc>
      </w:tr>
      <w:tr>
        <w:tc>
          <w:tcPr>
            <w:tcW w:type="dxa" w:w="162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Backend</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Python, FastAPI, Pydantic, JWT, PBKDF2</w:t>
            </w:r>
          </w:p>
        </w:tc>
        <w:tc>
          <w:tcPr>
            <w:tcW w:type="dxa" w:w="343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Typed REST API; interactive docs at /docs</w:t>
            </w:r>
          </w:p>
        </w:tc>
      </w:tr>
      <w:tr>
        <w:tc>
          <w:tcPr>
            <w:tcW w:type="dxa" w:w="162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Database</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SQLite (PostgreSQL-ready schema)</w:t>
            </w:r>
          </w:p>
        </w:tc>
        <w:tc>
          <w:tcPr>
            <w:tcW w:type="dxa" w:w="343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Zero setup; real SQL; easy to inspect</w:t>
            </w:r>
          </w:p>
        </w:tc>
      </w:tr>
      <w:tr>
        <w:tc>
          <w:tcPr>
            <w:tcW w:type="dxa" w:w="162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ML</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scikit-learn, NumPy, pandas, joblib</w:t>
            </w:r>
          </w:p>
        </w:tc>
        <w:tc>
          <w:tcPr>
            <w:tcW w:type="dxa" w:w="343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Calibrated, explainable models for small tabular data</w:t>
            </w:r>
          </w:p>
        </w:tc>
      </w:tr>
      <w:tr>
        <w:tc>
          <w:tcPr>
            <w:tcW w:type="dxa" w:w="162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Voice and languages</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Web Speech API, i18next (en, hi, mr, es)</w:t>
            </w:r>
          </w:p>
        </w:tc>
        <w:tc>
          <w:tcPr>
            <w:tcW w:type="dxa" w:w="343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Free, on-device speech; inclusive for Indian users</w:t>
            </w:r>
          </w:p>
        </w:tc>
      </w:tr>
      <w:tr>
        <w:tc>
          <w:tcPr>
            <w:tcW w:type="dxa" w:w="162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Data source (desktop)</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ActivityWatch (open source, local)</w:t>
            </w:r>
          </w:p>
        </w:tc>
        <w:tc>
          <w:tcPr>
            <w:tcW w:type="dxa" w:w="343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Real app-usage events with user consent</w:t>
            </w:r>
          </w:p>
        </w:tc>
      </w:tr>
    </w:tbl>
    <w:p>
      <w:pPr>
        <w:spacing w:after="120"/>
      </w:pPr>
    </w:p>
    <w:p>
      <w:pPr>
        <w:pStyle w:val="Heading1"/>
      </w:pPr>
      <w:bookmarkStart w:name="_Toc20" w:id="20"/>
      <w:r>
        <w:t xml:space="preserve">9. System architecture</w:t>
      </w:r>
      <w:bookmarkEnd w:id="20"/>
    </w:p>
    <w:p>
      <w:pPr>
        <w:keepNext/>
        <w:spacing w:after="60" w:before="120"/>
        <w:jc w:val="center"/>
      </w:pPr>
      <w:r>
        <w:drawing>
          <wp:inline distT="0" distB="0" distL="0" distR="0">
            <wp:extent cx="5715000" cy="3571875"/>
            <wp:effectExtent t="0" r="0" b="0" l="0"/>
            <wp:docPr id="17" name="architecture.png" descr="Clients, data sources, the FastAPI backend, the SQLite database and the ML pipeline." title="Clients, data sources, the FastAPI backend, the SQLite database and the M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A5D63"/>
          <w:sz w:val="20"/>
          <w:szCs w:val="20"/>
        </w:rPr>
        <w:t xml:space="preserve">Clients, data sources, the FastAPI backend, the SQLite database and the ML pipeline.</w:t>
      </w:r>
    </w:p>
    <w:p>
      <w:pPr>
        <w:spacing w:after="120" w:line="300"/>
        <w:jc w:val="both"/>
      </w:pPr>
      <w:r>
        <w:t xml:space="preserve">How one prediction flows:</w:t>
      </w:r>
    </w:p>
    <w:p>
      <w:pPr>
        <w:pStyle w:val="ListParagraph"/>
        <w:numPr>
          <w:ilvl w:val="0"/>
          <w:numId w:val="4"/>
        </w:numPr>
        <w:spacing w:after="60" w:line="290"/>
        <w:jc w:val="both"/>
      </w:pPr>
      <w:r>
        <w:t xml:space="preserve">Load the user’s twin from their database rows, with their declared routine, learned importance and latest check-in.</w:t>
      </w:r>
    </w:p>
    <w:p>
      <w:pPr>
        <w:pStyle w:val="ListParagraph"/>
        <w:numPr>
          <w:ilvl w:val="0"/>
          <w:numId w:val="4"/>
        </w:numPr>
        <w:spacing w:after="60" w:line="290"/>
        <w:jc w:val="both"/>
      </w:pPr>
      <w:r>
        <w:t xml:space="preserve">Simulate 2,000 futures with the personal models.</w:t>
      </w:r>
    </w:p>
    <w:p>
      <w:pPr>
        <w:pStyle w:val="ListParagraph"/>
        <w:numPr>
          <w:ilvl w:val="0"/>
          <w:numId w:val="4"/>
        </w:numPr>
        <w:spacing w:after="60" w:line="290"/>
        <w:jc w:val="both"/>
      </w:pPr>
      <w:r>
        <w:t xml:space="preserve">Estimate the cost of holding the ping from randomized holdouts.</w:t>
      </w:r>
    </w:p>
    <w:p>
      <w:pPr>
        <w:pStyle w:val="ListParagraph"/>
        <w:numPr>
          <w:ilvl w:val="0"/>
          <w:numId w:val="4"/>
        </w:numPr>
        <w:spacing w:after="60" w:line="290"/>
        <w:jc w:val="both"/>
      </w:pPr>
      <w:r>
        <w:t xml:space="preserve">Apply rules and routine: trusted senders, class or work blocks, deadline strictness, nag apps, abstention when unsure.</w:t>
      </w:r>
    </w:p>
    <w:p>
      <w:pPr>
        <w:pStyle w:val="ListParagraph"/>
        <w:numPr>
          <w:ilvl w:val="0"/>
          <w:numId w:val="4"/>
        </w:numPr>
        <w:spacing w:after="60" w:line="290"/>
        <w:jc w:val="both"/>
      </w:pPr>
      <w:r>
        <w:t xml:space="preserve">Blend with the population model.</w:t>
      </w:r>
    </w:p>
    <w:p>
      <w:pPr>
        <w:pStyle w:val="ListParagraph"/>
        <w:numPr>
          <w:ilvl w:val="0"/>
          <w:numId w:val="4"/>
        </w:numPr>
        <w:spacing w:after="60" w:line="290"/>
        <w:jc w:val="both"/>
      </w:pPr>
      <w:r>
        <w:t xml:space="preserve">Log the prediction to the audit chain.</w:t>
      </w:r>
    </w:p>
    <w:p>
      <w:pPr>
        <w:pStyle w:val="ListParagraph"/>
        <w:numPr>
          <w:ilvl w:val="0"/>
          <w:numId w:val="4"/>
        </w:numPr>
        <w:spacing w:after="60" w:line="290"/>
        <w:jc w:val="both"/>
      </w:pPr>
      <w:r>
        <w:t xml:space="preserve">Later, grade the prediction against the user’s reality check and refit the twin.</w:t>
      </w:r>
    </w:p>
    <w:p>
      <w:pPr>
        <w:pStyle w:val="Heading1"/>
      </w:pPr>
      <w:bookmarkStart w:name="_Toc21" w:id="21"/>
      <w:r>
        <w:t xml:space="preserve">10. Use cases</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971"/>
        <w:gridCol w:w="2347"/>
      </w:tblGrid>
      <w:tr>
        <w:trPr>
          <w:tblHeader/>
        </w:trPr>
        <w:tc>
          <w:tcPr>
            <w:tcW w:type="dxa" w:w="2708"/>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Scenario</w:t>
            </w:r>
          </w:p>
        </w:tc>
        <w:tc>
          <w:tcPr>
            <w:tcW w:type="dxa" w:w="3971"/>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What Parallel does</w:t>
            </w:r>
          </w:p>
        </w:tc>
        <w:tc>
          <w:tcPr>
            <w:tcW w:type="dxa" w:w="2347"/>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Outcome</w:t>
            </w:r>
          </w:p>
        </w:tc>
      </w:tr>
      <w:tr>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Student in DBMS exam week, 9 AM lecture, Instagram like arrives</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Holds it: “You’re in Lectures until 1:00 PM. DBMS mid-sem is in 3 days, so I’m being stricter.” Offers check moments at 1:00 PM and 6:00 PM</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No rabbit hole during class; the like is read in one batch</w:t>
            </w:r>
          </w:p>
        </w:tc>
      </w:tr>
      <w:tr>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Developer debugging, teammate asks for a PR review</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Work chat has high learned importance, so it lets it through; YouTube suggestions are held</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Useful interruptions pass; low-value ones wait</w:t>
            </w:r>
          </w:p>
        </w:tc>
      </w:tr>
      <w:tr>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Creator editing, DM from a friend</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Holds it and drafts “I’m in a focus block until 3:00 PM…” in Hindi or English</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The friend gets a polite reply; the edit continues</w:t>
            </w:r>
          </w:p>
        </w:tc>
      </w:tr>
      <w:tr>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Professional at 4:30 PM with low energy (check-in 2/5)</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Fatigue override; planner suggests a break; holds news and promos</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Fewer late-day escapes when willpower is lowest</w:t>
            </w:r>
          </w:p>
        </w:tc>
      </w:tr>
      <w:tr>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 third-party app asks “is now a good moment?”</w:t>
            </w:r>
          </w:p>
        </w:tc>
        <w:tc>
          <w:tcPr>
            <w:tcW w:type="dxa" w:w="3971"/>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Attention API returns now, defer or digest, with a reason and deliver_after</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Apps respect one focus intention</w:t>
            </w:r>
          </w:p>
        </w:tc>
      </w:tr>
    </w:tbl>
    <w:p>
      <w:pPr>
        <w:spacing w:after="120"/>
      </w:pPr>
    </w:p>
    <w:p>
      <w:pPr>
        <w:pStyle w:val="Heading1"/>
      </w:pPr>
      <w:bookmarkStart w:name="_Toc22" w:id="22"/>
      <w:r>
        <w:t xml:space="preserve">11. Data inputs needed</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708"/>
        <w:gridCol w:w="1985"/>
      </w:tblGrid>
      <w:tr>
        <w:trPr>
          <w:tblHeader/>
        </w:trPr>
        <w:tc>
          <w:tcPr>
            <w:tcW w:type="dxa" w:w="1986"/>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Input</w:t>
            </w:r>
          </w:p>
        </w:tc>
        <w:tc>
          <w:tcPr>
            <w:tcW w:type="dxa" w:w="2347"/>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How it is collected</w:t>
            </w:r>
          </w:p>
        </w:tc>
        <w:tc>
          <w:tcPr>
            <w:tcW w:type="dxa" w:w="2708"/>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Why it is needed</w:t>
            </w:r>
          </w:p>
        </w:tc>
        <w:tc>
          <w:tcPr>
            <w:tcW w:type="dxa" w:w="1985"/>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Privacy</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Routine (wake, bed, chronotype)</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Onboarding / Settings</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Shifts the focus curve and the active hours</w:t>
            </w:r>
          </w:p>
        </w:tc>
        <w:tc>
          <w:tcPr>
            <w:tcW w:type="dxa" w:w="198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Declared by the user</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Weekly schedule</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Onboarding editor with templates</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Holds pings during classes and work blocks</w:t>
            </w:r>
          </w:p>
        </w:tc>
        <w:tc>
          <w:tcPr>
            <w:tcW w:type="dxa" w:w="198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Declared by the user</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Deadlines and exams</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Onboarding / Settings</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Stricter holds and golden-hour protection</w:t>
            </w:r>
          </w:p>
        </w:tc>
        <w:tc>
          <w:tcPr>
            <w:tcW w:type="dxa" w:w="198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Declared by the user</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Tool vs nag apps</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Tap to classify</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Classifies observed time; less benefit of the doubt for nags</w:t>
            </w:r>
          </w:p>
        </w:tc>
        <w:tc>
          <w:tcPr>
            <w:tcW w:type="dxa" w:w="198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App names only</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Energy check-ins</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10-second tap on Today</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Overrides the behavioural fatigue estimate for 3 hours</w:t>
            </w:r>
          </w:p>
        </w:tc>
        <w:tc>
          <w:tcPr>
            <w:tcW w:type="dxa" w:w="198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 number from 1 to 5</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“Did this matter?”</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Thumbs up or down on recent pings</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Learns importance per alert type</w:t>
            </w:r>
          </w:p>
        </w:tc>
        <w:tc>
          <w:tcPr>
            <w:tcW w:type="dxa" w:w="198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Category only</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Decisions and reality checks</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Multiverse, Smart inbox</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Grades predictions; trains the twin</w:t>
            </w:r>
          </w:p>
        </w:tc>
        <w:tc>
          <w:tcPr>
            <w:tcW w:type="dxa" w:w="198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Minutes and choices</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App activity</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ActivityWatch → /api/ingest/activitywatch</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Real focus and distraction timeline</w:t>
            </w:r>
          </w:p>
        </w:tc>
        <w:tc>
          <w:tcPr>
            <w:tcW w:type="dxa" w:w="198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Window titles dropped; deduplicated</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Notification metadata (next)</w:t>
            </w:r>
          </w:p>
        </w:tc>
        <w:tc>
          <w:tcPr>
            <w:tcW w:type="dxa" w:w="234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Android NotificationListenerService</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Real notification events and holds</w:t>
            </w:r>
          </w:p>
        </w:tc>
        <w:tc>
          <w:tcPr>
            <w:tcW w:type="dxa" w:w="198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Package and category only; no text</w:t>
            </w:r>
          </w:p>
        </w:tc>
      </w:tr>
    </w:tbl>
    <w:p>
      <w:pPr>
        <w:spacing w:after="120" w:before="160"/>
        <w:jc w:val="both"/>
      </w:pPr>
      <w:r>
        <w:t xml:space="preserve">Never collected: message text, notification bodies, window titles, keystrokes, screenshots, microphone audio or precise location.</w:t>
      </w:r>
    </w:p>
    <w:p>
      <w:pPr>
        <w:pStyle w:val="Heading1"/>
      </w:pPr>
      <w:bookmarkStart w:name="_Toc23" w:id="23"/>
      <w:r>
        <w:t xml:space="preserve">12. Machine learning and evaluation</w:t>
      </w:r>
      <w:bookmarkEnd w:id="23"/>
    </w:p>
    <w:p>
      <w:pPr>
        <w:spacing w:after="120" w:line="300"/>
        <w:jc w:val="both"/>
      </w:pPr>
      <w:r>
        <w:t xml:space="preserve">Population dataset (synthetic, clearly labelled):</w:t>
      </w:r>
    </w:p>
    <w:p>
      <w:pPr>
        <w:pStyle w:val="ListParagraph"/>
        <w:numPr>
          <w:ilvl w:val="0"/>
          <w:numId w:val="2"/>
        </w:numPr>
        <w:spacing w:after="60" w:line="290"/>
        <w:jc w:val="both"/>
      </w:pPr>
      <w:r>
        <w:t xml:space="preserve">60 users × 30 days</w:t>
      </w:r>
    </w:p>
    <w:p>
      <w:pPr>
        <w:pStyle w:val="ListParagraph"/>
        <w:numPr>
          <w:ilvl w:val="0"/>
          <w:numId w:val="2"/>
        </w:numPr>
        <w:spacing w:after="60" w:line="290"/>
        <w:jc w:val="both"/>
      </w:pPr>
      <w:r>
        <w:t xml:space="preserve">81,582 notification events × 35 columns</w:t>
      </w:r>
    </w:p>
    <w:p>
      <w:pPr>
        <w:pStyle w:val="ListParagraph"/>
        <w:numPr>
          <w:ilvl w:val="0"/>
          <w:numId w:val="2"/>
        </w:numPr>
        <w:spacing w:after="60" w:line="290"/>
        <w:jc w:val="both"/>
      </w:pPr>
      <w:r>
        <w:t xml:space="preserve">149,649 app sessions</w:t>
      </w:r>
    </w:p>
    <w:p>
      <w:pPr>
        <w:pStyle w:val="ListParagraph"/>
        <w:numPr>
          <w:ilvl w:val="0"/>
          <w:numId w:val="2"/>
        </w:numPr>
        <w:spacing w:after="60" w:line="290"/>
        <w:jc w:val="both"/>
      </w:pPr>
      <w:r>
        <w:t xml:space="preserve">a 22% randomized hold-back policy on low-importance alerts</w:t>
      </w:r>
    </w:p>
    <w:p>
      <w:pPr>
        <w:spacing w:after="120" w:line="300"/>
        <w:jc w:val="both"/>
      </w:pPr>
      <w:r>
        <w:t xml:space="preserve">Models were evaluated on 12 users never seen in training (GroupShuffleSplit by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2527"/>
        <w:gridCol w:w="1805"/>
      </w:tblGrid>
      <w:tr>
        <w:trPr>
          <w:tblHeader/>
        </w:trPr>
        <w:tc>
          <w:tcPr>
            <w:tcW w:type="dxa" w:w="1986"/>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Target</w:t>
            </w:r>
          </w:p>
        </w:tc>
        <w:tc>
          <w:tcPr>
            <w:tcW w:type="dxa" w:w="2708"/>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Model</w:t>
            </w:r>
          </w:p>
        </w:tc>
        <w:tc>
          <w:tcPr>
            <w:tcW w:type="dxa" w:w="2527"/>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Result on unseen users</w:t>
            </w:r>
          </w:p>
        </w:tc>
        <w:tc>
          <w:tcPr>
            <w:tcW w:type="dxa" w:w="1805"/>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Baseline</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p(open)</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Gradient boosting + isotonic calibration</w:t>
            </w:r>
          </w:p>
        </w:tc>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AUC 0.845, Brier 0.152</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Category rate: AUC 0.728</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p(rabbit hole | opened)</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Gradient boosting + isotonic calibration</w:t>
            </w:r>
          </w:p>
        </w:tc>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AUC 0.802</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Focus cost p10/p50/p90</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Quantile gradient boosting</w:t>
            </w:r>
          </w:p>
        </w:tc>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MAE 5.5 min; 79% of outcomes inside the range</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Category median: MAE 6.0</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Counterfactual effect</w:t>
            </w:r>
          </w:p>
        </w:tc>
        <w:tc>
          <w:tcPr>
            <w:tcW w:type="dxa" w:w="2708"/>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T-learner</w:t>
            </w:r>
          </w:p>
        </w:tc>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0.9 min mean gap vs randomized truth</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w:t>
            </w:r>
          </w:p>
        </w:tc>
      </w:tr>
    </w:tbl>
    <w:p>
      <w:pPr>
        <w:spacing w:after="120" w:before="160"/>
        <w:jc w:val="both"/>
      </w:pPr>
      <w:r>
        <w:t xml:space="preserve">Personal twins: two logistic regressions, empirical-Bayes dwell times, a resumption model, Monte Carlo rollouts and KMeans day archetypes. In backtests they score 10–24% better (lower Brier score) than a generic notification rule.</w:t>
      </w:r>
    </w:p>
    <w:p>
      <w:pPr>
        <w:pStyle w:val="Heading1"/>
      </w:pPr>
      <w:bookmarkStart w:name="_Toc24" w:id="24"/>
      <w:r>
        <w:t xml:space="preserve">13. How to actually implement it</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416"/>
        <w:gridCol w:w="1805"/>
      </w:tblGrid>
      <w:tr>
        <w:trPr>
          <w:tblHeader/>
        </w:trPr>
        <w:tc>
          <w:tcPr>
            <w:tcW w:type="dxa" w:w="1805"/>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Phase</w:t>
            </w:r>
          </w:p>
        </w:tc>
        <w:tc>
          <w:tcPr>
            <w:tcW w:type="dxa" w:w="5416"/>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What ships</w:t>
            </w:r>
          </w:p>
        </w:tc>
        <w:tc>
          <w:tcPr>
            <w:tcW w:type="dxa" w:w="1805"/>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Status</w:t>
            </w:r>
          </w:p>
        </w:tc>
      </w:tr>
      <w:tr>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1. Prototype</w:t>
            </w:r>
          </w:p>
        </w:tc>
        <w:tc>
          <w:tcPr>
            <w:tcW w:type="dxa" w:w="541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Twin, simulator, inbox, routine engine, dataset and models, web app, PWA</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Done</w:t>
            </w:r>
          </w:p>
        </w:tc>
      </w:tr>
      <w:tr>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2. Real desktop data</w:t>
            </w:r>
          </w:p>
        </w:tc>
        <w:tc>
          <w:tcPr>
            <w:tcW w:type="dxa" w:w="541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ActivityWatch bridge script polling localhost:5600 and pushing to /api/ingest/activitywatch (tz_offset_min=330 for IST)</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API ready; script next</w:t>
            </w:r>
          </w:p>
        </w:tc>
      </w:tr>
      <w:tr>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3. Android</w:t>
            </w:r>
          </w:p>
        </w:tc>
        <w:tc>
          <w:tcPr>
            <w:tcW w:type="dxa" w:w="541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Capacitor plugin with NotificationListenerService: map package/category to a decision; cancel and re-post at check moments</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Android project ready; plugin next</w:t>
            </w:r>
          </w:p>
        </w:tc>
      </w:tr>
      <w:tr>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4. Calendar</w:t>
            </w:r>
          </w:p>
        </w:tc>
        <w:tc>
          <w:tcPr>
            <w:tcW w:type="dxa" w:w="541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Read-only .ics import to fill the weekly schedule</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Planned</w:t>
            </w:r>
          </w:p>
        </w:tc>
      </w:tr>
      <w:tr>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5. Scale</w:t>
            </w:r>
          </w:p>
        </w:tc>
        <w:tc>
          <w:tcPr>
            <w:tcW w:type="dxa" w:w="541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PostgreSQL + migrations, deployed API (Render/Fly) and web (Vercel/Netlify), monitoring</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Planned</w:t>
            </w:r>
          </w:p>
        </w:tc>
      </w:tr>
      <w:tr>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6. Personalization at scale</w:t>
            </w:r>
          </w:p>
        </w:tc>
        <w:tc>
          <w:tcPr>
            <w:tcW w:type="dxa" w:w="541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On-device updates, federated averaging with secure aggregation</w:t>
            </w:r>
          </w:p>
        </w:tc>
        <w:tc>
          <w:tcPr>
            <w:tcW w:type="dxa" w:w="1805"/>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Research</w:t>
            </w:r>
          </w:p>
        </w:tc>
      </w:tr>
    </w:tbl>
    <w:p>
      <w:pPr>
        <w:spacing w:after="120"/>
      </w:pPr>
    </w:p>
    <w:p>
      <w:pPr>
        <w:pStyle w:val="Heading1"/>
      </w:pPr>
      <w:bookmarkStart w:name="_Toc25" w:id="25"/>
      <w:r>
        <w:t xml:space="preserve">14. Feasibility</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Dimension</w:t>
            </w:r>
          </w:p>
        </w:tc>
        <w:tc>
          <w:tcPr>
            <w:tcW w:type="dxa" w:w="7040"/>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Assessment</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Technical</w:t>
            </w:r>
          </w:p>
        </w:tc>
        <w:tc>
          <w:tcPr>
            <w:tcW w:type="dxa" w:w="704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Proven: every component runs today. The models are light and train in under a minute on a laptop.</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Platform</w:t>
            </w:r>
          </w:p>
        </w:tc>
        <w:tc>
          <w:tcPr>
            <w:tcW w:type="dxa" w:w="704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Android allows reading and holding notifications with user consent. Desktop works via ActivityWatch. iOS is limited to Focus filters, and the app reports this honestly.</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Data</w:t>
            </w:r>
          </w:p>
        </w:tc>
        <w:tc>
          <w:tcPr>
            <w:tcW w:type="dxa" w:w="704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Cold start is solved by the population model plus declared routine. Personal accuracy improves with each reality check and live event.</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Privacy</w:t>
            </w:r>
          </w:p>
        </w:tc>
        <w:tc>
          <w:tcPr>
            <w:tcW w:type="dxa" w:w="704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Metadata only; local-first design; export, portable profile, retention window, pause learning, one-click delete, hash-chained audit.</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Cost</w:t>
            </w:r>
          </w:p>
        </w:tc>
        <w:tc>
          <w:tcPr>
            <w:tcW w:type="dxa" w:w="704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Runs on free tiers. No paid AI APIs; speech uses the browser engine.</w:t>
            </w:r>
          </w:p>
        </w:tc>
      </w:tr>
      <w:tr>
        <w:tc>
          <w:tcPr>
            <w:tcW w:type="dxa" w:w="1986"/>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Business</w:t>
            </w:r>
          </w:p>
        </w:tc>
        <w:tc>
          <w:tcPr>
            <w:tcW w:type="dxa" w:w="7040"/>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Consumer app plus an Attention API for other apps, and privacy-first team analytics (aggregates only, k ≥ 5).</w:t>
            </w:r>
          </w:p>
        </w:tc>
      </w:tr>
    </w:tbl>
    <w:p>
      <w:pPr>
        <w:spacing w:after="120"/>
      </w:pPr>
    </w:p>
    <w:p>
      <w:pPr>
        <w:pStyle w:val="Heading1"/>
      </w:pPr>
      <w:bookmarkStart w:name="_Toc26" w:id="26"/>
      <w:r>
        <w:t xml:space="preserve">15. Risks and mitigations</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Risk</w:t>
            </w:r>
          </w:p>
        </w:tc>
        <w:tc>
          <w:tcPr>
            <w:tcW w:type="dxa" w:w="6499"/>
            <w:tcBorders>
              <w:top w:val="single" w:color="D0D2D6" w:sz="4"/>
              <w:left w:val="single" w:color="D0D2D6" w:sz="4"/>
              <w:bottom w:val="single" w:color="D0D2D6" w:sz="4"/>
              <w:right w:val="single" w:color="D0D2D6" w:sz="4"/>
            </w:tcBorders>
            <w:shd w:fill="18191B" w:color="auto" w:val="clear"/>
            <w:tcMar>
              <w:top w:type="dxa" w:w="70"/>
              <w:left w:type="dxa" w:w="110"/>
              <w:bottom w:type="dxa" w:w="70"/>
              <w:right w:type="dxa" w:w="110"/>
            </w:tcMar>
          </w:tcPr>
          <w:p>
            <w:pPr>
              <w:jc w:val="left"/>
            </w:pPr>
            <w:r>
              <w:rPr>
                <w:b/>
                <w:bCs/>
                <w:color w:val="FFFFFF"/>
                <w:sz w:val="24"/>
                <w:szCs w:val="24"/>
              </w:rPr>
              <w:t xml:space="preserve">Mitigation</w:t>
            </w:r>
          </w:p>
        </w:tc>
      </w:tr>
      <w:tr>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Holding an important message</w:t>
            </w:r>
          </w:p>
        </w:tc>
        <w:tc>
          <w:tcPr>
            <w:tcW w:type="dxa" w:w="6499"/>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Trusted senders always pass; user rules override the model; the twin abstains when unsure; learned importance from “did this matter?”</w:t>
            </w:r>
          </w:p>
        </w:tc>
      </w:tr>
      <w:tr>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Wrong predictions</w:t>
            </w:r>
          </w:p>
        </w:tc>
        <w:tc>
          <w:tcPr>
            <w:tcW w:type="dxa" w:w="6499"/>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Ranges and confidence shown; reality checks grade every prediction; calibration and drift monitoring</w:t>
            </w:r>
          </w:p>
        </w:tc>
      </w:tr>
      <w:tr>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Over-optimizing focus</w:t>
            </w:r>
          </w:p>
        </w:tc>
        <w:tc>
          <w:tcPr>
            <w:tcW w:type="dxa" w:w="6499"/>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Rewards intentional choices (allowing a ping on purpose earns XP); a daily cap on hold-back XP; breaks encouraged</w:t>
            </w:r>
          </w:p>
        </w:tc>
      </w:tr>
      <w:tr>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Feeling surveilled</w:t>
            </w:r>
          </w:p>
        </w:tc>
        <w:tc>
          <w:tcPr>
            <w:tcW w:type="dxa" w:w="6499"/>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Metadata only, local-first, transparent data page, delete anytime, no individual team scores</w:t>
            </w:r>
          </w:p>
        </w:tc>
      </w:tr>
      <w:tr>
        <w:tc>
          <w:tcPr>
            <w:tcW w:type="dxa" w:w="2527"/>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Synthetic-data bias</w:t>
            </w:r>
          </w:p>
        </w:tc>
        <w:tc>
          <w:tcPr>
            <w:tcW w:type="dxa" w:w="6499"/>
            <w:tcBorders>
              <w:top w:val="single" w:color="D0D2D6" w:sz="4"/>
              <w:left w:val="single" w:color="D0D2D6" w:sz="4"/>
              <w:bottom w:val="single" w:color="D0D2D6" w:sz="4"/>
              <w:right w:val="single" w:color="D0D2D6" w:sz="4"/>
            </w:tcBorders>
            <w:tcMar>
              <w:top w:type="dxa" w:w="70"/>
              <w:left w:type="dxa" w:w="110"/>
              <w:bottom w:type="dxa" w:w="70"/>
              <w:right w:type="dxa" w:w="110"/>
            </w:tcMar>
          </w:tcPr>
          <w:p>
            <w:pPr>
              <w:jc w:val="left"/>
            </w:pPr>
            <w:r>
              <w:rPr>
                <w:b w:val="false"/>
                <w:bCs w:val="false"/>
                <w:sz w:val="24"/>
                <w:szCs w:val="24"/>
              </w:rPr>
              <w:t xml:space="preserve">Clearly labelled; real ActivityWatch data replaces the warm-up; models retrain from live rows</w:t>
            </w:r>
          </w:p>
        </w:tc>
      </w:tr>
    </w:tbl>
    <w:p>
      <w:pPr>
        <w:spacing w:after="120"/>
      </w:pPr>
    </w:p>
    <w:p>
      <w:pPr>
        <w:pStyle w:val="Heading1"/>
      </w:pPr>
      <w:bookmarkStart w:name="_Toc27" w:id="27"/>
      <w:r>
        <w:t xml:space="preserve">16. Honest limits</w:t>
      </w:r>
      <w:bookmarkEnd w:id="27"/>
    </w:p>
    <w:p>
      <w:pPr>
        <w:pStyle w:val="ListParagraph"/>
        <w:numPr>
          <w:ilvl w:val="0"/>
          <w:numId w:val="2"/>
        </w:numPr>
        <w:spacing w:after="60" w:line="290"/>
        <w:jc w:val="both"/>
      </w:pPr>
      <w:r>
        <w:t xml:space="preserve">Day-0 history is still generated. It follows the user’s declared routine, but it is not behaviour they actually showed. The Settings page says so, and real data replaces it as it arrives.</w:t>
      </w:r>
    </w:p>
    <w:p>
      <w:pPr>
        <w:pStyle w:val="ListParagraph"/>
        <w:numPr>
          <w:ilvl w:val="0"/>
          <w:numId w:val="2"/>
        </w:numPr>
        <w:spacing w:after="60" w:line="290"/>
        <w:jc w:val="both"/>
      </w:pPr>
      <w:r>
        <w:t xml:space="preserve">Accuracy numbers are on synthetic data. The best demo upgrade is a few days of the presenter’s own ActivityWatch data.</w:t>
      </w:r>
    </w:p>
    <w:p>
      <w:pPr>
        <w:pStyle w:val="ListParagraph"/>
        <w:numPr>
          <w:ilvl w:val="0"/>
          <w:numId w:val="2"/>
        </w:numPr>
        <w:spacing w:after="60" w:line="290"/>
        <w:jc w:val="both"/>
      </w:pPr>
      <w:r>
        <w:t xml:space="preserve">Fatigue is a behavioural estimate, never a medical measurement.</w:t>
      </w:r>
    </w:p>
    <w:p>
      <w:pPr>
        <w:pStyle w:val="Heading1"/>
      </w:pPr>
      <w:bookmarkStart w:name="_Toc28" w:id="28"/>
      <w:r>
        <w:t xml:space="preserve">17. Appendix: running the project</w:t>
      </w:r>
      <w:bookmarkEnd w:id="28"/>
    </w:p>
    <w:p>
      <w:pPr>
        <w:pStyle w:val="ListParagraph"/>
        <w:numPr>
          <w:ilvl w:val="0"/>
          <w:numId w:val="5"/>
        </w:numPr>
        <w:spacing w:after="60" w:line="290"/>
        <w:jc w:val="both"/>
      </w:pPr>
      <w:r>
        <w:t xml:space="preserve">Clone github.com/SDP42/parallel.</w:t>
      </w:r>
    </w:p>
    <w:p>
      <w:pPr>
        <w:pStyle w:val="ListParagraph"/>
        <w:numPr>
          <w:ilvl w:val="0"/>
          <w:numId w:val="5"/>
        </w:numPr>
        <w:spacing w:after="60" w:line="290"/>
        <w:jc w:val="both"/>
      </w:pPr>
      <w:r>
        <w:t xml:space="preserve">Run ./run.sh on macOS/Linux, or run.ps1 in PowerShell on Windows.</w:t>
      </w:r>
    </w:p>
    <w:p>
      <w:pPr>
        <w:pStyle w:val="ListParagraph"/>
        <w:numPr>
          <w:ilvl w:val="0"/>
          <w:numId w:val="5"/>
        </w:numPr>
        <w:spacing w:after="60" w:line="290"/>
        <w:jc w:val="both"/>
      </w:pPr>
      <w:r>
        <w:t xml:space="preserve">Open http://localhost:5180 and sign in as student@parallel.app / parallel123 (also developer@, creator@ and professional@parallel.app).</w:t>
      </w:r>
    </w:p>
    <w:p>
      <w:pPr>
        <w:pStyle w:val="ListParagraph"/>
        <w:numPr>
          <w:ilvl w:val="0"/>
          <w:numId w:val="5"/>
        </w:numPr>
        <w:spacing w:after="60" w:line="290"/>
        <w:jc w:val="both"/>
      </w:pPr>
      <w:r>
        <w:t xml:space="preserve">For mobile: cd frontend &amp;&amp; npm run android (or npm run ios on macOS). See docs/MOBILE.md.</w:t>
      </w:r>
    </w:p>
    <w:p>
      <w:pPr>
        <w:spacing w:after="120" w:line="300"/>
        <w:jc w:val="both"/>
      </w:pPr>
      <w:r>
        <w:t xml:space="preserve">More documentation in the repository: README, RUN, docs/ARCHITECTURE, docs/DATA_AND_ML, docs/MOBILE, docs/API, docs/FEATURES, docs/ROADMAP, docs/PRESENTER_GUIDE.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5D63"/>
        <w:sz w:val="18"/>
        <w:szCs w:val="18"/>
      </w:rPr>
      <w:t xml:space="preserve">Page </w:t>
    </w:r>
    <w:r>
      <w:rPr>
        <w:rFonts w:ascii="Times New Roman" w:cs="Times New Roman" w:eastAsia="Times New Roman" w:hAnsi="Times New Roman"/>
        <w:color w:val="5A5D63"/>
        <w:sz w:val="18"/>
        <w:szCs w:val="18"/>
      </w:rPr>
      <w:fldChar w:fldCharType="begin"/>
    </w:r>
    <w:r>
      <w:rPr>
        <w:rFonts w:ascii="Times New Roman" w:cs="Times New Roman" w:eastAsia="Times New Roman" w:hAnsi="Times New Roman"/>
        <w:color w:val="5A5D63"/>
        <w:sz w:val="18"/>
        <w:szCs w:val="18"/>
      </w:rPr>
      <w:instrText xml:space="preserve">PAGE</w:instrText>
    </w:r>
    <w:r>
      <w:rPr>
        <w:rFonts w:ascii="Times New Roman" w:cs="Times New Roman" w:eastAsia="Times New Roman" w:hAnsi="Times New Roman"/>
        <w:color w:val="5A5D63"/>
        <w:sz w:val="18"/>
        <w:szCs w:val="18"/>
      </w:rPr>
      <w:fldChar w:fldCharType="separate"/>
    </w:r>
    <w:r>
      <w:rPr>
        <w:rFonts w:ascii="Times New Roman" w:cs="Times New Roman" w:eastAsia="Times New Roman" w:hAnsi="Times New Roman"/>
        <w:color w:val="5A5D63"/>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A5D63"/>
        <w:sz w:val="18"/>
        <w:szCs w:val="18"/>
      </w:rPr>
      <w:t xml:space="preserve">Parallel · Attention Digital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abstractNum>
  <w:abstractNum w:abstractNumId="3" w15:restartNumberingAfterBreak="0">
    <w:multiLevelType w:val="hybridMultilevel"/>
    <w:lvl w:ilvl="0" w: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pBdr>
        <w:bottom w:val="single" w:color="FF4A1F" w:sz="8" w:space="4"/>
      </w:pBdr>
      <w:spacing w:after="160" w:before="360"/>
      <w:outlineLvl w:val="0"/>
    </w:pPr>
    <w:rPr>
      <w:rFonts w:ascii="Times New Roman" w:cs="Times New Roman" w:eastAsia="Times New Roman" w:hAnsi="Times New Roman"/>
      <w:b/>
      <w:bCs/>
      <w:color w:val="18191B"/>
      <w:sz w:val="32"/>
      <w:szCs w:val="32"/>
    </w:rPr>
  </w:style>
  <w:style w:type="paragraph" w:styleId="Heading2">
    <w:name w:val="Heading 2"/>
    <w:basedOn w:val="Normal"/>
    <w:next w:val="Normal"/>
    <w:qFormat/>
    <w:pPr>
      <w:keepNext/>
      <w:keepLines/>
      <w:spacing w:after="100" w:before="240"/>
      <w:outlineLvl w:val="1"/>
    </w:pPr>
    <w:rPr>
      <w:rFonts w:ascii="Times New Roman" w:cs="Times New Roman" w:eastAsia="Times New Roman" w:hAnsi="Times New Roman"/>
      <w:b/>
      <w:bCs/>
      <w:color w:val="1AA37E"/>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45424f541375afd80996a46f7e5a87dc2986bc2.jpg"/><Relationship Id="rId10" Type="http://schemas.openxmlformats.org/officeDocument/2006/relationships/image" Target="media/c11ceb0b24f44c980f5b6b586152631e5c6cc29e.jpg"/><Relationship Id="rId11" Type="http://schemas.openxmlformats.org/officeDocument/2006/relationships/image" Target="media/b127728a8e238240937f63f2baf98ae64330a2a9.jpg"/><Relationship Id="rId12" Type="http://schemas.openxmlformats.org/officeDocument/2006/relationships/image" Target="media/e964ba3663c13ded0381e4334a59b92914b2d809.jpg"/><Relationship Id="rId13" Type="http://schemas.openxmlformats.org/officeDocument/2006/relationships/image" Target="media/6147b1854be78fd84e21db7da49cb49a67216d73.jpg"/><Relationship Id="rId14" Type="http://schemas.openxmlformats.org/officeDocument/2006/relationships/image" Target="media/0702cf013f91c8ad207c2bec7c9655cebf641800.jpg"/><Relationship Id="rId15" Type="http://schemas.openxmlformats.org/officeDocument/2006/relationships/image" Target="media/f6e70312f653b7f9667af0e101881465be76bd1d.jpg"/><Relationship Id="rId16" Type="http://schemas.openxmlformats.org/officeDocument/2006/relationships/image" Target="media/ac7c958395e7080398f24946b0b99de5b5cc4819.jpg"/><Relationship Id="rId17" Type="http://schemas.openxmlformats.org/officeDocument/2006/relationships/image" Target="media/f632b82194f913004c74702561f8a5366ce8b299.jpg"/><Relationship Id="rId18" Type="http://schemas.openxmlformats.org/officeDocument/2006/relationships/image" Target="media/f0de3da8f9eb81ec4720cd5e8940278c180703e9.jpg"/><Relationship Id="rId19" Type="http://schemas.openxmlformats.org/officeDocument/2006/relationships/image" Target="media/b8007231d200f9c0af6250b2397a358cc419c449.jpg"/><Relationship Id="rId20" Type="http://schemas.openxmlformats.org/officeDocument/2006/relationships/image" Target="media/c6ba428bd4f3cf0e78af17c90a0021c849808630.jpg"/><Relationship Id="rId21" Type="http://schemas.openxmlformats.org/officeDocument/2006/relationships/image" Target="media/b66cb2308bdffdc27a51f21bca181a991b1b294d.jpg"/><Relationship Id="rId22" Type="http://schemas.openxmlformats.org/officeDocument/2006/relationships/image" Target="media/d154bc946b78495ca2e34169135bfc783879032b.jpg"/><Relationship Id="rId23" Type="http://schemas.openxmlformats.org/officeDocument/2006/relationships/image" Target="media/4a1344db410fbef9b3143295dbc1fa1b7513940d.jpg"/><Relationship Id="rId24" Type="http://schemas.openxmlformats.org/officeDocument/2006/relationships/image" Target="media/6fa8d5618b3cc8e80106275d91e4c5f6ad383f44.jpg"/><Relationship Id="rId25" Type="http://schemas.openxmlformats.org/officeDocument/2006/relationships/image" Target="media/217fd257ffcc959686ebcc01a418f26c9adae19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 Project Report</dc:title>
  <dc:creator>Parallel team</dc:creator>
  <dc:description>Attention digital twin: CASCADE ’26 Theme 3 Problem 3</dc:description>
  <cp:lastModifiedBy>Un-named</cp:lastModifiedBy>
  <cp:revision>1</cp:revision>
  <dcterms:created xsi:type="dcterms:W3CDTF">2026-10-25T14:38:56.878Z</dcterms:created>
  <dcterms:modified xsi:type="dcterms:W3CDTF">2026-10-25T14:38:56.879Z</dcterms:modified>
</cp:coreProperties>
</file>

<file path=docProps/custom.xml><?xml version="1.0" encoding="utf-8"?>
<Properties xmlns="http://schemas.openxmlformats.org/officeDocument/2006/custom-properties" xmlns:vt="http://schemas.openxmlformats.org/officeDocument/2006/docPropsVTypes"/>
</file>