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Vizyo Tracky — Fiche produit, architecture technique &amp; DPA</w:t>
      </w:r>
    </w:p>
    <w:p>
      <w:pPr>
        <w:pStyle w:val="Author"/>
      </w:pPr>
      <w:r>
        <w:t xml:space="preserve">Vizyo Agency</w:t>
      </w:r>
    </w:p>
    <w:p>
      <w:pPr>
        <w:pStyle w:val="Date"/>
      </w:pPr>
      <w:r>
        <w:t xml:space="preserve">15 avril 2026</w:t>
      </w:r>
    </w:p>
    <w:bookmarkStart w:id="21" w:name="vizyo-tracky"/>
    <w:p>
      <w:pPr>
        <w:pStyle w:val="Heading1"/>
      </w:pPr>
      <w:r>
        <w:t xml:space="preserve">VIZYO TRACKY</w:t>
      </w:r>
    </w:p>
    <w:bookmarkStart w:id="20" w:name="Xf53fd880cdb12fdb1348725e0f4b4dfe5c88d00"/>
    <w:p>
      <w:pPr>
        <w:pStyle w:val="Heading2"/>
      </w:pPr>
      <w:r>
        <w:t xml:space="preserve">Fiche produit, architecture technique &amp; Data Processing Agreement (DPA)</w:t>
      </w:r>
    </w:p>
    <w:p>
      <w:pPr>
        <w:pStyle w:val="FirstParagraph"/>
      </w:pPr>
      <w:r>
        <w:rPr>
          <w:bCs/>
          <w:b/>
        </w:rPr>
        <w:t xml:space="preserve">Version :</w:t>
      </w:r>
      <w:r>
        <w:t xml:space="preserve"> </w:t>
      </w:r>
      <w:r>
        <w:t xml:space="preserve">1.0</w:t>
      </w:r>
      <w:r>
        <w:t xml:space="preserve"> </w:t>
      </w:r>
      <w:r>
        <w:rPr>
          <w:bCs/>
          <w:b/>
        </w:rPr>
        <w:t xml:space="preserve">Date :</w:t>
      </w:r>
      <w:r>
        <w:t xml:space="preserve"> </w:t>
      </w:r>
      <w:r>
        <w:t xml:space="preserve">15 avril 2026</w:t>
      </w:r>
      <w:r>
        <w:t xml:space="preserve"> </w:t>
      </w:r>
      <w:r>
        <w:rPr>
          <w:bCs/>
          <w:b/>
        </w:rPr>
        <w:t xml:space="preserve">Éditeur :</w:t>
      </w:r>
      <w:r>
        <w:t xml:space="preserve"> </w:t>
      </w:r>
      <w:r>
        <w:t xml:space="preserve">Vizyo Agency — Entrepreneur individuel</w:t>
      </w:r>
      <w:r>
        <w:t xml:space="preserve"> </w:t>
      </w:r>
      <w:r>
        <w:rPr>
          <w:bCs/>
          <w:b/>
        </w:rPr>
        <w:t xml:space="preserve">Responsable :</w:t>
      </w:r>
      <w:r>
        <w:t xml:space="preserve"> </w:t>
      </w:r>
      <w:r>
        <w:t xml:space="preserve">Haddou Youness</w:t>
      </w:r>
      <w:r>
        <w:t xml:space="preserve"> </w:t>
      </w:r>
      <w:r>
        <w:rPr>
          <w:bCs/>
          <w:b/>
        </w:rPr>
        <w:t xml:space="preserve">Siège :</w:t>
      </w:r>
      <w:r>
        <w:t xml:space="preserve"> </w:t>
      </w:r>
      <w:r>
        <w:t xml:space="preserve">20 Rue Hermès, 31520 Ramonville-Saint-Agne, France</w:t>
      </w:r>
      <w:r>
        <w:t xml:space="preserve"> </w:t>
      </w:r>
      <w:r>
        <w:rPr>
          <w:bCs/>
          <w:b/>
        </w:rPr>
        <w:t xml:space="preserve">SIRET :</w:t>
      </w:r>
      <w:r>
        <w:t xml:space="preserve"> </w:t>
      </w:r>
      <w:r>
        <w:t xml:space="preserve">983 726 563 00015</w:t>
      </w:r>
      <w:r>
        <w:t xml:space="preserve"> </w:t>
      </w:r>
      <w:r>
        <w:rPr>
          <w:bCs/>
          <w:b/>
        </w:rPr>
        <w:t xml:space="preserve">Contact :</w:t>
      </w:r>
      <w:r>
        <w:t xml:space="preserve"> </w:t>
      </w:r>
      <w:r>
        <w:t xml:space="preserve">contact@vizyoagency.com — +33 6 52 07 70 38</w:t>
      </w:r>
    </w:p>
    <w:p>
      <w:r>
        <w:pict>
          <v:rect style="width:0;height:1.5pt" o:hralign="center" o:hrstd="t" o:hr="t"/>
        </w:pict>
      </w:r>
    </w:p>
    <w:bookmarkEnd w:id="20"/>
    <w:bookmarkEnd w:id="21"/>
    <w:bookmarkStart w:id="24" w:name="partie-1-présentation-du-produit"/>
    <w:p>
      <w:pPr>
        <w:pStyle w:val="Heading1"/>
      </w:pPr>
      <w:r>
        <w:t xml:space="preserve">PARTIE 1 — PRÉSENTATION DU PRODUIT</w:t>
      </w:r>
    </w:p>
    <w:bookmarkStart w:id="22" w:name="ce-quest-vizyo-tracky"/>
    <w:p>
      <w:pPr>
        <w:pStyle w:val="Heading2"/>
      </w:pPr>
      <w:r>
        <w:t xml:space="preserve">1.1 Ce qu’est Vizyo Tracky</w:t>
      </w:r>
    </w:p>
    <w:p>
      <w:pPr>
        <w:pStyle w:val="FirstParagraph"/>
      </w:pPr>
      <w:r>
        <w:t xml:space="preserve">Vizyo Tracky est une plateforme de géolocalisation GPS et de gestion de flottes de véhicules, conçue et développée intégralement en France. Elle combine un boîtier GPS physique installé dans chaque véhicule et une application web accessible depuis un navigateur (ordinateur, tablette, smartphone).</w:t>
      </w:r>
    </w:p>
    <w:p>
      <w:pPr>
        <w:pStyle w:val="BodyText"/>
      </w:pPr>
      <w:r>
        <w:t xml:space="preserve">Vizyo Tracky s’adresse aux structures qui gèrent des véhicules de service : établissements médico-sociaux, collectivités territoriales, associations, PME, transporteurs.</w:t>
      </w:r>
    </w:p>
    <w:bookmarkEnd w:id="22"/>
    <w:bookmarkStart w:id="23" w:name="ce-qui-nous-distingue"/>
    <w:p>
      <w:pPr>
        <w:pStyle w:val="Heading2"/>
      </w:pPr>
      <w:r>
        <w:t xml:space="preserve">1.2 Ce qui nous distingue</w:t>
      </w:r>
    </w:p>
    <w:p>
      <w:pPr>
        <w:pStyle w:val="FirstParagraph"/>
      </w:pPr>
      <w:r>
        <w:t xml:space="preserve">Vizyo Tracky n’est pas un revendeur de matériel chinois avec une application traduite. C’est une solution développée en interne, du protocole GPS jusqu’à l’interface utilisateur.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Vizyo Tracky</w:t>
            </w:r>
          </w:p>
        </w:tc>
        <w:tc>
          <w:tcPr/>
          <w:p>
            <w:pPr>
              <w:pStyle w:val="Compact"/>
              <w:jc w:val="left"/>
            </w:pPr>
            <w:r>
              <w:t xml:space="preserve">Solutions génériques (Geotab, etc.)</w:t>
            </w:r>
          </w:p>
        </w:tc>
      </w:tr>
      <w:tr>
        <w:tc>
          <w:tcPr/>
          <w:p>
            <w:pPr>
              <w:pStyle w:val="Compact"/>
              <w:jc w:val="left"/>
            </w:pPr>
            <w:r>
              <w:rPr>
                <w:bCs/>
                <w:b/>
              </w:rPr>
              <w:t xml:space="preserve">Développement</w:t>
            </w:r>
          </w:p>
        </w:tc>
        <w:tc>
          <w:tcPr/>
          <w:p>
            <w:pPr>
              <w:pStyle w:val="Compact"/>
              <w:jc w:val="left"/>
            </w:pPr>
            <w:r>
              <w:t xml:space="preserve">100 % interne, France</w:t>
            </w:r>
          </w:p>
        </w:tc>
        <w:tc>
          <w:tcPr/>
          <w:p>
            <w:pPr>
              <w:pStyle w:val="Compact"/>
              <w:jc w:val="left"/>
            </w:pPr>
            <w:r>
              <w:t xml:space="preserve">Éditeur étranger (Canada, Chine)</w:t>
            </w:r>
          </w:p>
        </w:tc>
      </w:tr>
      <w:tr>
        <w:tc>
          <w:tcPr/>
          <w:p>
            <w:pPr>
              <w:pStyle w:val="Compact"/>
              <w:jc w:val="left"/>
            </w:pPr>
            <w:r>
              <w:rPr>
                <w:bCs/>
                <w:b/>
              </w:rPr>
              <w:t xml:space="preserve">Hébergement des données</w:t>
            </w:r>
          </w:p>
        </w:tc>
        <w:tc>
          <w:tcPr/>
          <w:p>
            <w:pPr>
              <w:pStyle w:val="Compact"/>
              <w:jc w:val="left"/>
            </w:pPr>
            <w:r>
              <w:t xml:space="preserve">France, serveurs dédiés</w:t>
            </w:r>
          </w:p>
        </w:tc>
        <w:tc>
          <w:tcPr/>
          <w:p>
            <w:pPr>
              <w:pStyle w:val="Compact"/>
              <w:jc w:val="left"/>
            </w:pPr>
            <w:r>
              <w:t xml:space="preserve">Multi-pays, souvent hors UE</w:t>
            </w:r>
          </w:p>
        </w:tc>
      </w:tr>
      <w:tr>
        <w:tc>
          <w:tcPr/>
          <w:p>
            <w:pPr>
              <w:pStyle w:val="Compact"/>
              <w:jc w:val="left"/>
            </w:pPr>
            <w:r>
              <w:rPr>
                <w:bCs/>
                <w:b/>
              </w:rPr>
              <w:t xml:space="preserve">Interlocuteur</w:t>
            </w:r>
          </w:p>
        </w:tc>
        <w:tc>
          <w:tcPr/>
          <w:p>
            <w:pPr>
              <w:pStyle w:val="Compact"/>
              <w:jc w:val="left"/>
            </w:pPr>
            <w:r>
              <w:t xml:space="preserve">Équipe locale Toulouse, réponse &lt; 2h</w:t>
            </w:r>
          </w:p>
        </w:tc>
        <w:tc>
          <w:tcPr/>
          <w:p>
            <w:pPr>
              <w:pStyle w:val="Compact"/>
              <w:jc w:val="left"/>
            </w:pPr>
            <w:r>
              <w:t xml:space="preserve">Support international, tickets</w:t>
            </w:r>
          </w:p>
        </w:tc>
      </w:tr>
      <w:tr>
        <w:tc>
          <w:tcPr/>
          <w:p>
            <w:pPr>
              <w:pStyle w:val="Compact"/>
              <w:jc w:val="left"/>
            </w:pPr>
            <w:r>
              <w:rPr>
                <w:bCs/>
                <w:b/>
              </w:rPr>
              <w:t xml:space="preserve">Coupure moteur programmée</w:t>
            </w:r>
          </w:p>
        </w:tc>
        <w:tc>
          <w:tcPr/>
          <w:p>
            <w:pPr>
              <w:pStyle w:val="Compact"/>
              <w:jc w:val="left"/>
            </w:pPr>
            <w:r>
              <w:t xml:space="preserve">Plages horaires automatiques, par jour</w:t>
            </w:r>
          </w:p>
        </w:tc>
        <w:tc>
          <w:tcPr/>
          <w:p>
            <w:pPr>
              <w:pStyle w:val="Compact"/>
              <w:jc w:val="left"/>
            </w:pPr>
            <w:r>
              <w:t xml:space="preserve">Souvent en option payante</w:t>
            </w:r>
          </w:p>
        </w:tc>
      </w:tr>
      <w:tr>
        <w:tc>
          <w:tcPr/>
          <w:p>
            <w:pPr>
              <w:pStyle w:val="Compact"/>
              <w:jc w:val="left"/>
            </w:pPr>
            <w:r>
              <w:rPr>
                <w:bCs/>
                <w:b/>
              </w:rPr>
              <w:t xml:space="preserve">Installation</w:t>
            </w:r>
          </w:p>
        </w:tc>
        <w:tc>
          <w:tcPr/>
          <w:p>
            <w:pPr>
              <w:pStyle w:val="Compact"/>
              <w:jc w:val="left"/>
            </w:pPr>
            <w:r>
              <w:t xml:space="preserve">Technicien sur site, incluse dès 10 véhicules</w:t>
            </w:r>
          </w:p>
        </w:tc>
        <w:tc>
          <w:tcPr/>
          <w:p>
            <w:pPr>
              <w:pStyle w:val="Compact"/>
              <w:jc w:val="left"/>
            </w:pPr>
            <w:r>
              <w:t xml:space="preserve">Souvent à la charge du client</w:t>
            </w:r>
          </w:p>
        </w:tc>
      </w:tr>
      <w:tr>
        <w:tc>
          <w:tcPr/>
          <w:p>
            <w:pPr>
              <w:pStyle w:val="Compact"/>
              <w:jc w:val="left"/>
            </w:pPr>
            <w:r>
              <w:rPr>
                <w:bCs/>
                <w:b/>
              </w:rPr>
              <w:t xml:space="preserve">Engagement</w:t>
            </w:r>
          </w:p>
        </w:tc>
        <w:tc>
          <w:tcPr/>
          <w:p>
            <w:pPr>
              <w:pStyle w:val="Compact"/>
              <w:jc w:val="left"/>
            </w:pPr>
            <w:r>
              <w:t xml:space="preserve">Mensuel, 6 mois ou 12 mois</w:t>
            </w:r>
          </w:p>
        </w:tc>
        <w:tc>
          <w:tcPr/>
          <w:p>
            <w:pPr>
              <w:pStyle w:val="Compact"/>
              <w:jc w:val="left"/>
            </w:pPr>
            <w:r>
              <w:t xml:space="preserve">36 mois minimum (Geotab)</w:t>
            </w:r>
          </w:p>
        </w:tc>
      </w:tr>
      <w:tr>
        <w:tc>
          <w:tcPr/>
          <w:p>
            <w:pPr>
              <w:pStyle w:val="Compact"/>
              <w:jc w:val="left"/>
            </w:pPr>
            <w:r>
              <w:rPr>
                <w:bCs/>
                <w:b/>
              </w:rPr>
              <w:t xml:space="preserve">Conformité CNIL</w:t>
            </w:r>
          </w:p>
        </w:tc>
        <w:tc>
          <w:tcPr/>
          <w:p>
            <w:pPr>
              <w:pStyle w:val="Compact"/>
              <w:jc w:val="left"/>
            </w:pPr>
            <w:r>
              <w:t xml:space="preserve">Mode vie privée intégré (en cours)</w:t>
            </w:r>
          </w:p>
        </w:tc>
        <w:tc>
          <w:tcPr/>
          <w:p>
            <w:pPr>
              <w:pStyle w:val="Compact"/>
              <w:jc w:val="left"/>
            </w:pPr>
            <w:r>
              <w:t xml:space="preserve">Rarement natif</w:t>
            </w:r>
          </w:p>
        </w:tc>
      </w:tr>
      <w:tr>
        <w:tc>
          <w:tcPr/>
          <w:p>
            <w:pPr>
              <w:pStyle w:val="Compact"/>
              <w:jc w:val="left"/>
            </w:pPr>
            <w:r>
              <w:rPr>
                <w:bCs/>
                <w:b/>
              </w:rPr>
              <w:t xml:space="preserve">Tarif 10 véhicules / 12 mois</w:t>
            </w:r>
          </w:p>
        </w:tc>
        <w:tc>
          <w:tcPr/>
          <w:p>
            <w:pPr>
              <w:pStyle w:val="Compact"/>
              <w:jc w:val="left"/>
            </w:pPr>
            <w:r>
              <w:t xml:space="preserve">~ 170 €/mois tout compris</w:t>
            </w:r>
          </w:p>
        </w:tc>
        <w:tc>
          <w:tcPr/>
          <w:p>
            <w:pPr>
              <w:pStyle w:val="Compact"/>
              <w:jc w:val="left"/>
            </w:pPr>
            <w:r>
              <w:t xml:space="preserve">&gt; 300 €/mois + frais cachés</w:t>
            </w:r>
          </w:p>
        </w:tc>
      </w:tr>
      <w:tr>
        <w:tc>
          <w:tcPr/>
          <w:p>
            <w:pPr>
              <w:pStyle w:val="Compact"/>
              <w:jc w:val="left"/>
            </w:pPr>
            <w:r>
              <w:rPr>
                <w:bCs/>
                <w:b/>
              </w:rPr>
              <w:t xml:space="preserve">Taille de l’éditeur</w:t>
            </w:r>
          </w:p>
        </w:tc>
        <w:tc>
          <w:tcPr/>
          <w:p>
            <w:pPr>
              <w:pStyle w:val="Compact"/>
              <w:jc w:val="left"/>
            </w:pPr>
            <w:r>
              <w:t xml:space="preserve">Petit, agile, réactif</w:t>
            </w:r>
          </w:p>
        </w:tc>
        <w:tc>
          <w:tcPr/>
          <w:p>
            <w:pPr>
              <w:pStyle w:val="Compact"/>
              <w:jc w:val="left"/>
            </w:pPr>
            <w:r>
              <w:t xml:space="preserve">Grand, processus lourds</w:t>
            </w:r>
          </w:p>
        </w:tc>
      </w:tr>
      <w:tr>
        <w:tc>
          <w:tcPr/>
          <w:p>
            <w:pPr>
              <w:pStyle w:val="Compact"/>
              <w:jc w:val="left"/>
            </w:pPr>
            <w:r>
              <w:rPr>
                <w:bCs/>
                <w:b/>
              </w:rPr>
              <w:t xml:space="preserve">Personnalisation</w:t>
            </w:r>
          </w:p>
        </w:tc>
        <w:tc>
          <w:tcPr/>
          <w:p>
            <w:pPr>
              <w:pStyle w:val="Compact"/>
              <w:jc w:val="left"/>
            </w:pPr>
            <w:r>
              <w:t xml:space="preserve">Oui, développement sur mesure possible</w:t>
            </w:r>
          </w:p>
        </w:tc>
        <w:tc>
          <w:tcPr/>
          <w:p>
            <w:pPr>
              <w:pStyle w:val="Compact"/>
              <w:jc w:val="left"/>
            </w:pPr>
            <w:r>
              <w:t xml:space="preserve">Non, produit fermé</w:t>
            </w:r>
          </w:p>
        </w:tc>
      </w:tr>
    </w:tbl>
    <w:p>
      <w:pPr>
        <w:pStyle w:val="BodyText"/>
      </w:pPr>
      <w:r>
        <w:t xml:space="preserve">Nous assumons notre taille. Un éditeur de proximité, c’est un interlocuteur unique, des décisions rapides, et une capacité d’adaptation que les grands acteurs n’offrent pas. Votre demande ne finira pas dans une file d’attente.</w:t>
      </w:r>
    </w:p>
    <w:p>
      <w:r>
        <w:pict>
          <v:rect style="width:0;height:1.5pt" o:hralign="center" o:hrstd="t" o:hr="t"/>
        </w:pict>
      </w:r>
    </w:p>
    <w:bookmarkEnd w:id="23"/>
    <w:bookmarkEnd w:id="24"/>
    <w:bookmarkStart w:id="34" w:name="partie-2-fonctionnalités-détaillées"/>
    <w:p>
      <w:pPr>
        <w:pStyle w:val="Heading1"/>
      </w:pPr>
      <w:r>
        <w:t xml:space="preserve">PARTIE 2 — FONCTIONNALITÉS DÉTAILLÉES</w:t>
      </w:r>
    </w:p>
    <w:bookmarkStart w:id="25" w:name="géolocalisation-temps-réel"/>
    <w:p>
      <w:pPr>
        <w:pStyle w:val="Heading2"/>
      </w:pPr>
      <w:r>
        <w:t xml:space="preserve">2.1 Géolocalisation temps réel</w:t>
      </w:r>
    </w:p>
    <w:p>
      <w:pPr>
        <w:numPr>
          <w:ilvl w:val="0"/>
          <w:numId w:val="1001"/>
        </w:numPr>
        <w:pStyle w:val="Compact"/>
      </w:pPr>
      <w:r>
        <w:t xml:space="preserve">Position de chaque véhicule sur une carte interactive (OpenStreetMap / Leaflet)</w:t>
      </w:r>
    </w:p>
    <w:p>
      <w:pPr>
        <w:numPr>
          <w:ilvl w:val="0"/>
          <w:numId w:val="1001"/>
        </w:numPr>
        <w:pStyle w:val="Compact"/>
      </w:pPr>
      <w:r>
        <w:t xml:space="preserve">Rafraîchissement toutes les 10 secondes via connexion TCP permanente avec le boîtier</w:t>
      </w:r>
    </w:p>
    <w:p>
      <w:pPr>
        <w:numPr>
          <w:ilvl w:val="0"/>
          <w:numId w:val="1001"/>
        </w:numPr>
        <w:pStyle w:val="Compact"/>
      </w:pPr>
      <w:r>
        <w:t xml:space="preserve">Affichage de la vitesse instantanée, du cap, du statut moteur (contact ON/OFF)</w:t>
      </w:r>
    </w:p>
    <w:p>
      <w:pPr>
        <w:numPr>
          <w:ilvl w:val="0"/>
          <w:numId w:val="1001"/>
        </w:numPr>
        <w:pStyle w:val="Compact"/>
      </w:pPr>
      <w:r>
        <w:t xml:space="preserve">Indicateur visuel par couleur : arrêté (gris), lent &lt; 50 km/h (vert), modéré 50-90 km/h (orange), rapide &gt; 90 km/h (rouge)</w:t>
      </w:r>
    </w:p>
    <w:p>
      <w:pPr>
        <w:numPr>
          <w:ilvl w:val="0"/>
          <w:numId w:val="1001"/>
        </w:numPr>
        <w:pStyle w:val="Compact"/>
      </w:pPr>
      <w:r>
        <w:t xml:space="preserve">Historique des positions consultable</w:t>
      </w:r>
    </w:p>
    <w:bookmarkEnd w:id="25"/>
    <w:bookmarkStart w:id="26" w:name="tableau-de-bord"/>
    <w:p>
      <w:pPr>
        <w:pStyle w:val="Heading2"/>
      </w:pPr>
      <w:r>
        <w:t xml:space="preserve">2.2 Tableau de bord</w:t>
      </w:r>
    </w:p>
    <w:p>
      <w:pPr>
        <w:pStyle w:val="FirstParagraph"/>
      </w:pPr>
      <w:r>
        <w:t xml:space="preserve">Vue d’ensemble de la flotte en un coup d’œil :</w:t>
      </w:r>
      <w:r>
        <w:t xml:space="preserve"> </w:t>
      </w:r>
      <w:r>
        <w:t xml:space="preserve">- Nombre total de véhicules</w:t>
      </w:r>
      <w:r>
        <w:t xml:space="preserve"> </w:t>
      </w:r>
      <w:r>
        <w:t xml:space="preserve">- Véhicules en mouvement / à l’arrêt</w:t>
      </w:r>
      <w:r>
        <w:t xml:space="preserve"> </w:t>
      </w:r>
      <w:r>
        <w:t xml:space="preserve">- Alertes actives (avec compteur par sévérité)</w:t>
      </w:r>
      <w:r>
        <w:t xml:space="preserve"> </w:t>
      </w:r>
      <w:r>
        <w:t xml:space="preserve">- Suivi temps réel avec vitesse et position de chaque véhicule</w:t>
      </w:r>
      <w:r>
        <w:t xml:space="preserve"> </w:t>
      </w:r>
      <w:r>
        <w:t xml:space="preserve">- Bouton de coupure moteur directement accessible depuis le tableau de bord</w:t>
      </w:r>
    </w:p>
    <w:bookmarkEnd w:id="26"/>
    <w:bookmarkStart w:id="27" w:name="gestion-des-véhicules"/>
    <w:p>
      <w:pPr>
        <w:pStyle w:val="Heading2"/>
      </w:pPr>
      <w:r>
        <w:t xml:space="preserve">2.3 Gestion des véhicules</w:t>
      </w:r>
    </w:p>
    <w:p>
      <w:pPr>
        <w:numPr>
          <w:ilvl w:val="0"/>
          <w:numId w:val="1002"/>
        </w:numPr>
        <w:pStyle w:val="Compact"/>
      </w:pPr>
      <w:r>
        <w:t xml:space="preserve">Fiche véhicule complète : immatriculation, marque, modèle, année, couleur</w:t>
      </w:r>
    </w:p>
    <w:p>
      <w:pPr>
        <w:numPr>
          <w:ilvl w:val="0"/>
          <w:numId w:val="1002"/>
        </w:numPr>
        <w:pStyle w:val="Compact"/>
      </w:pPr>
      <w:r>
        <w:t xml:space="preserve">8 types de véhicules supportés : voiture, camion, utilitaire, moto, vélo, bus, engin de chantier, autre</w:t>
      </w:r>
    </w:p>
    <w:p>
      <w:pPr>
        <w:numPr>
          <w:ilvl w:val="0"/>
          <w:numId w:val="1002"/>
        </w:numPr>
        <w:pStyle w:val="Compact"/>
      </w:pPr>
      <w:r>
        <w:t xml:space="preserve">Association véhicule ↔ boîtier GPS (un boîtier par véhicule)</w:t>
      </w:r>
    </w:p>
    <w:p>
      <w:pPr>
        <w:numPr>
          <w:ilvl w:val="0"/>
          <w:numId w:val="1002"/>
        </w:numPr>
        <w:pStyle w:val="Compact"/>
      </w:pPr>
      <w:r>
        <w:t xml:space="preserve">Groupes de véhicules personnalisables (par service, par site, par usage)</w:t>
      </w:r>
    </w:p>
    <w:p>
      <w:pPr>
        <w:numPr>
          <w:ilvl w:val="0"/>
          <w:numId w:val="1002"/>
        </w:numPr>
        <w:pStyle w:val="Compact"/>
      </w:pPr>
      <w:r>
        <w:t xml:space="preserve">Recherche et filtrage</w:t>
      </w:r>
    </w:p>
    <w:bookmarkEnd w:id="27"/>
    <w:bookmarkStart w:id="28" w:name="coupure-moteur-à-distance"/>
    <w:p>
      <w:pPr>
        <w:pStyle w:val="Heading2"/>
      </w:pPr>
      <w:r>
        <w:t xml:space="preserve">2.4 Coupure moteur à distance</w:t>
      </w:r>
    </w:p>
    <w:p>
      <w:pPr>
        <w:pStyle w:val="FirstParagraph"/>
      </w:pPr>
      <w:r>
        <w:t xml:space="preserve">Fonctionnalité distinctive de Vizyo Tracky.</w:t>
      </w:r>
    </w:p>
    <w:p>
      <w:pPr>
        <w:pStyle w:val="BodyText"/>
      </w:pPr>
      <w:r>
        <w:rPr>
          <w:bCs/>
          <w:b/>
        </w:rPr>
        <w:t xml:space="preserve">Coupure manuelle :</w:t>
      </w:r>
      <w:r>
        <w:t xml:space="preserve"> </w:t>
      </w:r>
      <w:r>
        <w:t xml:space="preserve">- Depuis l’application, en un clic</w:t>
      </w:r>
      <w:r>
        <w:t xml:space="preserve"> </w:t>
      </w:r>
      <w:r>
        <w:t xml:space="preserve">- Sécurité obligatoire : la coupure est refusée si le véhicule roule à plus de 20 km/h (sécurité routière)</w:t>
      </w:r>
      <w:r>
        <w:t xml:space="preserve"> </w:t>
      </w:r>
      <w:r>
        <w:t xml:space="preserve">- La coupure est refusée si la dernière position GPS date de plus de 60 secondes</w:t>
      </w:r>
      <w:r>
        <w:t xml:space="preserve"> </w:t>
      </w:r>
      <w:r>
        <w:t xml:space="preserve">- La coupure est refusée si le fix GPS est invalide</w:t>
      </w:r>
      <w:r>
        <w:t xml:space="preserve"> </w:t>
      </w:r>
      <w:r>
        <w:t xml:space="preserve">- Chaque commande est horodatée, tracée et attribuée à l’utilisateur qui l’a déclenchée</w:t>
      </w:r>
    </w:p>
    <w:p>
      <w:pPr>
        <w:pStyle w:val="BodyText"/>
      </w:pPr>
      <w:r>
        <w:rPr>
          <w:bCs/>
          <w:b/>
        </w:rPr>
        <w:t xml:space="preserve">Coupure automatique par plages horaires :</w:t>
      </w:r>
      <w:r>
        <w:t xml:space="preserve"> </w:t>
      </w:r>
      <w:r>
        <w:t xml:space="preserve">- Programmation jour par jour (lundi à dimanche)</w:t>
      </w:r>
      <w:r>
        <w:t xml:space="preserve"> </w:t>
      </w:r>
      <w:r>
        <w:t xml:space="preserve">- Heure de début et de fin par jour (format HH:MM)</w:t>
      </w:r>
      <w:r>
        <w:t xml:space="preserve"> </w:t>
      </w:r>
      <w:r>
        <w:t xml:space="preserve">- Fuseau horaire configurable (Europe/Paris par défaut)</w:t>
      </w:r>
      <w:r>
        <w:t xml:space="preserve"> </w:t>
      </w:r>
      <w:r>
        <w:t xml:space="preserve">- Le véhicule est automatiquement immobilisé en dehors des plages autorisées</w:t>
      </w:r>
      <w:r>
        <w:t xml:space="preserve"> </w:t>
      </w:r>
      <w:r>
        <w:t xml:space="preserve">- Restauration automatique à l’entrée de la plage horaire</w:t>
      </w:r>
      <w:r>
        <w:t xml:space="preserve"> </w:t>
      </w:r>
      <w:r>
        <w:t xml:space="preserve">- Les actions manuelles suspendent le programmateur pendant 1 heure (pour ne pas interférer)</w:t>
      </w:r>
    </w:p>
    <w:p>
      <w:pPr>
        <w:pStyle w:val="BodyText"/>
      </w:pPr>
      <w:r>
        <w:rPr>
          <w:bCs/>
          <w:b/>
        </w:rPr>
        <w:t xml:space="preserve">Exemple concret :</w:t>
      </w:r>
      <w:r>
        <w:t xml:space="preserve"> </w:t>
      </w:r>
      <w:r>
        <w:t xml:space="preserve">un véhicule de service programmé du lundi au vendredi, 08:00-20:00. Le samedi à 3h du matin, le moteur ne peut pas démarrer. Lundi à 8h, il est automatiquement restauré.</w:t>
      </w:r>
    </w:p>
    <w:bookmarkEnd w:id="28"/>
    <w:bookmarkStart w:id="29" w:name="alertes-intelligentes"/>
    <w:p>
      <w:pPr>
        <w:pStyle w:val="Heading2"/>
      </w:pPr>
      <w:r>
        <w:t xml:space="preserve">2.5 Alertes intelligentes</w:t>
      </w:r>
    </w:p>
    <w:p>
      <w:pPr>
        <w:pStyle w:val="FirstParagraph"/>
      </w:pPr>
      <w:r>
        <w:t xml:space="preserve">16 types d’alertes détectées automatiquement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Alerte</w:t>
            </w:r>
          </w:p>
        </w:tc>
        <w:tc>
          <w:tcPr/>
          <w:p>
            <w:pPr>
              <w:pStyle w:val="Compact"/>
              <w:jc w:val="left"/>
            </w:pPr>
            <w:r>
              <w:t xml:space="preserve">Sévérité par défaut</w:t>
            </w:r>
          </w:p>
        </w:tc>
        <w:tc>
          <w:tcPr/>
          <w:p>
            <w:pPr>
              <w:pStyle w:val="Compact"/>
              <w:jc w:val="left"/>
            </w:pPr>
            <w:r>
              <w:t xml:space="preserve">Description</w:t>
            </w:r>
          </w:p>
        </w:tc>
      </w:tr>
      <w:tr>
        <w:tc>
          <w:tcPr/>
          <w:p>
            <w:pPr>
              <w:pStyle w:val="Compact"/>
              <w:jc w:val="left"/>
            </w:pPr>
            <w:r>
              <w:t xml:space="preserve">SOS</w:t>
            </w:r>
          </w:p>
        </w:tc>
        <w:tc>
          <w:tcPr/>
          <w:p>
            <w:pPr>
              <w:pStyle w:val="Compact"/>
              <w:jc w:val="left"/>
            </w:pPr>
            <w:r>
              <w:t xml:space="preserve">CRITIQUE</w:t>
            </w:r>
          </w:p>
        </w:tc>
        <w:tc>
          <w:tcPr/>
          <w:p>
            <w:pPr>
              <w:pStyle w:val="Compact"/>
              <w:jc w:val="left"/>
            </w:pPr>
            <w:r>
              <w:t xml:space="preserve">Bouton d’urgence déclenché sur le boîtier</w:t>
            </w:r>
          </w:p>
        </w:tc>
      </w:tr>
      <w:tr>
        <w:tc>
          <w:tcPr/>
          <w:p>
            <w:pPr>
              <w:pStyle w:val="Compact"/>
              <w:jc w:val="left"/>
            </w:pPr>
            <w:r>
              <w:t xml:space="preserve">Coupure d’alimentation</w:t>
            </w:r>
          </w:p>
        </w:tc>
        <w:tc>
          <w:tcPr/>
          <w:p>
            <w:pPr>
              <w:pStyle w:val="Compact"/>
              <w:jc w:val="left"/>
            </w:pPr>
            <w:r>
              <w:t xml:space="preserve">CRITIQUE</w:t>
            </w:r>
          </w:p>
        </w:tc>
        <w:tc>
          <w:tcPr/>
          <w:p>
            <w:pPr>
              <w:pStyle w:val="Compact"/>
              <w:jc w:val="left"/>
            </w:pPr>
            <w:r>
              <w:t xml:space="preserve">Batterie du boîtier débranchée (tentative de sabotage)</w:t>
            </w:r>
          </w:p>
        </w:tc>
      </w:tr>
      <w:tr>
        <w:tc>
          <w:tcPr/>
          <w:p>
            <w:pPr>
              <w:pStyle w:val="Compact"/>
              <w:jc w:val="left"/>
            </w:pPr>
            <w:r>
              <w:t xml:space="preserve">Accident</w:t>
            </w:r>
          </w:p>
        </w:tc>
        <w:tc>
          <w:tcPr/>
          <w:p>
            <w:pPr>
              <w:pStyle w:val="Compact"/>
              <w:jc w:val="left"/>
            </w:pPr>
            <w:r>
              <w:t xml:space="preserve">CRITIQUE</w:t>
            </w:r>
          </w:p>
        </w:tc>
        <w:tc>
          <w:tcPr/>
          <w:p>
            <w:pPr>
              <w:pStyle w:val="Compact"/>
              <w:jc w:val="left"/>
            </w:pPr>
            <w:r>
              <w:t xml:space="preserve">Choc violent détecté par l’accéléromètre</w:t>
            </w:r>
          </w:p>
        </w:tc>
      </w:tr>
      <w:tr>
        <w:tc>
          <w:tcPr/>
          <w:p>
            <w:pPr>
              <w:pStyle w:val="Compact"/>
              <w:jc w:val="left"/>
            </w:pPr>
            <w:r>
              <w:t xml:space="preserve">Collision</w:t>
            </w:r>
          </w:p>
        </w:tc>
        <w:tc>
          <w:tcPr/>
          <w:p>
            <w:pPr>
              <w:pStyle w:val="Compact"/>
              <w:jc w:val="left"/>
            </w:pPr>
            <w:r>
              <w:t xml:space="preserve">CRITIQUE</w:t>
            </w:r>
          </w:p>
        </w:tc>
        <w:tc>
          <w:tcPr/>
          <w:p>
            <w:pPr>
              <w:pStyle w:val="Compact"/>
              <w:jc w:val="left"/>
            </w:pPr>
            <w:r>
              <w:t xml:space="preserve">Impact détecté</w:t>
            </w:r>
          </w:p>
        </w:tc>
      </w:tr>
      <w:tr>
        <w:tc>
          <w:tcPr/>
          <w:p>
            <w:pPr>
              <w:pStyle w:val="Compact"/>
              <w:jc w:val="left"/>
            </w:pPr>
            <w:r>
              <w:t xml:space="preserve">Batterie faible</w:t>
            </w:r>
          </w:p>
        </w:tc>
        <w:tc>
          <w:tcPr/>
          <w:p>
            <w:pPr>
              <w:pStyle w:val="Compact"/>
              <w:jc w:val="left"/>
            </w:pPr>
            <w:r>
              <w:t xml:space="preserve">AVERTISSEMENT</w:t>
            </w:r>
          </w:p>
        </w:tc>
        <w:tc>
          <w:tcPr/>
          <w:p>
            <w:pPr>
              <w:pStyle w:val="Compact"/>
              <w:jc w:val="left"/>
            </w:pPr>
            <w:r>
              <w:t xml:space="preserve">Batterie du boîtier sous le seuil</w:t>
            </w:r>
          </w:p>
        </w:tc>
      </w:tr>
      <w:tr>
        <w:tc>
          <w:tcPr/>
          <w:p>
            <w:pPr>
              <w:pStyle w:val="Compact"/>
              <w:jc w:val="left"/>
            </w:pPr>
            <w:r>
              <w:t xml:space="preserve">Excès de vitesse</w:t>
            </w:r>
          </w:p>
        </w:tc>
        <w:tc>
          <w:tcPr/>
          <w:p>
            <w:pPr>
              <w:pStyle w:val="Compact"/>
              <w:jc w:val="left"/>
            </w:pPr>
            <w:r>
              <w:t xml:space="preserve">AVERTISSEMENT</w:t>
            </w:r>
          </w:p>
        </w:tc>
        <w:tc>
          <w:tcPr/>
          <w:p>
            <w:pPr>
              <w:pStyle w:val="Compact"/>
              <w:jc w:val="left"/>
            </w:pPr>
            <w:r>
              <w:t xml:space="preserve">Seuil configurable dépassé</w:t>
            </w:r>
          </w:p>
        </w:tc>
      </w:tr>
      <w:tr>
        <w:tc>
          <w:tcPr/>
          <w:p>
            <w:pPr>
              <w:pStyle w:val="Compact"/>
              <w:jc w:val="left"/>
            </w:pPr>
            <w:r>
              <w:t xml:space="preserve">Entrée en zone</w:t>
            </w:r>
          </w:p>
        </w:tc>
        <w:tc>
          <w:tcPr/>
          <w:p>
            <w:pPr>
              <w:pStyle w:val="Compact"/>
              <w:jc w:val="left"/>
            </w:pPr>
            <w:r>
              <w:t xml:space="preserve">INFO</w:t>
            </w:r>
          </w:p>
        </w:tc>
        <w:tc>
          <w:tcPr/>
          <w:p>
            <w:pPr>
              <w:pStyle w:val="Compact"/>
              <w:jc w:val="left"/>
            </w:pPr>
            <w:r>
              <w:t xml:space="preserve">Le véhicule entre dans une geofence</w:t>
            </w:r>
          </w:p>
        </w:tc>
      </w:tr>
      <w:tr>
        <w:tc>
          <w:tcPr/>
          <w:p>
            <w:pPr>
              <w:pStyle w:val="Compact"/>
              <w:jc w:val="left"/>
            </w:pPr>
            <w:r>
              <w:t xml:space="preserve">Sortie de zone</w:t>
            </w:r>
          </w:p>
        </w:tc>
        <w:tc>
          <w:tcPr/>
          <w:p>
            <w:pPr>
              <w:pStyle w:val="Compact"/>
              <w:jc w:val="left"/>
            </w:pPr>
            <w:r>
              <w:t xml:space="preserve">INFO</w:t>
            </w:r>
          </w:p>
        </w:tc>
        <w:tc>
          <w:tcPr/>
          <w:p>
            <w:pPr>
              <w:pStyle w:val="Compact"/>
              <w:jc w:val="left"/>
            </w:pPr>
            <w:r>
              <w:t xml:space="preserve">Le véhicule quitte une geofence</w:t>
            </w:r>
          </w:p>
        </w:tc>
      </w:tr>
      <w:tr>
        <w:tc>
          <w:tcPr/>
          <w:p>
            <w:pPr>
              <w:pStyle w:val="Compact"/>
              <w:jc w:val="left"/>
            </w:pPr>
            <w:r>
              <w:t xml:space="preserve">Véhicule immobile</w:t>
            </w:r>
          </w:p>
        </w:tc>
        <w:tc>
          <w:tcPr/>
          <w:p>
            <w:pPr>
              <w:pStyle w:val="Compact"/>
              <w:jc w:val="left"/>
            </w:pPr>
            <w:r>
              <w:t xml:space="preserve">INFO</w:t>
            </w:r>
          </w:p>
        </w:tc>
        <w:tc>
          <w:tcPr/>
          <w:p>
            <w:pPr>
              <w:pStyle w:val="Compact"/>
              <w:jc w:val="left"/>
            </w:pPr>
            <w:r>
              <w:t xml:space="preserve">Aucun mouvement depuis un seuil défini</w:t>
            </w:r>
          </w:p>
        </w:tc>
      </w:tr>
      <w:tr>
        <w:tc>
          <w:tcPr/>
          <w:p>
            <w:pPr>
              <w:pStyle w:val="Compact"/>
              <w:jc w:val="left"/>
            </w:pPr>
            <w:r>
              <w:t xml:space="preserve">Freinage brusque</w:t>
            </w:r>
          </w:p>
        </w:tc>
        <w:tc>
          <w:tcPr/>
          <w:p>
            <w:pPr>
              <w:pStyle w:val="Compact"/>
              <w:jc w:val="left"/>
            </w:pPr>
            <w:r>
              <w:t xml:space="preserve">AVERTISSEMENT</w:t>
            </w:r>
          </w:p>
        </w:tc>
        <w:tc>
          <w:tcPr/>
          <w:p>
            <w:pPr>
              <w:pStyle w:val="Compact"/>
              <w:jc w:val="left"/>
            </w:pPr>
            <w:r>
              <w:t xml:space="preserve">Décélération anormale</w:t>
            </w:r>
          </w:p>
        </w:tc>
      </w:tr>
      <w:tr>
        <w:tc>
          <w:tcPr/>
          <w:p>
            <w:pPr>
              <w:pStyle w:val="Compact"/>
              <w:jc w:val="left"/>
            </w:pPr>
            <w:r>
              <w:t xml:space="preserve">Accélération brusque</w:t>
            </w:r>
          </w:p>
        </w:tc>
        <w:tc>
          <w:tcPr/>
          <w:p>
            <w:pPr>
              <w:pStyle w:val="Compact"/>
              <w:jc w:val="left"/>
            </w:pPr>
            <w:r>
              <w:t xml:space="preserve">AVERTISSEMENT</w:t>
            </w:r>
          </w:p>
        </w:tc>
        <w:tc>
          <w:tcPr/>
          <w:p>
            <w:pPr>
              <w:pStyle w:val="Compact"/>
              <w:jc w:val="left"/>
            </w:pPr>
            <w:r>
              <w:t xml:space="preserve">Accélération anormale</w:t>
            </w:r>
          </w:p>
        </w:tc>
      </w:tr>
      <w:tr>
        <w:tc>
          <w:tcPr/>
          <w:p>
            <w:pPr>
              <w:pStyle w:val="Compact"/>
              <w:jc w:val="left"/>
            </w:pPr>
            <w:r>
              <w:t xml:space="preserve">Virage brusque</w:t>
            </w:r>
          </w:p>
        </w:tc>
        <w:tc>
          <w:tcPr/>
          <w:p>
            <w:pPr>
              <w:pStyle w:val="Compact"/>
              <w:jc w:val="left"/>
            </w:pPr>
            <w:r>
              <w:t xml:space="preserve">AVERTISSEMENT</w:t>
            </w:r>
          </w:p>
        </w:tc>
        <w:tc>
          <w:tcPr/>
          <w:p>
            <w:pPr>
              <w:pStyle w:val="Compact"/>
              <w:jc w:val="left"/>
            </w:pPr>
            <w:r>
              <w:t xml:space="preserve">Changement de direction brutal</w:t>
            </w:r>
          </w:p>
        </w:tc>
      </w:tr>
      <w:tr>
        <w:tc>
          <w:tcPr/>
          <w:p>
            <w:pPr>
              <w:pStyle w:val="Compact"/>
              <w:jc w:val="left"/>
            </w:pPr>
            <w:r>
              <w:t xml:space="preserve">Ouverture capot</w:t>
            </w:r>
          </w:p>
        </w:tc>
        <w:tc>
          <w:tcPr/>
          <w:p>
            <w:pPr>
              <w:pStyle w:val="Compact"/>
              <w:jc w:val="left"/>
            </w:pPr>
            <w:r>
              <w:t xml:space="preserve">AVERTISSEMENT</w:t>
            </w:r>
          </w:p>
        </w:tc>
        <w:tc>
          <w:tcPr/>
          <w:p>
            <w:pPr>
              <w:pStyle w:val="Compact"/>
              <w:jc w:val="left"/>
            </w:pPr>
            <w:r>
              <w:t xml:space="preserve">Capot ouvert (si câblé)</w:t>
            </w:r>
          </w:p>
        </w:tc>
      </w:tr>
      <w:tr>
        <w:tc>
          <w:tcPr/>
          <w:p>
            <w:pPr>
              <w:pStyle w:val="Compact"/>
              <w:jc w:val="left"/>
            </w:pPr>
            <w:r>
              <w:t xml:space="preserve">Ouverture porte</w:t>
            </w:r>
          </w:p>
        </w:tc>
        <w:tc>
          <w:tcPr/>
          <w:p>
            <w:pPr>
              <w:pStyle w:val="Compact"/>
              <w:jc w:val="left"/>
            </w:pPr>
            <w:r>
              <w:t xml:space="preserve">INFO</w:t>
            </w:r>
          </w:p>
        </w:tc>
        <w:tc>
          <w:tcPr/>
          <w:p>
            <w:pPr>
              <w:pStyle w:val="Compact"/>
              <w:jc w:val="left"/>
            </w:pPr>
            <w:r>
              <w:t xml:space="preserve">Porte ouverte (si câblé)</w:t>
            </w:r>
          </w:p>
        </w:tc>
      </w:tr>
      <w:tr>
        <w:tc>
          <w:tcPr/>
          <w:p>
            <w:pPr>
              <w:pStyle w:val="Compact"/>
              <w:jc w:val="left"/>
            </w:pPr>
            <w:r>
              <w:t xml:space="preserve">Vibration</w:t>
            </w:r>
          </w:p>
        </w:tc>
        <w:tc>
          <w:tcPr/>
          <w:p>
            <w:pPr>
              <w:pStyle w:val="Compact"/>
              <w:jc w:val="left"/>
            </w:pPr>
            <w:r>
              <w:t xml:space="preserve">INFO</w:t>
            </w:r>
          </w:p>
        </w:tc>
        <w:tc>
          <w:tcPr/>
          <w:p>
            <w:pPr>
              <w:pStyle w:val="Compact"/>
              <w:jc w:val="left"/>
            </w:pPr>
            <w:r>
              <w:t xml:space="preserve">Vibration détectée véhicule éteint</w:t>
            </w:r>
          </w:p>
        </w:tc>
      </w:tr>
    </w:tbl>
    <w:p>
      <w:pPr>
        <w:pStyle w:val="BodyText"/>
      </w:pPr>
      <w:r>
        <w:t xml:space="preserve">Chaque alerte est horodatée, géolocalisée et peut être acquittée par un utilisateur autorisé. Les alertes sont poussées en temps réel vers l’application via WebSocket.</w:t>
      </w:r>
    </w:p>
    <w:p>
      <w:pPr>
        <w:pStyle w:val="BodyText"/>
      </w:pPr>
      <w:r>
        <w:rPr>
          <w:bCs/>
          <w:b/>
        </w:rPr>
        <w:t xml:space="preserve">Notifications personnalisables :</w:t>
      </w:r>
      <w:r>
        <w:t xml:space="preserve"> </w:t>
      </w:r>
      <w:r>
        <w:t xml:space="preserve">chaque utilisateur peut choisir quelles sévérités déclenchent une notification (critique, avertissement, info).</w:t>
      </w:r>
    </w:p>
    <w:bookmarkEnd w:id="29"/>
    <w:bookmarkStart w:id="30" w:name="geofences-zones-géographiques"/>
    <w:p>
      <w:pPr>
        <w:pStyle w:val="Heading2"/>
      </w:pPr>
      <w:r>
        <w:t xml:space="preserve">2.6 Geofences (zones géographiques)</w:t>
      </w:r>
    </w:p>
    <w:p>
      <w:pPr>
        <w:numPr>
          <w:ilvl w:val="0"/>
          <w:numId w:val="1003"/>
        </w:numPr>
        <w:pStyle w:val="Compact"/>
      </w:pPr>
      <w:r>
        <w:t xml:space="preserve">Création de zones circulaires sur la carte (centre + rayon en mètres)</w:t>
      </w:r>
    </w:p>
    <w:p>
      <w:pPr>
        <w:numPr>
          <w:ilvl w:val="0"/>
          <w:numId w:val="1003"/>
        </w:numPr>
        <w:pStyle w:val="Compact"/>
      </w:pPr>
      <w:r>
        <w:t xml:space="preserve">Règle configurable par zone : alerte à l’entrée, à la sortie, ou les deux</w:t>
      </w:r>
    </w:p>
    <w:p>
      <w:pPr>
        <w:numPr>
          <w:ilvl w:val="0"/>
          <w:numId w:val="1003"/>
        </w:numPr>
        <w:pStyle w:val="Compact"/>
      </w:pPr>
      <w:r>
        <w:t xml:space="preserve">Couleur personnalisable par zone pour les distinguer visuellement</w:t>
      </w:r>
    </w:p>
    <w:p>
      <w:pPr>
        <w:numPr>
          <w:ilvl w:val="0"/>
          <w:numId w:val="1003"/>
        </w:numPr>
        <w:pStyle w:val="Compact"/>
      </w:pPr>
      <w:r>
        <w:t xml:space="preserve">Activation/désactivation par zone</w:t>
      </w:r>
    </w:p>
    <w:p>
      <w:pPr>
        <w:numPr>
          <w:ilvl w:val="0"/>
          <w:numId w:val="1003"/>
        </w:numPr>
        <w:pStyle w:val="Compact"/>
      </w:pPr>
      <w:r>
        <w:t xml:space="preserve">Extension polygonale prévue (type POLYGON déjà supporté en base)</w:t>
      </w:r>
    </w:p>
    <w:p>
      <w:pPr>
        <w:pStyle w:val="FirstParagraph"/>
      </w:pPr>
      <w:r>
        <w:rPr>
          <w:bCs/>
          <w:b/>
        </w:rPr>
        <w:t xml:space="preserve">Cas d’usage secteur public :</w:t>
      </w:r>
      <w:r>
        <w:t xml:space="preserve"> </w:t>
      </w:r>
      <w:r>
        <w:t xml:space="preserve">définir le périmètre de l’établissement comme zone. Alerte immédiate si un véhicule quitte le territoire autorisé.</w:t>
      </w:r>
    </w:p>
    <w:bookmarkEnd w:id="30"/>
    <w:bookmarkStart w:id="31" w:name="historique-des-trajets"/>
    <w:p>
      <w:pPr>
        <w:pStyle w:val="Heading2"/>
      </w:pPr>
      <w:r>
        <w:t xml:space="preserve">2.7 Historique des trajets</w:t>
      </w:r>
    </w:p>
    <w:p>
      <w:pPr>
        <w:numPr>
          <w:ilvl w:val="0"/>
          <w:numId w:val="1004"/>
        </w:numPr>
        <w:pStyle w:val="Compact"/>
      </w:pPr>
      <w:r>
        <w:t xml:space="preserve">Détection automatique des trajets par algorithme hybride (ignition + vitesse)</w:t>
      </w:r>
    </w:p>
    <w:p>
      <w:pPr>
        <w:numPr>
          <w:ilvl w:val="0"/>
          <w:numId w:val="1004"/>
        </w:numPr>
        <w:pStyle w:val="Compact"/>
      </w:pPr>
      <w:r>
        <w:t xml:space="preserve">Un trajet démarre quand le véhicule roule à plus de 5 km/h pendant au moins 30 secondes</w:t>
      </w:r>
    </w:p>
    <w:p>
      <w:pPr>
        <w:numPr>
          <w:ilvl w:val="0"/>
          <w:numId w:val="1004"/>
        </w:numPr>
        <w:pStyle w:val="Compact"/>
      </w:pPr>
      <w:r>
        <w:t xml:space="preserve">Un trajet se termine quand le véhicule est immobile pendant 5 minutes ou que le contact est coupé</w:t>
      </w:r>
    </w:p>
    <w:p>
      <w:pPr>
        <w:numPr>
          <w:ilvl w:val="0"/>
          <w:numId w:val="1004"/>
        </w:numPr>
        <w:pStyle w:val="Compact"/>
      </w:pPr>
      <w:r>
        <w:t xml:space="preserve">Les micro-déplacements (&lt; 50 mètres) sont ignorés</w:t>
      </w:r>
    </w:p>
    <w:p>
      <w:pPr>
        <w:numPr>
          <w:ilvl w:val="0"/>
          <w:numId w:val="1004"/>
        </w:numPr>
        <w:pStyle w:val="Compact"/>
      </w:pPr>
      <w:r>
        <w:t xml:space="preserve">Pour chaque trajet : heure de départ, heure d’arrivée, distance, vitesse max, vitesse moyenne, durée, nombre de positions, tracé sur la carte</w:t>
      </w:r>
    </w:p>
    <w:p>
      <w:pPr>
        <w:numPr>
          <w:ilvl w:val="0"/>
          <w:numId w:val="1004"/>
        </w:numPr>
        <w:pStyle w:val="Compact"/>
      </w:pPr>
      <w:r>
        <w:t xml:space="preserve">Résumé quotidien : nombre de trajets, distance totale, durée totale</w:t>
      </w:r>
    </w:p>
    <w:p>
      <w:pPr>
        <w:numPr>
          <w:ilvl w:val="0"/>
          <w:numId w:val="1004"/>
        </w:numPr>
        <w:pStyle w:val="Compact"/>
      </w:pPr>
      <w:r>
        <w:t xml:space="preserve">Retraitement possible sur une plage de dates (recalcul des trajets à partir des positions brutes)</w:t>
      </w:r>
    </w:p>
    <w:bookmarkEnd w:id="31"/>
    <w:bookmarkStart w:id="32" w:name="rapports"/>
    <w:p>
      <w:pPr>
        <w:pStyle w:val="Heading2"/>
      </w:pPr>
      <w:r>
        <w:t xml:space="preserve">2.8 Rapports</w:t>
      </w:r>
    </w:p>
    <w:p>
      <w:pPr>
        <w:numPr>
          <w:ilvl w:val="0"/>
          <w:numId w:val="1005"/>
        </w:numPr>
        <w:pStyle w:val="Compact"/>
      </w:pPr>
      <w:r>
        <w:t xml:space="preserve">Historique des trajets par véhicule et par période</w:t>
      </w:r>
    </w:p>
    <w:p>
      <w:pPr>
        <w:numPr>
          <w:ilvl w:val="0"/>
          <w:numId w:val="1005"/>
        </w:numPr>
        <w:pStyle w:val="Compact"/>
      </w:pPr>
      <w:r>
        <w:t xml:space="preserve">Résumé quotidien avec agrégation (km parcourus, temps de conduite)</w:t>
      </w:r>
    </w:p>
    <w:p>
      <w:pPr>
        <w:numPr>
          <w:ilvl w:val="0"/>
          <w:numId w:val="1005"/>
        </w:numPr>
        <w:pStyle w:val="Compact"/>
      </w:pPr>
      <w:r>
        <w:t xml:space="preserve">Replay de trajet sur la carte (tracé polyline)</w:t>
      </w:r>
    </w:p>
    <w:p>
      <w:pPr>
        <w:numPr>
          <w:ilvl w:val="0"/>
          <w:numId w:val="1005"/>
        </w:numPr>
        <w:pStyle w:val="Compact"/>
      </w:pPr>
      <w:r>
        <w:t xml:space="preserve">Export prévu dans les prochaines versions</w:t>
      </w:r>
    </w:p>
    <w:bookmarkEnd w:id="32"/>
    <w:bookmarkStart w:id="33" w:name="commandes-à-distance-avancées"/>
    <w:p>
      <w:pPr>
        <w:pStyle w:val="Heading2"/>
      </w:pPr>
      <w:r>
        <w:t xml:space="preserve">2.9 Commandes à distance avancées</w:t>
      </w:r>
    </w:p>
    <w:p>
      <w:pPr>
        <w:pStyle w:val="FirstParagraph"/>
      </w:pPr>
      <w:r>
        <w:t xml:space="preserve">Au-delà de la coupure moteur, 20 commandes techniques sont disponibles pour la gestion fine du boîtier GPS :</w:t>
      </w:r>
    </w:p>
    <w:p>
      <w:pPr>
        <w:numPr>
          <w:ilvl w:val="0"/>
          <w:numId w:val="1006"/>
        </w:numPr>
        <w:pStyle w:val="Compact"/>
      </w:pPr>
      <w:r>
        <w:rPr>
          <w:bCs/>
          <w:b/>
        </w:rPr>
        <w:t xml:space="preserve">Diagnostic</w:t>
      </w:r>
      <w:r>
        <w:t xml:space="preserve"> </w:t>
      </w:r>
      <w:r>
        <w:t xml:space="preserve">: demande de statut, demande de position ponctuelle</w:t>
      </w:r>
    </w:p>
    <w:p>
      <w:pPr>
        <w:numPr>
          <w:ilvl w:val="0"/>
          <w:numId w:val="1006"/>
        </w:numPr>
        <w:pStyle w:val="Compact"/>
      </w:pPr>
      <w:r>
        <w:rPr>
          <w:bCs/>
          <w:b/>
        </w:rPr>
        <w:t xml:space="preserve">Configuration</w:t>
      </w:r>
      <w:r>
        <w:t xml:space="preserve"> </w:t>
      </w:r>
      <w:r>
        <w:t xml:space="preserve">: changement d’APN, changement d’adresse serveur, changement de mot de passe, fuseau horaire, protocole enrichi</w:t>
      </w:r>
    </w:p>
    <w:p>
      <w:pPr>
        <w:numPr>
          <w:ilvl w:val="0"/>
          <w:numId w:val="1006"/>
        </w:numPr>
        <w:pStyle w:val="Compact"/>
      </w:pPr>
      <w:r>
        <w:rPr>
          <w:bCs/>
          <w:b/>
        </w:rPr>
        <w:t xml:space="preserve">Reporting</w:t>
      </w:r>
      <w:r>
        <w:t xml:space="preserve"> </w:t>
      </w:r>
      <w:r>
        <w:t xml:space="preserve">: fréquence de remontée des positions (30s, 1min, 2min, 5min, 10min), mode économie de données</w:t>
      </w:r>
    </w:p>
    <w:p>
      <w:pPr>
        <w:numPr>
          <w:ilvl w:val="0"/>
          <w:numId w:val="1006"/>
        </w:numPr>
        <w:pStyle w:val="Compact"/>
      </w:pPr>
      <w:r>
        <w:rPr>
          <w:bCs/>
          <w:b/>
        </w:rPr>
        <w:t xml:space="preserve">Alarmes</w:t>
      </w:r>
      <w:r>
        <w:t xml:space="preserve"> </w:t>
      </w:r>
      <w:r>
        <w:t xml:space="preserve">: seuil de vitesse configurable (20-200 km/h), alarme de mouvement</w:t>
      </w:r>
    </w:p>
    <w:p>
      <w:pPr>
        <w:numPr>
          <w:ilvl w:val="0"/>
          <w:numId w:val="1006"/>
        </w:numPr>
        <w:pStyle w:val="Compact"/>
      </w:pPr>
      <w:r>
        <w:rPr>
          <w:bCs/>
          <w:b/>
        </w:rPr>
        <w:t xml:space="preserve">Geofence boîtier</w:t>
      </w:r>
      <w:r>
        <w:t xml:space="preserve"> </w:t>
      </w:r>
      <w:r>
        <w:t xml:space="preserve">: zone rectangulaire native sur le tracker</w:t>
      </w:r>
    </w:p>
    <w:p>
      <w:pPr>
        <w:numPr>
          <w:ilvl w:val="0"/>
          <w:numId w:val="1006"/>
        </w:numPr>
        <w:pStyle w:val="Compact"/>
      </w:pPr>
      <w:r>
        <w:rPr>
          <w:bCs/>
          <w:b/>
        </w:rPr>
        <w:t xml:space="preserve">Alimentation</w:t>
      </w:r>
      <w:r>
        <w:t xml:space="preserve"> </w:t>
      </w:r>
      <w:r>
        <w:t xml:space="preserve">: redémarrage, reset usine, mode veille</w:t>
      </w:r>
    </w:p>
    <w:p>
      <w:pPr>
        <w:pStyle w:val="FirstParagraph"/>
      </w:pPr>
      <w:r>
        <w:t xml:space="preserve">Chaque commande est tracée : horodatage, utilisateur émetteur, statut (en attente, envoyée, acquittée, échouée), réponse du boîtier.</w:t>
      </w:r>
    </w:p>
    <w:p>
      <w:pPr>
        <w:pStyle w:val="BodyText"/>
      </w:pPr>
      <w:r>
        <w:t xml:space="preserve">Les commandes dangereuses (reset usine, changement APN/IP/mot de passe, commande brute) sont réservées au super-administrateur et nécessitent une confirmation.</w:t>
      </w:r>
    </w:p>
    <w:p>
      <w:r>
        <w:pict>
          <v:rect style="width:0;height:1.5pt" o:hralign="center" o:hrstd="t" o:hr="t"/>
        </w:pict>
      </w:r>
    </w:p>
    <w:bookmarkEnd w:id="33"/>
    <w:bookmarkEnd w:id="34"/>
    <w:bookmarkStart w:id="40" w:name="X09b617324acb2fbd717075cbc3a1d5e4fccbfd0"/>
    <w:p>
      <w:pPr>
        <w:pStyle w:val="Heading1"/>
      </w:pPr>
      <w:r>
        <w:t xml:space="preserve">PARTIE 3 — SYSTÈME D’UTILISATEURS ET DE RÔLES</w:t>
      </w:r>
    </w:p>
    <w:bookmarkStart w:id="35" w:name="architecture-multi-tenant"/>
    <w:p>
      <w:pPr>
        <w:pStyle w:val="Heading2"/>
      </w:pPr>
      <w:r>
        <w:t xml:space="preserve">3.1 Architecture multi-tenant</w:t>
      </w:r>
    </w:p>
    <w:p>
      <w:pPr>
        <w:pStyle w:val="FirstParagraph"/>
      </w:pPr>
      <w:r>
        <w:t xml:space="preserve">Vizyo Tracky est nativement multi-flottes. Chaque client dispose de sa propre flotte, avec une isolation stricte des données.</w:t>
      </w:r>
    </w:p>
    <w:p>
      <w:pPr>
        <w:numPr>
          <w:ilvl w:val="0"/>
          <w:numId w:val="1007"/>
        </w:numPr>
        <w:pStyle w:val="Compact"/>
      </w:pPr>
      <w:r>
        <w:t xml:space="preserve">Un utilisateur appartient à une flotte (sauf le super-administrateur qui voit tout)</w:t>
      </w:r>
    </w:p>
    <w:p>
      <w:pPr>
        <w:numPr>
          <w:ilvl w:val="0"/>
          <w:numId w:val="1007"/>
        </w:numPr>
        <w:pStyle w:val="Compact"/>
      </w:pPr>
      <w:r>
        <w:t xml:space="preserve">Toutes les données (véhicules, positions, alertes, trajets, geofences) sont filtrées par flotte</w:t>
      </w:r>
    </w:p>
    <w:p>
      <w:pPr>
        <w:numPr>
          <w:ilvl w:val="0"/>
          <w:numId w:val="1007"/>
        </w:numPr>
        <w:pStyle w:val="Compact"/>
      </w:pPr>
      <w:r>
        <w:t xml:space="preserve">Un utilisateur d’une flotte ne peut jamais accéder aux données d’une autre flotte</w:t>
      </w:r>
    </w:p>
    <w:bookmarkEnd w:id="35"/>
    <w:bookmarkStart w:id="36" w:name="rôles"/>
    <w:p>
      <w:pPr>
        <w:pStyle w:val="Heading2"/>
      </w:pPr>
      <w:r>
        <w:t xml:space="preserve">3.2 Rôles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Description</w:t>
            </w:r>
          </w:p>
        </w:tc>
        <w:tc>
          <w:tcPr/>
          <w:p>
            <w:pPr>
              <w:pStyle w:val="Compact"/>
              <w:jc w:val="left"/>
            </w:pPr>
            <w:r>
              <w:t xml:space="preserve">Périmètre</w:t>
            </w:r>
          </w:p>
        </w:tc>
      </w:tr>
      <w:tr>
        <w:tc>
          <w:tcPr/>
          <w:p>
            <w:pPr>
              <w:pStyle w:val="Compact"/>
              <w:jc w:val="left"/>
            </w:pPr>
            <w:r>
              <w:rPr>
                <w:bCs/>
                <w:b/>
              </w:rPr>
              <w:t xml:space="preserve">Super-administrateur</w:t>
            </w:r>
          </w:p>
        </w:tc>
        <w:tc>
          <w:tcPr/>
          <w:p>
            <w:pPr>
              <w:pStyle w:val="Compact"/>
              <w:jc w:val="left"/>
            </w:pPr>
            <w:r>
              <w:t xml:space="preserve">Vizyo Agency uniquement. Administration technique de la plateforme.</w:t>
            </w:r>
          </w:p>
        </w:tc>
        <w:tc>
          <w:tcPr/>
          <w:p>
            <w:pPr>
              <w:pStyle w:val="Compact"/>
              <w:jc w:val="left"/>
            </w:pPr>
            <w:r>
              <w:t xml:space="preserve">Toutes les flottes</w:t>
            </w:r>
          </w:p>
        </w:tc>
      </w:tr>
      <w:tr>
        <w:tc>
          <w:tcPr/>
          <w:p>
            <w:pPr>
              <w:pStyle w:val="Compact"/>
              <w:jc w:val="left"/>
            </w:pPr>
            <w:r>
              <w:rPr>
                <w:bCs/>
                <w:b/>
              </w:rPr>
              <w:t xml:space="preserve">Administrateur de flotte</w:t>
            </w:r>
          </w:p>
        </w:tc>
        <w:tc>
          <w:tcPr/>
          <w:p>
            <w:pPr>
              <w:pStyle w:val="Compact"/>
              <w:jc w:val="left"/>
            </w:pPr>
            <w:r>
              <w:t xml:space="preserve">Le responsable côté client. Gère les utilisateurs, les véhicules, les droits.</w:t>
            </w:r>
          </w:p>
        </w:tc>
        <w:tc>
          <w:tcPr/>
          <w:p>
            <w:pPr>
              <w:pStyle w:val="Compact"/>
              <w:jc w:val="left"/>
            </w:pPr>
            <w:r>
              <w:t xml:space="preserve">Sa flotte</w:t>
            </w:r>
          </w:p>
        </w:tc>
      </w:tr>
      <w:tr>
        <w:tc>
          <w:tcPr/>
          <w:p>
            <w:pPr>
              <w:pStyle w:val="Compact"/>
              <w:jc w:val="left"/>
            </w:pPr>
            <w:r>
              <w:rPr>
                <w:bCs/>
                <w:b/>
              </w:rPr>
              <w:t xml:space="preserve">Gestionnaire de flotte</w:t>
            </w:r>
          </w:p>
        </w:tc>
        <w:tc>
          <w:tcPr/>
          <w:p>
            <w:pPr>
              <w:pStyle w:val="Compact"/>
              <w:jc w:val="left"/>
            </w:pPr>
            <w:r>
              <w:t xml:space="preserve">Un chef de parc ou responsable opérationnel. Gère les véhicules et les alertes au quotidien.</w:t>
            </w:r>
          </w:p>
        </w:tc>
        <w:tc>
          <w:tcPr/>
          <w:p>
            <w:pPr>
              <w:pStyle w:val="Compact"/>
              <w:jc w:val="left"/>
            </w:pPr>
            <w:r>
              <w:t xml:space="preserve">Sa flotte, droits configurables</w:t>
            </w:r>
          </w:p>
        </w:tc>
      </w:tr>
      <w:tr>
        <w:tc>
          <w:tcPr/>
          <w:p>
            <w:pPr>
              <w:pStyle w:val="Compact"/>
              <w:jc w:val="left"/>
            </w:pPr>
            <w:r>
              <w:rPr>
                <w:bCs/>
                <w:b/>
              </w:rPr>
              <w:t xml:space="preserve">Lecteur</w:t>
            </w:r>
          </w:p>
        </w:tc>
        <w:tc>
          <w:tcPr/>
          <w:p>
            <w:pPr>
              <w:pStyle w:val="Compact"/>
              <w:jc w:val="left"/>
            </w:pPr>
            <w:r>
              <w:t xml:space="preserve">Consultation seule. Peut voir la carte, les alertes, les rapports selon ses droits.</w:t>
            </w:r>
          </w:p>
        </w:tc>
        <w:tc>
          <w:tcPr/>
          <w:p>
            <w:pPr>
              <w:pStyle w:val="Compact"/>
              <w:jc w:val="left"/>
            </w:pPr>
            <w:r>
              <w:t xml:space="preserve">Sa flotte, droits restreints</w:t>
            </w:r>
          </w:p>
        </w:tc>
      </w:tr>
    </w:tbl>
    <w:bookmarkEnd w:id="36"/>
    <w:bookmarkStart w:id="37" w:name="permissions-granulaires"/>
    <w:p>
      <w:pPr>
        <w:pStyle w:val="Heading2"/>
      </w:pPr>
      <w:r>
        <w:t xml:space="preserve">3.3 Permissions granulaires</w:t>
      </w:r>
    </w:p>
    <w:p>
      <w:pPr>
        <w:pStyle w:val="FirstParagraph"/>
      </w:pPr>
      <w:r>
        <w:t xml:space="preserve">Au-delà du rôle, chaque utilisateur dispose de permissions individuelles ajustables par l’administrateur de flotte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Permission</w:t>
            </w:r>
          </w:p>
        </w:tc>
        <w:tc>
          <w:tcPr/>
          <w:p>
            <w:pPr>
              <w:pStyle w:val="Compact"/>
              <w:jc w:val="left"/>
            </w:pPr>
            <w:r>
              <w:t xml:space="preserve">Lecteur (défaut)</w:t>
            </w:r>
          </w:p>
        </w:tc>
        <w:tc>
          <w:tcPr/>
          <w:p>
            <w:pPr>
              <w:pStyle w:val="Compact"/>
              <w:jc w:val="left"/>
            </w:pPr>
            <w:r>
              <w:t xml:space="preserve">Gestionnaire (défaut)</w:t>
            </w:r>
          </w:p>
        </w:tc>
        <w:tc>
          <w:tcPr/>
          <w:p>
            <w:pPr>
              <w:pStyle w:val="Compact"/>
              <w:jc w:val="left"/>
            </w:pPr>
            <w:r>
              <w:t xml:space="preserve">Administrateur</w:t>
            </w:r>
          </w:p>
        </w:tc>
      </w:tr>
      <w:tr>
        <w:tc>
          <w:tcPr/>
          <w:p>
            <w:pPr>
              <w:pStyle w:val="Compact"/>
              <w:jc w:val="left"/>
            </w:pPr>
            <w:r>
              <w:t xml:space="preserve">Voir les véhicules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Créer des véhicules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Modifier des véhicules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Supprimer des véhicules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Voir les groupes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Gérer les groupes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Voir les geofences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Gérer les geofences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Voir les alertes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Acquitter les alertes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Voir les rapports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Toujours</w:t>
            </w:r>
          </w:p>
        </w:tc>
      </w:tr>
      <w:tr>
        <w:tc>
          <w:tcPr/>
          <w:p>
            <w:pPr>
              <w:pStyle w:val="Compact"/>
              <w:jc w:val="left"/>
            </w:pPr>
            <w:r>
              <w:t xml:space="preserve">Voir les utilisateurs</w:t>
            </w:r>
          </w:p>
        </w:tc>
        <w:tc>
          <w:tcPr/>
          <w:p>
            <w:pPr>
              <w:pStyle w:val="Compact"/>
              <w:jc w:val="left"/>
            </w:pPr>
            <w:r>
              <w:t xml:space="preserve">Non</w:t>
            </w:r>
          </w:p>
        </w:tc>
        <w:tc>
          <w:tcPr/>
          <w:p>
            <w:pPr>
              <w:pStyle w:val="Compact"/>
              <w:jc w:val="left"/>
            </w:pPr>
            <w:r>
              <w:t xml:space="preserve">Non</w:t>
            </w:r>
          </w:p>
        </w:tc>
        <w:tc>
          <w:tcPr/>
          <w:p>
            <w:pPr>
              <w:pStyle w:val="Compact"/>
              <w:jc w:val="left"/>
            </w:pPr>
            <w:r>
              <w:t xml:space="preserve">Toujours</w:t>
            </w:r>
          </w:p>
        </w:tc>
      </w:tr>
      <w:tr>
        <w:tc>
          <w:tcPr/>
          <w:p>
            <w:pPr>
              <w:pStyle w:val="Compact"/>
              <w:jc w:val="left"/>
            </w:pPr>
            <w:r>
              <w:t xml:space="preserve">Gérer les utilisateurs</w:t>
            </w:r>
          </w:p>
        </w:tc>
        <w:tc>
          <w:tcPr/>
          <w:p>
            <w:pPr>
              <w:pStyle w:val="Compact"/>
              <w:jc w:val="left"/>
            </w:pPr>
            <w:r>
              <w:t xml:space="preserve">Non</w:t>
            </w:r>
          </w:p>
        </w:tc>
        <w:tc>
          <w:tcPr/>
          <w:p>
            <w:pPr>
              <w:pStyle w:val="Compact"/>
              <w:jc w:val="left"/>
            </w:pPr>
            <w:r>
              <w:t xml:space="preserve">Non</w:t>
            </w:r>
          </w:p>
        </w:tc>
        <w:tc>
          <w:tcPr/>
          <w:p>
            <w:pPr>
              <w:pStyle w:val="Compact"/>
              <w:jc w:val="left"/>
            </w:pPr>
            <w:r>
              <w:t xml:space="preserve">Toujours</w:t>
            </w:r>
          </w:p>
        </w:tc>
      </w:tr>
    </w:tbl>
    <w:p>
      <w:pPr>
        <w:pStyle w:val="BodyText"/>
      </w:pPr>
      <w:r>
        <w:t xml:space="preserve">Ces permissions sont personnalisables utilisateur par utilisateur. Un administrateur de flotte peut par exemple donner à un lecteur le droit d’acquitter les alertes sans lui donner accès à la gestion des véhicules.</w:t>
      </w:r>
    </w:p>
    <w:bookmarkEnd w:id="37"/>
    <w:bookmarkStart w:id="38" w:name="contrôle-daccès-aux-véhicules"/>
    <w:p>
      <w:pPr>
        <w:pStyle w:val="Heading2"/>
      </w:pPr>
      <w:r>
        <w:t xml:space="preserve">3.4 Contrôle d’accès aux véhicules</w:t>
      </w:r>
    </w:p>
    <w:p>
      <w:pPr>
        <w:pStyle w:val="FirstParagraph"/>
      </w:pPr>
      <w:r>
        <w:t xml:space="preserve">Pour les lecteurs et gestionnaires, l’accès aux véhicules peut être restreint :</w:t>
      </w:r>
    </w:p>
    <w:p>
      <w:pPr>
        <w:numPr>
          <w:ilvl w:val="0"/>
          <w:numId w:val="1008"/>
        </w:numPr>
        <w:pStyle w:val="Compact"/>
      </w:pPr>
      <w:r>
        <w:rPr>
          <w:bCs/>
          <w:b/>
        </w:rPr>
        <w:t xml:space="preserve">Accès total</w:t>
      </w:r>
      <w:r>
        <w:t xml:space="preserve"> </w:t>
      </w:r>
      <w:r>
        <w:t xml:space="preserve">: voit tous les véhicules de la flotte</w:t>
      </w:r>
    </w:p>
    <w:p>
      <w:pPr>
        <w:numPr>
          <w:ilvl w:val="0"/>
          <w:numId w:val="1008"/>
        </w:numPr>
        <w:pStyle w:val="Compact"/>
      </w:pPr>
      <w:r>
        <w:rPr>
          <w:bCs/>
          <w:b/>
        </w:rPr>
        <w:t xml:space="preserve">Accès par groupe</w:t>
      </w:r>
      <w:r>
        <w:t xml:space="preserve"> </w:t>
      </w:r>
      <w:r>
        <w:t xml:space="preserve">: ne voit que les véhicules des groupes assignés</w:t>
      </w:r>
    </w:p>
    <w:p>
      <w:pPr>
        <w:numPr>
          <w:ilvl w:val="0"/>
          <w:numId w:val="1008"/>
        </w:numPr>
        <w:pStyle w:val="Compact"/>
      </w:pPr>
      <w:r>
        <w:rPr>
          <w:bCs/>
          <w:b/>
        </w:rPr>
        <w:t xml:space="preserve">Accès par véhicule</w:t>
      </w:r>
      <w:r>
        <w:t xml:space="preserve"> </w:t>
      </w:r>
      <w:r>
        <w:t xml:space="preserve">: ne voit que des véhicules spécifiquement désignés</w:t>
      </w:r>
    </w:p>
    <w:p>
      <w:pPr>
        <w:pStyle w:val="FirstParagraph"/>
      </w:pPr>
      <w:r>
        <w:rPr>
          <w:bCs/>
          <w:b/>
        </w:rPr>
        <w:t xml:space="preserve">Cas d’usage secteur public :</w:t>
      </w:r>
      <w:r>
        <w:t xml:space="preserve"> </w:t>
      </w:r>
      <w:r>
        <w:t xml:space="preserve">un chef de service ne voit que les véhicules de son service. Le directeur voit tout l’établissement.</w:t>
      </w:r>
    </w:p>
    <w:bookmarkEnd w:id="38"/>
    <w:bookmarkStart w:id="39" w:name="authentification"/>
    <w:p>
      <w:pPr>
        <w:pStyle w:val="Heading2"/>
      </w:pPr>
      <w:r>
        <w:t xml:space="preserve">3.5 Authentification</w:t>
      </w:r>
    </w:p>
    <w:p>
      <w:pPr>
        <w:numPr>
          <w:ilvl w:val="0"/>
          <w:numId w:val="1009"/>
        </w:numPr>
        <w:pStyle w:val="Compact"/>
      </w:pPr>
      <w:r>
        <w:t xml:space="preserve">Authentification centralisée via le service Vizyo Auth (service interne Vizyo Agency)</w:t>
      </w:r>
    </w:p>
    <w:p>
      <w:pPr>
        <w:numPr>
          <w:ilvl w:val="0"/>
          <w:numId w:val="1009"/>
        </w:numPr>
        <w:pStyle w:val="Compact"/>
      </w:pPr>
      <w:r>
        <w:t xml:space="preserve">Connexion par email + mot de passe (minimum 12 caractères)</w:t>
      </w:r>
    </w:p>
    <w:p>
      <w:pPr>
        <w:numPr>
          <w:ilvl w:val="0"/>
          <w:numId w:val="1009"/>
        </w:numPr>
        <w:pStyle w:val="Compact"/>
      </w:pPr>
      <w:r>
        <w:t xml:space="preserve">Token JWT signé, durée de vie limitée, renouvellement automatique</w:t>
      </w:r>
    </w:p>
    <w:p>
      <w:pPr>
        <w:numPr>
          <w:ilvl w:val="0"/>
          <w:numId w:val="1009"/>
        </w:numPr>
        <w:pStyle w:val="Compact"/>
      </w:pPr>
      <w:r>
        <w:t xml:space="preserve">Déconnexion automatique en cas d’inactivité</w:t>
      </w:r>
    </w:p>
    <w:p>
      <w:pPr>
        <w:numPr>
          <w:ilvl w:val="0"/>
          <w:numId w:val="1009"/>
        </w:numPr>
        <w:pStyle w:val="Compact"/>
      </w:pPr>
      <w:r>
        <w:t xml:space="preserve">Compte désactivable sans suppression (suspension)</w:t>
      </w:r>
    </w:p>
    <w:p>
      <w:pPr>
        <w:numPr>
          <w:ilvl w:val="0"/>
          <w:numId w:val="1009"/>
        </w:numPr>
        <w:pStyle w:val="Compact"/>
      </w:pPr>
      <w:r>
        <w:t xml:space="preserve">Journalisation des connexions</w:t>
      </w:r>
    </w:p>
    <w:p>
      <w:r>
        <w:pict>
          <v:rect style="width:0;height:1.5pt" o:hralign="center" o:hrstd="t" o:hr="t"/>
        </w:pict>
      </w:r>
    </w:p>
    <w:bookmarkEnd w:id="39"/>
    <w:bookmarkEnd w:id="40"/>
    <w:bookmarkStart w:id="46" w:name="partie-4-architecture-technique"/>
    <w:p>
      <w:pPr>
        <w:pStyle w:val="Heading1"/>
      </w:pPr>
      <w:r>
        <w:t xml:space="preserve">PARTIE 4 — ARCHITECTURE TECHNIQUE</w:t>
      </w:r>
    </w:p>
    <w:bookmarkStart w:id="41" w:name="stack-technologique"/>
    <w:p>
      <w:pPr>
        <w:pStyle w:val="Heading2"/>
      </w:pPr>
      <w:r>
        <w:t xml:space="preserve">4.1 Stack technologique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Composant</w:t>
            </w:r>
          </w:p>
        </w:tc>
        <w:tc>
          <w:tcPr/>
          <w:p>
            <w:pPr>
              <w:pStyle w:val="Compact"/>
              <w:jc w:val="left"/>
            </w:pPr>
            <w:r>
              <w:t xml:space="preserve">Technologie</w:t>
            </w:r>
          </w:p>
        </w:tc>
        <w:tc>
          <w:tcPr/>
          <w:p>
            <w:pPr>
              <w:pStyle w:val="Compact"/>
              <w:jc w:val="left"/>
            </w:pPr>
            <w:r>
              <w:t xml:space="preserve">Version</w:t>
            </w:r>
          </w:p>
        </w:tc>
      </w:tr>
      <w:tr>
        <w:tc>
          <w:tcPr/>
          <w:p>
            <w:pPr>
              <w:pStyle w:val="Compact"/>
              <w:jc w:val="left"/>
            </w:pPr>
            <w:r>
              <w:t xml:space="preserve">Backend API</w:t>
            </w:r>
          </w:p>
        </w:tc>
        <w:tc>
          <w:tcPr/>
          <w:p>
            <w:pPr>
              <w:pStyle w:val="Compact"/>
              <w:jc w:val="left"/>
            </w:pPr>
            <w:r>
              <w:t xml:space="preserve">NestJS (Node.js)</w:t>
            </w:r>
          </w:p>
        </w:tc>
        <w:tc>
          <w:tcPr/>
          <w:p>
            <w:pPr>
              <w:pStyle w:val="Compact"/>
              <w:jc w:val="left"/>
            </w:pPr>
            <w:r>
              <w:t xml:space="preserve">11</w:t>
            </w:r>
          </w:p>
        </w:tc>
      </w:tr>
      <w:tr>
        <w:tc>
          <w:tcPr/>
          <w:p>
            <w:pPr>
              <w:pStyle w:val="Compact"/>
              <w:jc w:val="left"/>
            </w:pPr>
            <w:r>
              <w:t xml:space="preserve">Base de données</w:t>
            </w:r>
          </w:p>
        </w:tc>
        <w:tc>
          <w:tcPr/>
          <w:p>
            <w:pPr>
              <w:pStyle w:val="Compact"/>
              <w:jc w:val="left"/>
            </w:pPr>
            <w:r>
              <w:t xml:space="preserve">PostgreSQL + PostGIS</w:t>
            </w:r>
          </w:p>
        </w:tc>
        <w:tc>
          <w:tcPr/>
          <w:p>
            <w:pPr>
              <w:pStyle w:val="Compact"/>
              <w:jc w:val="left"/>
            </w:pPr>
            <w:r>
              <w:t xml:space="preserve">16</w:t>
            </w:r>
          </w:p>
        </w:tc>
      </w:tr>
      <w:tr>
        <w:tc>
          <w:tcPr/>
          <w:p>
            <w:pPr>
              <w:pStyle w:val="Compact"/>
              <w:jc w:val="left"/>
            </w:pPr>
            <w:r>
              <w:t xml:space="preserve">Cache et files d’attente</w:t>
            </w:r>
          </w:p>
        </w:tc>
        <w:tc>
          <w:tcPr/>
          <w:p>
            <w:pPr>
              <w:pStyle w:val="Compact"/>
              <w:jc w:val="left"/>
            </w:pPr>
            <w:r>
              <w:t xml:space="preserve">Redis + BullMQ</w:t>
            </w:r>
          </w:p>
        </w:tc>
        <w:tc>
          <w:tcPr/>
          <w:p>
            <w:pPr>
              <w:pStyle w:val="Compact"/>
              <w:jc w:val="left"/>
            </w:pPr>
            <w:r>
              <w:t xml:space="preserve">7</w:t>
            </w:r>
          </w:p>
        </w:tc>
      </w:tr>
      <w:tr>
        <w:tc>
          <w:tcPr/>
          <w:p>
            <w:pPr>
              <w:pStyle w:val="Compact"/>
              <w:jc w:val="left"/>
            </w:pPr>
            <w:r>
              <w:t xml:space="preserve">ORM</w:t>
            </w:r>
          </w:p>
        </w:tc>
        <w:tc>
          <w:tcPr/>
          <w:p>
            <w:pPr>
              <w:pStyle w:val="Compact"/>
              <w:jc w:val="left"/>
            </w:pPr>
            <w:r>
              <w:t xml:space="preserve">Prisma</w:t>
            </w:r>
          </w:p>
        </w:tc>
        <w:tc>
          <w:tcPr/>
          <w:p>
            <w:pPr>
              <w:pStyle w:val="Compact"/>
              <w:jc w:val="left"/>
            </w:pPr>
            <w:r>
              <w:t xml:space="preserve">6</w:t>
            </w:r>
          </w:p>
        </w:tc>
      </w:tr>
      <w:tr>
        <w:tc>
          <w:tcPr/>
          <w:p>
            <w:pPr>
              <w:pStyle w:val="Compact"/>
              <w:jc w:val="left"/>
            </w:pPr>
            <w:r>
              <w:t xml:space="preserve">Frontend</w:t>
            </w:r>
          </w:p>
        </w:tc>
        <w:tc>
          <w:tcPr/>
          <w:p>
            <w:pPr>
              <w:pStyle w:val="Compact"/>
              <w:jc w:val="left"/>
            </w:pPr>
            <w:r>
              <w:t xml:space="preserve">Angular (standalone, signals)</w:t>
            </w:r>
          </w:p>
        </w:tc>
        <w:tc>
          <w:tcPr/>
          <w:p>
            <w:pPr>
              <w:pStyle w:val="Compact"/>
              <w:jc w:val="left"/>
            </w:pPr>
            <w:r>
              <w:t xml:space="preserve">20</w:t>
            </w:r>
          </w:p>
        </w:tc>
      </w:tr>
      <w:tr>
        <w:tc>
          <w:tcPr/>
          <w:p>
            <w:pPr>
              <w:pStyle w:val="Compact"/>
              <w:jc w:val="left"/>
            </w:pPr>
            <w:r>
              <w:t xml:space="preserve">CSS</w:t>
            </w:r>
          </w:p>
        </w:tc>
        <w:tc>
          <w:tcPr/>
          <w:p>
            <w:pPr>
              <w:pStyle w:val="Compact"/>
              <w:jc w:val="left"/>
            </w:pPr>
            <w:r>
              <w:t xml:space="preserve">Tailwind CSS</w:t>
            </w:r>
          </w:p>
        </w:tc>
        <w:tc>
          <w:tcPr/>
          <w:p>
            <w:pPr>
              <w:pStyle w:val="Compact"/>
              <w:jc w:val="left"/>
            </w:pPr>
            <w:r>
              <w:t xml:space="preserve">4</w:t>
            </w:r>
          </w:p>
        </w:tc>
      </w:tr>
      <w:tr>
        <w:tc>
          <w:tcPr/>
          <w:p>
            <w:pPr>
              <w:pStyle w:val="Compact"/>
              <w:jc w:val="left"/>
            </w:pPr>
            <w:r>
              <w:t xml:space="preserve">Cartographie</w:t>
            </w:r>
          </w:p>
        </w:tc>
        <w:tc>
          <w:tcPr/>
          <w:p>
            <w:pPr>
              <w:pStyle w:val="Compact"/>
              <w:jc w:val="left"/>
            </w:pPr>
            <w:r>
              <w:t xml:space="preserve">Leaflet + OpenStreetMap</w:t>
            </w:r>
          </w:p>
        </w:tc>
        <w:tc>
          <w:tcPr/>
          <w:p>
            <w:pPr>
              <w:pStyle w:val="Compact"/>
              <w:jc w:val="left"/>
            </w:pPr>
            <w:r>
              <w:t xml:space="preserve">1.9</w:t>
            </w:r>
          </w:p>
        </w:tc>
      </w:tr>
      <w:tr>
        <w:tc>
          <w:tcPr/>
          <w:p>
            <w:pPr>
              <w:pStyle w:val="Compact"/>
              <w:jc w:val="left"/>
            </w:pPr>
            <w:r>
              <w:t xml:space="preserve">Temps réel</w:t>
            </w:r>
          </w:p>
        </w:tc>
        <w:tc>
          <w:tcPr/>
          <w:p>
            <w:pPr>
              <w:pStyle w:val="Compact"/>
              <w:jc w:val="left"/>
            </w:pPr>
            <w:r>
              <w:t xml:space="preserve">Socket.IO</w:t>
            </w:r>
          </w:p>
        </w:tc>
        <w:tc>
          <w:tcPr/>
          <w:p>
            <w:pPr>
              <w:pStyle w:val="Compact"/>
              <w:jc w:val="left"/>
            </w:pPr>
            <w:r>
              <w:t xml:space="preserve">4.8</w:t>
            </w:r>
          </w:p>
        </w:tc>
      </w:tr>
      <w:tr>
        <w:tc>
          <w:tcPr/>
          <w:p>
            <w:pPr>
              <w:pStyle w:val="Compact"/>
              <w:jc w:val="left"/>
            </w:pPr>
            <w:r>
              <w:t xml:space="preserve">Communication trackers</w:t>
            </w:r>
          </w:p>
        </w:tc>
        <w:tc>
          <w:tcPr/>
          <w:p>
            <w:pPr>
              <w:pStyle w:val="Compact"/>
              <w:jc w:val="left"/>
            </w:pPr>
            <w:r>
              <w:t xml:space="preserve">TCP natif (protocole Coban)</w:t>
            </w:r>
          </w:p>
        </w:tc>
        <w:tc>
          <w:tcPr/>
          <w:p>
            <w:pPr>
              <w:pStyle w:val="Compact"/>
              <w:jc w:val="left"/>
            </w:pPr>
            <w:r>
              <w:t xml:space="preserve">—</w:t>
            </w:r>
          </w:p>
        </w:tc>
      </w:tr>
      <w:tr>
        <w:tc>
          <w:tcPr/>
          <w:p>
            <w:pPr>
              <w:pStyle w:val="Compact"/>
              <w:jc w:val="left"/>
            </w:pPr>
            <w:r>
              <w:t xml:space="preserve">Logs structurés</w:t>
            </w:r>
          </w:p>
        </w:tc>
        <w:tc>
          <w:tcPr/>
          <w:p>
            <w:pPr>
              <w:pStyle w:val="Compact"/>
              <w:jc w:val="left"/>
            </w:pPr>
            <w:r>
              <w:t xml:space="preserve">Pino (nestjs-pino)</w:t>
            </w:r>
          </w:p>
        </w:tc>
        <w:tc>
          <w:tcPr/>
          <w:p>
            <w:pPr>
              <w:pStyle w:val="Compact"/>
              <w:jc w:val="left"/>
            </w:pPr>
            <w:r>
              <w:t xml:space="preserve">10</w:t>
            </w:r>
          </w:p>
        </w:tc>
      </w:tr>
      <w:tr>
        <w:tc>
          <w:tcPr/>
          <w:p>
            <w:pPr>
              <w:pStyle w:val="Compact"/>
              <w:jc w:val="left"/>
            </w:pPr>
            <w:r>
              <w:t xml:space="preserve">Validation</w:t>
            </w:r>
          </w:p>
        </w:tc>
        <w:tc>
          <w:tcPr/>
          <w:p>
            <w:pPr>
              <w:pStyle w:val="Compact"/>
              <w:jc w:val="left"/>
            </w:pPr>
            <w:r>
              <w:t xml:space="preserve">Zod + class-validator</w:t>
            </w:r>
          </w:p>
        </w:tc>
        <w:tc>
          <w:tcPr/>
          <w:p>
            <w:pPr>
              <w:pStyle w:val="Compact"/>
              <w:jc w:val="left"/>
            </w:pPr>
            <w:r>
              <w:t xml:space="preserve">—</w:t>
            </w:r>
          </w:p>
        </w:tc>
      </w:tr>
      <w:tr>
        <w:tc>
          <w:tcPr/>
          <w:p>
            <w:pPr>
              <w:pStyle w:val="Compact"/>
              <w:jc w:val="left"/>
            </w:pPr>
            <w:r>
              <w:t xml:space="preserve">Langage</w:t>
            </w:r>
          </w:p>
        </w:tc>
        <w:tc>
          <w:tcPr/>
          <w:p>
            <w:pPr>
              <w:pStyle w:val="Compact"/>
              <w:jc w:val="left"/>
            </w:pPr>
            <w:r>
              <w:t xml:space="preserve">TypeScript</w:t>
            </w:r>
          </w:p>
        </w:tc>
        <w:tc>
          <w:tcPr/>
          <w:p>
            <w:pPr>
              <w:pStyle w:val="Compact"/>
              <w:jc w:val="left"/>
            </w:pPr>
            <w:r>
              <w:t xml:space="preserve">5.7+</w:t>
            </w:r>
          </w:p>
        </w:tc>
      </w:tr>
    </w:tbl>
    <w:bookmarkEnd w:id="41"/>
    <w:bookmarkStart w:id="42" w:name="infrastructure"/>
    <w:p>
      <w:pPr>
        <w:pStyle w:val="Heading2"/>
      </w:pPr>
      <w:r>
        <w:t xml:space="preserve">4.2 Infrastructure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Détail</w:t>
            </w:r>
          </w:p>
        </w:tc>
      </w:tr>
      <w:tr>
        <w:tc>
          <w:tcPr/>
          <w:p>
            <w:pPr>
              <w:pStyle w:val="Compact"/>
              <w:jc w:val="left"/>
            </w:pPr>
            <w:r>
              <w:rPr>
                <w:bCs/>
                <w:b/>
              </w:rPr>
              <w:t xml:space="preserve">Hébergement</w:t>
            </w:r>
          </w:p>
        </w:tc>
        <w:tc>
          <w:tcPr/>
          <w:p>
            <w:pPr>
              <w:pStyle w:val="Compact"/>
              <w:jc w:val="left"/>
            </w:pPr>
            <w:r>
              <w:t xml:space="preserve">Serveur dédié VPS, Hostinger France</w:t>
            </w:r>
          </w:p>
        </w:tc>
      </w:tr>
      <w:tr>
        <w:tc>
          <w:tcPr/>
          <w:p>
            <w:pPr>
              <w:pStyle w:val="Compact"/>
              <w:jc w:val="left"/>
            </w:pPr>
            <w:r>
              <w:rPr>
                <w:bCs/>
                <w:b/>
              </w:rPr>
              <w:t xml:space="preserve">Localisation</w:t>
            </w:r>
          </w:p>
        </w:tc>
        <w:tc>
          <w:tcPr/>
          <w:p>
            <w:pPr>
              <w:pStyle w:val="Compact"/>
              <w:jc w:val="left"/>
            </w:pPr>
            <w:r>
              <w:t xml:space="preserve">France</w:t>
            </w:r>
          </w:p>
        </w:tc>
      </w:tr>
      <w:tr>
        <w:tc>
          <w:tcPr/>
          <w:p>
            <w:pPr>
              <w:pStyle w:val="Compact"/>
              <w:jc w:val="left"/>
            </w:pPr>
            <w:r>
              <w:rPr>
                <w:bCs/>
                <w:b/>
              </w:rPr>
              <w:t xml:space="preserve">OS</w:t>
            </w:r>
          </w:p>
        </w:tc>
        <w:tc>
          <w:tcPr/>
          <w:p>
            <w:pPr>
              <w:pStyle w:val="Compact"/>
              <w:jc w:val="left"/>
            </w:pPr>
            <w:r>
              <w:t xml:space="preserve">Ubuntu 24.04 LTS</w:t>
            </w:r>
          </w:p>
        </w:tc>
      </w:tr>
      <w:tr>
        <w:tc>
          <w:tcPr/>
          <w:p>
            <w:pPr>
              <w:pStyle w:val="Compact"/>
              <w:jc w:val="left"/>
            </w:pPr>
            <w:r>
              <w:rPr>
                <w:bCs/>
                <w:b/>
              </w:rPr>
              <w:t xml:space="preserve">Conteneurisation</w:t>
            </w:r>
          </w:p>
        </w:tc>
        <w:tc>
          <w:tcPr/>
          <w:p>
            <w:pPr>
              <w:pStyle w:val="Compact"/>
              <w:jc w:val="left"/>
            </w:pPr>
            <w:r>
              <w:t xml:space="preserve">Docker (5 conteneurs : API, Web, LP, PostgreSQL, Redis)</w:t>
            </w:r>
          </w:p>
        </w:tc>
      </w:tr>
      <w:tr>
        <w:tc>
          <w:tcPr/>
          <w:p>
            <w:pPr>
              <w:pStyle w:val="Compact"/>
              <w:jc w:val="left"/>
            </w:pPr>
            <w:r>
              <w:rPr>
                <w:bCs/>
                <w:b/>
              </w:rPr>
              <w:t xml:space="preserve">Reverse proxy</w:t>
            </w:r>
          </w:p>
        </w:tc>
        <w:tc>
          <w:tcPr/>
          <w:p>
            <w:pPr>
              <w:pStyle w:val="Compact"/>
              <w:jc w:val="left"/>
            </w:pPr>
            <w:r>
              <w:t xml:space="preserve">Traefik v3 avec TLS automatique (Let’s Encrypt)</w:t>
            </w:r>
          </w:p>
        </w:tc>
      </w:tr>
      <w:tr>
        <w:tc>
          <w:tcPr/>
          <w:p>
            <w:pPr>
              <w:pStyle w:val="Compact"/>
              <w:jc w:val="left"/>
            </w:pPr>
            <w:r>
              <w:rPr>
                <w:bCs/>
                <w:b/>
              </w:rPr>
              <w:t xml:space="preserve">Certificat SSL</w:t>
            </w:r>
          </w:p>
        </w:tc>
        <w:tc>
          <w:tcPr/>
          <w:p>
            <w:pPr>
              <w:pStyle w:val="Compact"/>
              <w:jc w:val="left"/>
            </w:pPr>
            <w:r>
              <w:t xml:space="preserve">TLS 1.3, renouvellement automatique</w:t>
            </w:r>
          </w:p>
        </w:tc>
      </w:tr>
      <w:tr>
        <w:tc>
          <w:tcPr/>
          <w:p>
            <w:pPr>
              <w:pStyle w:val="Compact"/>
              <w:jc w:val="left"/>
            </w:pPr>
            <w:r>
              <w:rPr>
                <w:bCs/>
                <w:b/>
              </w:rPr>
              <w:t xml:space="preserve">Domaine applicatif</w:t>
            </w:r>
          </w:p>
        </w:tc>
        <w:tc>
          <w:tcPr/>
          <w:p>
            <w:pPr>
              <w:pStyle w:val="Compact"/>
              <w:jc w:val="left"/>
            </w:pPr>
            <w:r>
              <w:t xml:space="preserve">app-tracky.vizyoagency.com</w:t>
            </w:r>
          </w:p>
        </w:tc>
      </w:tr>
      <w:tr>
        <w:tc>
          <w:tcPr/>
          <w:p>
            <w:pPr>
              <w:pStyle w:val="Compact"/>
              <w:jc w:val="left"/>
            </w:pPr>
            <w:r>
              <w:rPr>
                <w:bCs/>
                <w:b/>
              </w:rPr>
              <w:t xml:space="preserve">Port TCP trackers</w:t>
            </w:r>
          </w:p>
        </w:tc>
        <w:tc>
          <w:tcPr/>
          <w:p>
            <w:pPr>
              <w:pStyle w:val="Compact"/>
              <w:jc w:val="left"/>
            </w:pPr>
            <w:r>
              <w:t xml:space="preserve">5023 (connexion directe boîtier → serveur)</w:t>
            </w:r>
          </w:p>
        </w:tc>
      </w:tr>
      <w:tr>
        <w:tc>
          <w:tcPr/>
          <w:p>
            <w:pPr>
              <w:pStyle w:val="Compact"/>
              <w:jc w:val="left"/>
            </w:pPr>
            <w:r>
              <w:rPr>
                <w:bCs/>
                <w:b/>
              </w:rPr>
              <w:t xml:space="preserve">Sauvegardes</w:t>
            </w:r>
          </w:p>
        </w:tc>
        <w:tc>
          <w:tcPr/>
          <w:p>
            <w:pPr>
              <w:pStyle w:val="Compact"/>
              <w:jc w:val="left"/>
            </w:pPr>
            <w:r>
              <w:t xml:space="preserve">Script de backup base de données</w:t>
            </w:r>
          </w:p>
        </w:tc>
      </w:tr>
    </w:tbl>
    <w:bookmarkEnd w:id="42"/>
    <w:bookmarkStart w:id="43" w:name="flux-de-données"/>
    <w:p>
      <w:pPr>
        <w:pStyle w:val="Heading2"/>
      </w:pPr>
      <w:r>
        <w:t xml:space="preserve">4.3 Flux de données</w:t>
      </w:r>
    </w:p>
    <w:p>
      <w:pPr>
        <w:pStyle w:val="SourceCode"/>
      </w:pPr>
      <w:r>
        <w:rPr>
          <w:rStyle w:val="VerbatimChar"/>
        </w:rPr>
        <w:t xml:space="preserve">Boîtier GPS (véhicule)</w:t>
      </w:r>
      <w:r>
        <w:br/>
      </w:r>
      <w:r>
        <w:rPr>
          <w:rStyle w:val="VerbatimChar"/>
        </w:rPr>
        <w:t xml:space="preserve">    │</w:t>
      </w:r>
      <w:r>
        <w:br/>
      </w:r>
      <w:r>
        <w:rPr>
          <w:rStyle w:val="VerbatimChar"/>
        </w:rPr>
        <w:t xml:space="preserve">    │ TCP port 5023 (protocole Coban, texte ASCII)</w:t>
      </w:r>
      <w:r>
        <w:br/>
      </w:r>
      <w:r>
        <w:rPr>
          <w:rStyle w:val="VerbatimChar"/>
        </w:rPr>
        <w:t xml:space="preserve">    ▼</w:t>
      </w:r>
      <w:r>
        <w:br/>
      </w:r>
      <w:r>
        <w:rPr>
          <w:rStyle w:val="VerbatimChar"/>
        </w:rPr>
        <w:t xml:space="preserve">Serveur API NestJS</w:t>
      </w:r>
      <w:r>
        <w:br/>
      </w:r>
      <w:r>
        <w:rPr>
          <w:rStyle w:val="VerbatimChar"/>
        </w:rPr>
        <w:t xml:space="preserve">    │</w:t>
      </w:r>
      <w:r>
        <w:br/>
      </w:r>
      <w:r>
        <w:rPr>
          <w:rStyle w:val="VerbatimChar"/>
        </w:rPr>
        <w:t xml:space="preserve">    ├── Décodage trame GPS (parser Coban développé en interne)</w:t>
      </w:r>
      <w:r>
        <w:br/>
      </w:r>
      <w:r>
        <w:rPr>
          <w:rStyle w:val="VerbatimChar"/>
        </w:rPr>
        <w:t xml:space="preserve">    ├── Validation IMEI → association véhicule en base</w:t>
      </w:r>
      <w:r>
        <w:br/>
      </w:r>
      <w:r>
        <w:rPr>
          <w:rStyle w:val="VerbatimChar"/>
        </w:rPr>
        <w:t xml:space="preserve">    ├── Stockage position (PostgreSQL + PostGIS)</w:t>
      </w:r>
      <w:r>
        <w:br/>
      </w:r>
      <w:r>
        <w:rPr>
          <w:rStyle w:val="VerbatimChar"/>
        </w:rPr>
        <w:t xml:space="preserve">    ├── Détection d'alarmes → création alertes</w:t>
      </w:r>
      <w:r>
        <w:br/>
      </w:r>
      <w:r>
        <w:rPr>
          <w:rStyle w:val="VerbatimChar"/>
        </w:rPr>
        <w:t xml:space="preserve">    ├── Segmentation trajets (algorithme hybride ignition + vitesse)</w:t>
      </w:r>
      <w:r>
        <w:br/>
      </w:r>
      <w:r>
        <w:rPr>
          <w:rStyle w:val="VerbatimChar"/>
        </w:rPr>
        <w:t xml:space="preserve">    ├── Vérification geofences (calcul spatial PostGIS)</w:t>
      </w:r>
      <w:r>
        <w:br/>
      </w:r>
      <w:r>
        <w:rPr>
          <w:rStyle w:val="VerbatimChar"/>
        </w:rPr>
        <w:t xml:space="preserve">    │</w:t>
      </w:r>
      <w:r>
        <w:br/>
      </w:r>
      <w:r>
        <w:rPr>
          <w:rStyle w:val="VerbatimChar"/>
        </w:rPr>
        <w:t xml:space="preserve">    ▼</w:t>
      </w:r>
      <w:r>
        <w:br/>
      </w:r>
      <w:r>
        <w:rPr>
          <w:rStyle w:val="VerbatimChar"/>
        </w:rPr>
        <w:t xml:space="preserve">WebSocket (Socket.IO, namespace /realtime)</w:t>
      </w:r>
      <w:r>
        <w:br/>
      </w:r>
      <w:r>
        <w:rPr>
          <w:rStyle w:val="VerbatimChar"/>
        </w:rPr>
        <w:t xml:space="preserve">    │</w:t>
      </w:r>
      <w:r>
        <w:br/>
      </w:r>
      <w:r>
        <w:rPr>
          <w:rStyle w:val="VerbatimChar"/>
        </w:rPr>
        <w:t xml:space="preserve">    ├── position:update → mise à jour carte en temps réel</w:t>
      </w:r>
      <w:r>
        <w:br/>
      </w:r>
      <w:r>
        <w:rPr>
          <w:rStyle w:val="VerbatimChar"/>
        </w:rPr>
        <w:t xml:space="preserve">    ├── tracker:status → changement online/offline</w:t>
      </w:r>
      <w:r>
        <w:br/>
      </w:r>
      <w:r>
        <w:rPr>
          <w:rStyle w:val="VerbatimChar"/>
        </w:rPr>
        <w:t xml:space="preserve">    ├── alert:new → notification instantanée</w:t>
      </w:r>
      <w:r>
        <w:br/>
      </w:r>
      <w:r>
        <w:rPr>
          <w:rStyle w:val="VerbatimChar"/>
        </w:rPr>
        <w:t xml:space="preserve">    ├── alert:acknowledged → synchronisation acquittement</w:t>
      </w:r>
      <w:r>
        <w:br/>
      </w:r>
      <w:r>
        <w:rPr>
          <w:rStyle w:val="VerbatimChar"/>
        </w:rPr>
        <w:t xml:space="preserve">    ├── geofence:violation → alerte entrée/sortie zone</w:t>
      </w:r>
      <w:r>
        <w:br/>
      </w:r>
      <w:r>
        <w:rPr>
          <w:rStyle w:val="VerbatimChar"/>
        </w:rPr>
        <w:t xml:space="preserve">    ├── trip:started → nouveau trajet détecté</w:t>
      </w:r>
      <w:r>
        <w:br/>
      </w:r>
      <w:r>
        <w:rPr>
          <w:rStyle w:val="VerbatimChar"/>
        </w:rPr>
        <w:t xml:space="preserve">    ├── trip:completed → trajet terminé</w:t>
      </w:r>
      <w:r>
        <w:br/>
      </w:r>
      <w:r>
        <w:rPr>
          <w:rStyle w:val="VerbatimChar"/>
        </w:rPr>
        <w:t xml:space="preserve">    │</w:t>
      </w:r>
      <w:r>
        <w:br/>
      </w:r>
      <w:r>
        <w:rPr>
          <w:rStyle w:val="VerbatimChar"/>
        </w:rPr>
        <w:t xml:space="preserve">    ▼</w:t>
      </w:r>
      <w:r>
        <w:br/>
      </w:r>
      <w:r>
        <w:rPr>
          <w:rStyle w:val="VerbatimChar"/>
        </w:rPr>
        <w:t xml:space="preserve">Navigateur web (Angular)</w:t>
      </w:r>
    </w:p>
    <w:bookmarkEnd w:id="43"/>
    <w:bookmarkStart w:id="44" w:name="sécurité-applicative"/>
    <w:p>
      <w:pPr>
        <w:pStyle w:val="Heading2"/>
      </w:pPr>
      <w:r>
        <w:t xml:space="preserve">4.4 Sécurité applicative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Mesure</w:t>
            </w:r>
          </w:p>
        </w:tc>
        <w:tc>
          <w:tcPr/>
          <w:p>
            <w:pPr>
              <w:pStyle w:val="Compact"/>
              <w:jc w:val="left"/>
            </w:pPr>
            <w:r>
              <w:t xml:space="preserve">Détail</w:t>
            </w:r>
          </w:p>
        </w:tc>
      </w:tr>
      <w:tr>
        <w:tc>
          <w:tcPr/>
          <w:p>
            <w:pPr>
              <w:pStyle w:val="Compact"/>
              <w:jc w:val="left"/>
            </w:pPr>
            <w:r>
              <w:rPr>
                <w:bCs/>
                <w:b/>
              </w:rPr>
              <w:t xml:space="preserve">Authentification</w:t>
            </w:r>
          </w:p>
        </w:tc>
        <w:tc>
          <w:tcPr/>
          <w:p>
            <w:pPr>
              <w:pStyle w:val="Compact"/>
              <w:jc w:val="left"/>
            </w:pPr>
            <w:r>
              <w:t xml:space="preserve">JWT signé, vérification issuer + audience + type + appId</w:t>
            </w:r>
          </w:p>
        </w:tc>
      </w:tr>
      <w:tr>
        <w:tc>
          <w:tcPr/>
          <w:p>
            <w:pPr>
              <w:pStyle w:val="Compact"/>
              <w:jc w:val="left"/>
            </w:pPr>
            <w:r>
              <w:rPr>
                <w:bCs/>
                <w:b/>
              </w:rPr>
              <w:t xml:space="preserve">Autorisation</w:t>
            </w:r>
          </w:p>
        </w:tc>
        <w:tc>
          <w:tcPr/>
          <w:p>
            <w:pPr>
              <w:pStyle w:val="Compact"/>
              <w:jc w:val="left"/>
            </w:pPr>
            <w:r>
              <w:t xml:space="preserve">RBAC (Role-Based Access Control) sur chaque endpoint API</w:t>
            </w:r>
          </w:p>
        </w:tc>
      </w:tr>
      <w:tr>
        <w:tc>
          <w:tcPr/>
          <w:p>
            <w:pPr>
              <w:pStyle w:val="Compact"/>
              <w:jc w:val="left"/>
            </w:pPr>
            <w:r>
              <w:rPr>
                <w:bCs/>
                <w:b/>
              </w:rPr>
              <w:t xml:space="preserve">Limitation de débit</w:t>
            </w:r>
          </w:p>
        </w:tc>
        <w:tc>
          <w:tcPr/>
          <w:p>
            <w:pPr>
              <w:pStyle w:val="Compact"/>
              <w:jc w:val="left"/>
            </w:pPr>
            <w:r>
              <w:t xml:space="preserve">100 requêtes/minute par client (ThrottlerGuard)</w:t>
            </w:r>
          </w:p>
        </w:tc>
      </w:tr>
      <w:tr>
        <w:tc>
          <w:tcPr/>
          <w:p>
            <w:pPr>
              <w:pStyle w:val="Compact"/>
              <w:jc w:val="left"/>
            </w:pPr>
            <w:r>
              <w:rPr>
                <w:bCs/>
                <w:b/>
              </w:rPr>
              <w:t xml:space="preserve">Validation des entrées</w:t>
            </w:r>
          </w:p>
        </w:tc>
        <w:tc>
          <w:tcPr/>
          <w:p>
            <w:pPr>
              <w:pStyle w:val="Compact"/>
              <w:jc w:val="left"/>
            </w:pPr>
            <w:r>
              <w:t xml:space="preserve">Whitelist stricte, rejet des champs non déclarés</w:t>
            </w:r>
          </w:p>
        </w:tc>
      </w:tr>
      <w:tr>
        <w:tc>
          <w:tcPr/>
          <w:p>
            <w:pPr>
              <w:pStyle w:val="Compact"/>
              <w:jc w:val="left"/>
            </w:pPr>
            <w:r>
              <w:rPr>
                <w:bCs/>
                <w:b/>
              </w:rPr>
              <w:t xml:space="preserve">Redaction des logs</w:t>
            </w:r>
          </w:p>
        </w:tc>
        <w:tc>
          <w:tcPr/>
          <w:p>
            <w:pPr>
              <w:pStyle w:val="Compact"/>
              <w:jc w:val="left"/>
            </w:pPr>
            <w:r>
              <w:t xml:space="preserve">Les tokens, mots de passe et secrets sont masqués dans les logs</w:t>
            </w:r>
          </w:p>
        </w:tc>
      </w:tr>
      <w:tr>
        <w:tc>
          <w:tcPr/>
          <w:p>
            <w:pPr>
              <w:pStyle w:val="Compact"/>
              <w:jc w:val="left"/>
            </w:pPr>
            <w:r>
              <w:rPr>
                <w:bCs/>
                <w:b/>
              </w:rPr>
              <w:t xml:space="preserve">CORS</w:t>
            </w:r>
          </w:p>
        </w:tc>
        <w:tc>
          <w:tcPr/>
          <w:p>
            <w:pPr>
              <w:pStyle w:val="Compact"/>
              <w:jc w:val="left"/>
            </w:pPr>
            <w:r>
              <w:t xml:space="preserve">Origine restreinte au domaine de l’application</w:t>
            </w:r>
          </w:p>
        </w:tc>
      </w:tr>
      <w:tr>
        <w:tc>
          <w:tcPr/>
          <w:p>
            <w:pPr>
              <w:pStyle w:val="Compact"/>
              <w:jc w:val="left"/>
            </w:pPr>
            <w:r>
              <w:rPr>
                <w:bCs/>
                <w:b/>
              </w:rPr>
              <w:t xml:space="preserve">Chiffrement en transit</w:t>
            </w:r>
          </w:p>
        </w:tc>
        <w:tc>
          <w:tcPr/>
          <w:p>
            <w:pPr>
              <w:pStyle w:val="Compact"/>
              <w:jc w:val="left"/>
            </w:pPr>
            <w:r>
              <w:t xml:space="preserve">TLS 1.3 sur toutes les communications HTTP et WebSocket</w:t>
            </w:r>
          </w:p>
        </w:tc>
      </w:tr>
      <w:tr>
        <w:tc>
          <w:tcPr/>
          <w:p>
            <w:pPr>
              <w:pStyle w:val="Compact"/>
              <w:jc w:val="left"/>
            </w:pPr>
            <w:r>
              <w:rPr>
                <w:bCs/>
                <w:b/>
              </w:rPr>
              <w:t xml:space="preserve">Chiffrement au repos</w:t>
            </w:r>
          </w:p>
        </w:tc>
        <w:tc>
          <w:tcPr/>
          <w:p>
            <w:pPr>
              <w:pStyle w:val="Compact"/>
              <w:jc w:val="left"/>
            </w:pPr>
            <w:r>
              <w:t xml:space="preserve">PostgreSQL sur volume chiffré</w:t>
            </w:r>
          </w:p>
        </w:tc>
      </w:tr>
      <w:tr>
        <w:tc>
          <w:tcPr/>
          <w:p>
            <w:pPr>
              <w:pStyle w:val="Compact"/>
              <w:jc w:val="left"/>
            </w:pPr>
            <w:r>
              <w:rPr>
                <w:bCs/>
                <w:b/>
              </w:rPr>
              <w:t xml:space="preserve">Isolation des données</w:t>
            </w:r>
          </w:p>
        </w:tc>
        <w:tc>
          <w:tcPr/>
          <w:p>
            <w:pPr>
              <w:pStyle w:val="Compact"/>
              <w:jc w:val="left"/>
            </w:pPr>
            <w:r>
              <w:t xml:space="preserve">Filtrage par fleetId systématique sur toutes les requêtes</w:t>
            </w:r>
          </w:p>
        </w:tc>
      </w:tr>
      <w:tr>
        <w:tc>
          <w:tcPr/>
          <w:p>
            <w:pPr>
              <w:pStyle w:val="Compact"/>
              <w:jc w:val="left"/>
            </w:pPr>
            <w:r>
              <w:rPr>
                <w:bCs/>
                <w:b/>
              </w:rPr>
              <w:t xml:space="preserve">Audit trail</w:t>
            </w:r>
          </w:p>
        </w:tc>
        <w:tc>
          <w:tcPr/>
          <w:p>
            <w:pPr>
              <w:pStyle w:val="Compact"/>
              <w:jc w:val="left"/>
            </w:pPr>
            <w:r>
              <w:t xml:space="preserve">Commandes trackers horodatées et attribuées à l’utilisateur</w:t>
            </w:r>
          </w:p>
        </w:tc>
      </w:tr>
      <w:tr>
        <w:tc>
          <w:tcPr/>
          <w:p>
            <w:pPr>
              <w:pStyle w:val="Compact"/>
              <w:jc w:val="left"/>
            </w:pPr>
            <w:r>
              <w:rPr>
                <w:bCs/>
                <w:b/>
              </w:rPr>
              <w:t xml:space="preserve">Wire logging</w:t>
            </w:r>
          </w:p>
        </w:tc>
        <w:tc>
          <w:tcPr/>
          <w:p>
            <w:pPr>
              <w:pStyle w:val="Compact"/>
              <w:jc w:val="left"/>
            </w:pPr>
            <w:r>
              <w:t xml:space="preserve">Trames TCP brutes journalisées (activable/désactivable)</w:t>
            </w:r>
          </w:p>
        </w:tc>
      </w:tr>
      <w:tr>
        <w:tc>
          <w:tcPr/>
          <w:p>
            <w:pPr>
              <w:pStyle w:val="Compact"/>
              <w:jc w:val="left"/>
            </w:pPr>
            <w:r>
              <w:rPr>
                <w:bCs/>
                <w:b/>
              </w:rPr>
              <w:t xml:space="preserve">Gestion des erreurs</w:t>
            </w:r>
          </w:p>
        </w:tc>
        <w:tc>
          <w:tcPr/>
          <w:p>
            <w:pPr>
              <w:pStyle w:val="Compact"/>
              <w:jc w:val="left"/>
            </w:pPr>
            <w:r>
              <w:t xml:space="preserve">Filtre d’exceptions global, erreurs 500+ persistées en base</w:t>
            </w:r>
          </w:p>
        </w:tc>
      </w:tr>
    </w:tbl>
    <w:bookmarkEnd w:id="44"/>
    <w:bookmarkStart w:id="45" w:name="sécurité-de-la-coupure-moteur"/>
    <w:p>
      <w:pPr>
        <w:pStyle w:val="Heading2"/>
      </w:pPr>
      <w:r>
        <w:t xml:space="preserve">4.5 Sécurité de la coupure moteur</w:t>
      </w:r>
    </w:p>
    <w:p>
      <w:pPr>
        <w:pStyle w:val="FirstParagraph"/>
      </w:pPr>
      <w:r>
        <w:t xml:space="preserve">La coupure moteur est la fonctionnalité la plus sensible. Elle est encadrée par 5 garde-fous non contournables :</w:t>
      </w:r>
    </w:p>
    <w:p>
      <w:pPr>
        <w:numPr>
          <w:ilvl w:val="0"/>
          <w:numId w:val="1010"/>
        </w:numPr>
        <w:pStyle w:val="Compact"/>
      </w:pPr>
      <w:r>
        <w:rPr>
          <w:bCs/>
          <w:b/>
        </w:rPr>
        <w:t xml:space="preserve">Vitesse</w:t>
      </w:r>
      <w:r>
        <w:t xml:space="preserve"> </w:t>
      </w:r>
      <w:r>
        <w:t xml:space="preserve">: refus si dernière vitesse connue &gt; 20 km/h</w:t>
      </w:r>
    </w:p>
    <w:p>
      <w:pPr>
        <w:numPr>
          <w:ilvl w:val="0"/>
          <w:numId w:val="1010"/>
        </w:numPr>
        <w:pStyle w:val="Compact"/>
      </w:pPr>
      <w:r>
        <w:rPr>
          <w:bCs/>
          <w:b/>
        </w:rPr>
        <w:t xml:space="preserve">Fraîcheur</w:t>
      </w:r>
      <w:r>
        <w:t xml:space="preserve"> </w:t>
      </w:r>
      <w:r>
        <w:t xml:space="preserve">: refus si dernière position &gt; 60 secondes</w:t>
      </w:r>
    </w:p>
    <w:p>
      <w:pPr>
        <w:numPr>
          <w:ilvl w:val="0"/>
          <w:numId w:val="1010"/>
        </w:numPr>
        <w:pStyle w:val="Compact"/>
      </w:pPr>
      <w:r>
        <w:rPr>
          <w:bCs/>
          <w:b/>
        </w:rPr>
        <w:t xml:space="preserve">Validité GPS</w:t>
      </w:r>
      <w:r>
        <w:t xml:space="preserve"> </w:t>
      </w:r>
      <w:r>
        <w:t xml:space="preserve">: refus si le fix GPS est invalide</w:t>
      </w:r>
    </w:p>
    <w:p>
      <w:pPr>
        <w:numPr>
          <w:ilvl w:val="0"/>
          <w:numId w:val="1010"/>
        </w:numPr>
        <w:pStyle w:val="Compact"/>
      </w:pPr>
      <w:r>
        <w:rPr>
          <w:bCs/>
          <w:b/>
        </w:rPr>
        <w:t xml:space="preserve">Rôle</w:t>
      </w:r>
      <w:r>
        <w:t xml:space="preserve"> </w:t>
      </w:r>
      <w:r>
        <w:t xml:space="preserve">: seuls les administrateurs et gestionnaires de flotte peuvent déclencher une coupure</w:t>
      </w:r>
    </w:p>
    <w:p>
      <w:pPr>
        <w:numPr>
          <w:ilvl w:val="0"/>
          <w:numId w:val="1010"/>
        </w:numPr>
        <w:pStyle w:val="Compact"/>
      </w:pPr>
      <w:r>
        <w:rPr>
          <w:bCs/>
          <w:b/>
        </w:rPr>
        <w:t xml:space="preserve">Traçabilité</w:t>
      </w:r>
      <w:r>
        <w:t xml:space="preserve"> </w:t>
      </w:r>
      <w:r>
        <w:t xml:space="preserve">: chaque commande est enregistrée avec l’identité de l’utilisateur, l’horodatage, le statut et le motif</w:t>
      </w:r>
    </w:p>
    <w:p>
      <w:pPr>
        <w:pStyle w:val="FirstParagraph"/>
      </w:pPr>
      <w:r>
        <w:t xml:space="preserve">Ces garde-fous sont implémentés côté serveur et ne peuvent pas être contournés par l’interface.</w:t>
      </w:r>
    </w:p>
    <w:p>
      <w:r>
        <w:pict>
          <v:rect style="width:0;height:1.5pt" o:hralign="center" o:hrstd="t" o:hr="t"/>
        </w:pict>
      </w:r>
    </w:p>
    <w:bookmarkEnd w:id="45"/>
    <w:bookmarkEnd w:id="46"/>
    <w:bookmarkStart w:id="58" w:name="partie-5-data-processing-agreement-dpa"/>
    <w:p>
      <w:pPr>
        <w:pStyle w:val="Heading1"/>
      </w:pPr>
      <w:r>
        <w:t xml:space="preserve">PARTIE 5 — DATA PROCESSING AGREEMENT (DPA)</w:t>
      </w:r>
    </w:p>
    <w:p>
      <w:pPr>
        <w:pStyle w:val="FirstParagraph"/>
      </w:pPr>
      <w:r>
        <w:rPr>
          <w:iCs/>
          <w:i/>
        </w:rPr>
        <w:t xml:space="preserve">Accord de traitement des données personnelles au sens de l’article 28 du Règlement (UE) 2016/679 (RGPD)</w:t>
      </w:r>
    </w:p>
    <w:bookmarkStart w:id="47" w:name="parties"/>
    <w:p>
      <w:pPr>
        <w:pStyle w:val="Heading2"/>
      </w:pPr>
      <w:r>
        <w:t xml:space="preserve">5.1 Parties</w:t>
      </w:r>
    </w:p>
    <w:p>
      <w:pPr>
        <w:numPr>
          <w:ilvl w:val="0"/>
          <w:numId w:val="1011"/>
        </w:numPr>
        <w:pStyle w:val="Compact"/>
      </w:pPr>
      <w:r>
        <w:rPr>
          <w:bCs/>
          <w:b/>
        </w:rPr>
        <w:t xml:space="preserve">Responsable de traitement</w:t>
      </w:r>
      <w:r>
        <w:t xml:space="preserve"> </w:t>
      </w:r>
      <w:r>
        <w:t xml:space="preserve">: le Client (l’établissement, la collectivité ou l’association qui souscrit à Vizyo Tracky)</w:t>
      </w:r>
    </w:p>
    <w:p>
      <w:pPr>
        <w:numPr>
          <w:ilvl w:val="0"/>
          <w:numId w:val="1011"/>
        </w:numPr>
        <w:pStyle w:val="Compact"/>
      </w:pPr>
      <w:r>
        <w:rPr>
          <w:bCs/>
          <w:b/>
        </w:rPr>
        <w:t xml:space="preserve">Sous-traitant</w:t>
      </w:r>
      <w:r>
        <w:t xml:space="preserve"> </w:t>
      </w:r>
      <w:r>
        <w:t xml:space="preserve">: Vizyo Agency, représenté par Haddou Youness</w:t>
      </w:r>
    </w:p>
    <w:bookmarkEnd w:id="47"/>
    <w:bookmarkStart w:id="48" w:name="objet-du-traitement"/>
    <w:p>
      <w:pPr>
        <w:pStyle w:val="Heading2"/>
      </w:pPr>
      <w:r>
        <w:t xml:space="preserve">5.2 Objet du traitement</w:t>
      </w:r>
    </w:p>
    <w:p>
      <w:pPr>
        <w:pStyle w:val="FirstParagraph"/>
      </w:pPr>
      <w:r>
        <w:t xml:space="preserve">Le sous-traitant traite des données personnelles pour le compte du responsable de traitement dans le cadre de la fourniture du service Vizyo Tracky (géolocalisation de véhicules de service et gestion de flotte).</w:t>
      </w:r>
    </w:p>
    <w:bookmarkEnd w:id="48"/>
    <w:bookmarkStart w:id="49" w:name="données-traitées"/>
    <w:p>
      <w:pPr>
        <w:pStyle w:val="Heading2"/>
      </w:pPr>
      <w:r>
        <w:t xml:space="preserve">5.3 Données traitées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w:t>
            </w:r>
          </w:p>
        </w:tc>
        <w:tc>
          <w:tcPr/>
          <w:p>
            <w:pPr>
              <w:pStyle w:val="Compact"/>
              <w:jc w:val="left"/>
            </w:pPr>
            <w:r>
              <w:t xml:space="preserve">Données</w:t>
            </w:r>
          </w:p>
        </w:tc>
        <w:tc>
          <w:tcPr/>
          <w:p>
            <w:pPr>
              <w:pStyle w:val="Compact"/>
              <w:jc w:val="left"/>
            </w:pPr>
            <w:r>
              <w:t xml:space="preserve">Durée de conservation</w:t>
            </w:r>
          </w:p>
        </w:tc>
      </w:tr>
      <w:tr>
        <w:tc>
          <w:tcPr/>
          <w:p>
            <w:pPr>
              <w:pStyle w:val="Compact"/>
              <w:jc w:val="left"/>
            </w:pPr>
            <w:r>
              <w:rPr>
                <w:bCs/>
                <w:b/>
              </w:rPr>
              <w:t xml:space="preserve">Utilisateurs de la plateforme</w:t>
            </w:r>
          </w:p>
        </w:tc>
        <w:tc>
          <w:tcPr/>
          <w:p>
            <w:pPr>
              <w:pStyle w:val="Compact"/>
              <w:jc w:val="left"/>
            </w:pPr>
            <w:r>
              <w:t xml:space="preserve">Email, prénom, nom, rôle, flotte d’appartenance</w:t>
            </w:r>
          </w:p>
        </w:tc>
        <w:tc>
          <w:tcPr/>
          <w:p>
            <w:pPr>
              <w:pStyle w:val="Compact"/>
              <w:jc w:val="left"/>
            </w:pPr>
            <w:r>
              <w:t xml:space="preserve">Durée du contrat + 30 jours</w:t>
            </w:r>
          </w:p>
        </w:tc>
      </w:tr>
      <w:tr>
        <w:tc>
          <w:tcPr/>
          <w:p>
            <w:pPr>
              <w:pStyle w:val="Compact"/>
              <w:jc w:val="left"/>
            </w:pPr>
            <w:r>
              <w:rPr>
                <w:bCs/>
                <w:b/>
              </w:rPr>
              <w:t xml:space="preserve">Positions GPS</w:t>
            </w:r>
          </w:p>
        </w:tc>
        <w:tc>
          <w:tcPr/>
          <w:p>
            <w:pPr>
              <w:pStyle w:val="Compact"/>
              <w:jc w:val="left"/>
            </w:pPr>
            <w:r>
              <w:t xml:space="preserve">Latitude, longitude, vitesse, cap, altitude, horodatage, validité du fix</w:t>
            </w:r>
          </w:p>
        </w:tc>
        <w:tc>
          <w:tcPr/>
          <w:p>
            <w:pPr>
              <w:pStyle w:val="Compact"/>
              <w:jc w:val="left"/>
            </w:pPr>
            <w:r>
              <w:t xml:space="preserve">90 jours glissants (configurable)</w:t>
            </w:r>
          </w:p>
        </w:tc>
      </w:tr>
      <w:tr>
        <w:tc>
          <w:tcPr/>
          <w:p>
            <w:pPr>
              <w:pStyle w:val="Compact"/>
              <w:jc w:val="left"/>
            </w:pPr>
            <w:r>
              <w:rPr>
                <w:bCs/>
                <w:b/>
              </w:rPr>
              <w:t xml:space="preserve">Trajets</w:t>
            </w:r>
          </w:p>
        </w:tc>
        <w:tc>
          <w:tcPr/>
          <w:p>
            <w:pPr>
              <w:pStyle w:val="Compact"/>
              <w:jc w:val="left"/>
            </w:pPr>
            <w:r>
              <w:t xml:space="preserve">Points de départ/arrivée, distance, durée, vitesse moyenne/max, tracé</w:t>
            </w:r>
          </w:p>
        </w:tc>
        <w:tc>
          <w:tcPr/>
          <w:p>
            <w:pPr>
              <w:pStyle w:val="Compact"/>
              <w:jc w:val="left"/>
            </w:pPr>
            <w:r>
              <w:t xml:space="preserve">90 jours glissants (configurable)</w:t>
            </w:r>
          </w:p>
        </w:tc>
      </w:tr>
      <w:tr>
        <w:tc>
          <w:tcPr/>
          <w:p>
            <w:pPr>
              <w:pStyle w:val="Compact"/>
              <w:jc w:val="left"/>
            </w:pPr>
            <w:r>
              <w:rPr>
                <w:bCs/>
                <w:b/>
              </w:rPr>
              <w:t xml:space="preserve">Alertes</w:t>
            </w:r>
          </w:p>
        </w:tc>
        <w:tc>
          <w:tcPr/>
          <w:p>
            <w:pPr>
              <w:pStyle w:val="Compact"/>
              <w:jc w:val="left"/>
            </w:pPr>
            <w:r>
              <w:t xml:space="preserve">Type, sévérité, position GPS associée, horodatage</w:t>
            </w:r>
          </w:p>
        </w:tc>
        <w:tc>
          <w:tcPr/>
          <w:p>
            <w:pPr>
              <w:pStyle w:val="Compact"/>
              <w:jc w:val="left"/>
            </w:pPr>
            <w:r>
              <w:t xml:space="preserve">90 jours glissants</w:t>
            </w:r>
          </w:p>
        </w:tc>
      </w:tr>
      <w:tr>
        <w:tc>
          <w:tcPr/>
          <w:p>
            <w:pPr>
              <w:pStyle w:val="Compact"/>
              <w:jc w:val="left"/>
            </w:pPr>
            <w:r>
              <w:rPr>
                <w:bCs/>
                <w:b/>
              </w:rPr>
              <w:t xml:space="preserve">Commandes trackers</w:t>
            </w:r>
          </w:p>
        </w:tc>
        <w:tc>
          <w:tcPr/>
          <w:p>
            <w:pPr>
              <w:pStyle w:val="Compact"/>
              <w:jc w:val="left"/>
            </w:pPr>
            <w:r>
              <w:t xml:space="preserve">Type de commande, utilisateur émetteur, horodatage, statut</w:t>
            </w:r>
          </w:p>
        </w:tc>
        <w:tc>
          <w:tcPr/>
          <w:p>
            <w:pPr>
              <w:pStyle w:val="Compact"/>
              <w:jc w:val="left"/>
            </w:pPr>
            <w:r>
              <w:t xml:space="preserve">90 jours glissants</w:t>
            </w:r>
          </w:p>
        </w:tc>
      </w:tr>
      <w:tr>
        <w:tc>
          <w:tcPr/>
          <w:p>
            <w:pPr>
              <w:pStyle w:val="Compact"/>
              <w:jc w:val="left"/>
            </w:pPr>
            <w:r>
              <w:rPr>
                <w:bCs/>
                <w:b/>
              </w:rPr>
              <w:t xml:space="preserve">Logs techniques</w:t>
            </w:r>
          </w:p>
        </w:tc>
        <w:tc>
          <w:tcPr/>
          <w:p>
            <w:pPr>
              <w:pStyle w:val="Compact"/>
              <w:jc w:val="left"/>
            </w:pPr>
            <w:r>
              <w:t xml:space="preserve">Trames TCP brutes (IMEI, positions), logs d’erreur</w:t>
            </w:r>
          </w:p>
        </w:tc>
        <w:tc>
          <w:tcPr/>
          <w:p>
            <w:pPr>
              <w:pStyle w:val="Compact"/>
              <w:jc w:val="left"/>
            </w:pPr>
            <w:r>
              <w:t xml:space="preserve">7 jours (wire logs), 30 jours (error logs)</w:t>
            </w:r>
          </w:p>
        </w:tc>
      </w:tr>
    </w:tbl>
    <w:p>
      <w:pPr>
        <w:pStyle w:val="BodyText"/>
      </w:pPr>
      <w:r>
        <w:rPr>
          <w:bCs/>
          <w:b/>
        </w:rPr>
        <w:t xml:space="preserve">Données NON collectées :</w:t>
      </w:r>
      <w:r>
        <w:t xml:space="preserve"> </w:t>
      </w:r>
      <w:r>
        <w:t xml:space="preserve">- Aucune donnée de navigation internet</w:t>
      </w:r>
      <w:r>
        <w:t xml:space="preserve"> </w:t>
      </w:r>
      <w:r>
        <w:t xml:space="preserve">- Aucun enregistrement audio ou vidéo</w:t>
      </w:r>
      <w:r>
        <w:t xml:space="preserve"> </w:t>
      </w:r>
      <w:r>
        <w:t xml:space="preserve">- Aucune donnée biométrique</w:t>
      </w:r>
      <w:r>
        <w:t xml:space="preserve"> </w:t>
      </w:r>
      <w:r>
        <w:t xml:space="preserve">- Aucun cookie publicitaire ou analytique tiers</w:t>
      </w:r>
    </w:p>
    <w:bookmarkEnd w:id="49"/>
    <w:bookmarkStart w:id="50" w:name="finalités-du-traitement"/>
    <w:p>
      <w:pPr>
        <w:pStyle w:val="Heading2"/>
      </w:pPr>
      <w:r>
        <w:t xml:space="preserve">5.4 Finalités du traitement</w:t>
      </w:r>
    </w:p>
    <w:p>
      <w:pPr>
        <w:pStyle w:val="FirstParagraph"/>
      </w:pPr>
      <w:r>
        <w:t xml:space="preserve">Le traitement est effectué exclusivement pour :</w:t>
      </w:r>
      <w:r>
        <w:t xml:space="preserve"> </w:t>
      </w:r>
      <w:r>
        <w:t xml:space="preserve">1. La géolocalisation des véhicules de service du responsable de traitement</w:t>
      </w:r>
      <w:r>
        <w:t xml:space="preserve"> </w:t>
      </w:r>
      <w:r>
        <w:t xml:space="preserve">2. La gestion des alertes de sécurité (vol, SOS, excès de vitesse)</w:t>
      </w:r>
      <w:r>
        <w:t xml:space="preserve"> </w:t>
      </w:r>
      <w:r>
        <w:t xml:space="preserve">3. La génération de rapports d’activité des véhicules</w:t>
      </w:r>
      <w:r>
        <w:t xml:space="preserve"> </w:t>
      </w:r>
      <w:r>
        <w:t xml:space="preserve">4. Le contrôle d’usage des véhicules (coupure moteur, plages horaires)</w:t>
      </w:r>
      <w:r>
        <w:t xml:space="preserve"> </w:t>
      </w:r>
      <w:r>
        <w:t xml:space="preserve">5. La détection des geofences (entrées/sorties de zones)</w:t>
      </w:r>
    </w:p>
    <w:bookmarkEnd w:id="50"/>
    <w:bookmarkStart w:id="51" w:name="sous-traitants-ultérieurs"/>
    <w:p>
      <w:pPr>
        <w:pStyle w:val="Heading2"/>
      </w:pPr>
      <w:r>
        <w:t xml:space="preserve">5.5 Sous-traitants ultérieurs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Sous-traitant</w:t>
            </w:r>
          </w:p>
        </w:tc>
        <w:tc>
          <w:tcPr/>
          <w:p>
            <w:pPr>
              <w:pStyle w:val="Compact"/>
              <w:jc w:val="left"/>
            </w:pPr>
            <w:r>
              <w:t xml:space="preserve">Rôle</w:t>
            </w:r>
          </w:p>
        </w:tc>
        <w:tc>
          <w:tcPr/>
          <w:p>
            <w:pPr>
              <w:pStyle w:val="Compact"/>
              <w:jc w:val="left"/>
            </w:pPr>
            <w:r>
              <w:t xml:space="preserve">Localisation</w:t>
            </w:r>
          </w:p>
        </w:tc>
        <w:tc>
          <w:tcPr/>
          <w:p>
            <w:pPr>
              <w:pStyle w:val="Compact"/>
              <w:jc w:val="left"/>
            </w:pPr>
            <w:r>
              <w:t xml:space="preserve">Données concernées</w:t>
            </w:r>
          </w:p>
        </w:tc>
      </w:tr>
      <w:tr>
        <w:tc>
          <w:tcPr/>
          <w:p>
            <w:pPr>
              <w:pStyle w:val="Compact"/>
              <w:jc w:val="left"/>
            </w:pPr>
            <w:r>
              <w:t xml:space="preserve">Hostinger International Ltd</w:t>
            </w:r>
          </w:p>
        </w:tc>
        <w:tc>
          <w:tcPr/>
          <w:p>
            <w:pPr>
              <w:pStyle w:val="Compact"/>
              <w:jc w:val="left"/>
            </w:pPr>
            <w:r>
              <w:t xml:space="preserve">Hébergement serveurs</w:t>
            </w:r>
          </w:p>
        </w:tc>
        <w:tc>
          <w:tcPr/>
          <w:p>
            <w:pPr>
              <w:pStyle w:val="Compact"/>
              <w:jc w:val="left"/>
            </w:pPr>
            <w:r>
              <w:t xml:space="preserve">France (infrastructure)</w:t>
            </w:r>
          </w:p>
        </w:tc>
        <w:tc>
          <w:tcPr/>
          <w:p>
            <w:pPr>
              <w:pStyle w:val="Compact"/>
              <w:jc w:val="left"/>
            </w:pPr>
            <w:r>
              <w:t xml:space="preserve">Toutes les données (stockage)</w:t>
            </w:r>
          </w:p>
        </w:tc>
      </w:tr>
      <w:tr>
        <w:tc>
          <w:tcPr/>
          <w:p>
            <w:pPr>
              <w:pStyle w:val="Compact"/>
              <w:jc w:val="left"/>
            </w:pPr>
            <w:r>
              <w:t xml:space="preserve">Let’s Encrypt</w:t>
            </w:r>
          </w:p>
        </w:tc>
        <w:tc>
          <w:tcPr/>
          <w:p>
            <w:pPr>
              <w:pStyle w:val="Compact"/>
              <w:jc w:val="left"/>
            </w:pPr>
            <w:r>
              <w:t xml:space="preserve">Certificats TLS</w:t>
            </w:r>
          </w:p>
        </w:tc>
        <w:tc>
          <w:tcPr/>
          <w:p>
            <w:pPr>
              <w:pStyle w:val="Compact"/>
              <w:jc w:val="left"/>
            </w:pPr>
            <w:r>
              <w:t xml:space="preserve">USA</w:t>
            </w:r>
          </w:p>
        </w:tc>
        <w:tc>
          <w:tcPr/>
          <w:p>
            <w:pPr>
              <w:pStyle w:val="Compact"/>
              <w:jc w:val="left"/>
            </w:pPr>
            <w:r>
              <w:t xml:space="preserve">Aucune donnée personnelle (certificats uniquement)</w:t>
            </w:r>
          </w:p>
        </w:tc>
      </w:tr>
    </w:tbl>
    <w:p>
      <w:pPr>
        <w:pStyle w:val="BodyText"/>
      </w:pPr>
      <w:r>
        <w:t xml:space="preserve">Aucune autre société n’a accès aux données. Pas de Google Analytics, pas de Sentry hébergé en externe, pas de CDN tiers pour les données applicatives.</w:t>
      </w:r>
    </w:p>
    <w:bookmarkEnd w:id="51"/>
    <w:bookmarkStart w:id="52" w:name="localisation-et-transferts"/>
    <w:p>
      <w:pPr>
        <w:pStyle w:val="Heading2"/>
      </w:pPr>
      <w:r>
        <w:t xml:space="preserve">5.6 Localisation et transferts</w:t>
      </w:r>
    </w:p>
    <w:p>
      <w:pPr>
        <w:numPr>
          <w:ilvl w:val="0"/>
          <w:numId w:val="1012"/>
        </w:numPr>
        <w:pStyle w:val="Compact"/>
      </w:pPr>
      <w:r>
        <w:rPr>
          <w:bCs/>
          <w:b/>
        </w:rPr>
        <w:t xml:space="preserve">Toutes les données sont stockées en France</w:t>
      </w:r>
      <w:r>
        <w:t xml:space="preserve">, sur un serveur dédié</w:t>
      </w:r>
    </w:p>
    <w:p>
      <w:pPr>
        <w:numPr>
          <w:ilvl w:val="0"/>
          <w:numId w:val="1012"/>
        </w:numPr>
        <w:pStyle w:val="Compact"/>
      </w:pPr>
      <w:r>
        <w:rPr>
          <w:bCs/>
          <w:b/>
        </w:rPr>
        <w:t xml:space="preserve">Aucun transfert hors UE</w:t>
      </w:r>
      <w:r>
        <w:t xml:space="preserve"> </w:t>
      </w:r>
      <w:r>
        <w:t xml:space="preserve">n’est effectué</w:t>
      </w:r>
    </w:p>
    <w:p>
      <w:pPr>
        <w:numPr>
          <w:ilvl w:val="0"/>
          <w:numId w:val="1012"/>
        </w:numPr>
        <w:pStyle w:val="Compact"/>
      </w:pPr>
      <w:r>
        <w:t xml:space="preserve">Les trames GPS sont transmises par le boîtier directement au serveur français via TCP (port 5023)</w:t>
      </w:r>
    </w:p>
    <w:p>
      <w:pPr>
        <w:numPr>
          <w:ilvl w:val="0"/>
          <w:numId w:val="1012"/>
        </w:numPr>
        <w:pStyle w:val="Compact"/>
      </w:pPr>
      <w:r>
        <w:t xml:space="preserve">Le boîtier GPS ne communique avec aucun serveur tiers</w:t>
      </w:r>
    </w:p>
    <w:bookmarkEnd w:id="52"/>
    <w:bookmarkStart w:id="53" w:name="mesures-de-sécurité-article-32-rgpd"/>
    <w:p>
      <w:pPr>
        <w:pStyle w:val="Heading2"/>
      </w:pPr>
      <w:r>
        <w:t xml:space="preserve">5.7 Mesures de sécurité (article 32 RGPD)</w:t>
      </w:r>
    </w:p>
    <w:p>
      <w:pPr>
        <w:pStyle w:val="FirstParagraph"/>
      </w:pPr>
      <w:r>
        <w:rPr>
          <w:bCs/>
          <w:b/>
        </w:rPr>
        <w:t xml:space="preserve">Mesures organisationnelles :</w:t>
      </w:r>
      <w:r>
        <w:t xml:space="preserve"> </w:t>
      </w:r>
      <w:r>
        <w:t xml:space="preserve">- Accès au serveur de production restreint au responsable technique de Vizyo Agency</w:t>
      </w:r>
      <w:r>
        <w:t xml:space="preserve"> </w:t>
      </w:r>
      <w:r>
        <w:t xml:space="preserve">- Mots de passe utilisateurs : minimum 12 caractères</w:t>
      </w:r>
      <w:r>
        <w:t xml:space="preserve"> </w:t>
      </w:r>
      <w:r>
        <w:t xml:space="preserve">- Comptes désactivables sans suppression de données</w:t>
      </w:r>
    </w:p>
    <w:p>
      <w:pPr>
        <w:pStyle w:val="BodyText"/>
      </w:pPr>
      <w:r>
        <w:rPr>
          <w:bCs/>
          <w:b/>
        </w:rPr>
        <w:t xml:space="preserve">Mesures techniques :</w:t>
      </w:r>
      <w:r>
        <w:t xml:space="preserve"> </w:t>
      </w:r>
      <w:r>
        <w:t xml:space="preserve">- Chiffrement TLS 1.3 pour toutes les communications</w:t>
      </w:r>
      <w:r>
        <w:t xml:space="preserve"> </w:t>
      </w:r>
      <w:r>
        <w:t xml:space="preserve">- Tokens JWT signés avec secret ≥ 16 caractères, durée de vie limitée</w:t>
      </w:r>
      <w:r>
        <w:t xml:space="preserve"> </w:t>
      </w:r>
      <w:r>
        <w:t xml:space="preserve">- Isolation des données par flotte (multi-tenant avec filtrage systématique)</w:t>
      </w:r>
      <w:r>
        <w:t xml:space="preserve"> </w:t>
      </w:r>
      <w:r>
        <w:t xml:space="preserve">- Validation stricte de toutes les entrées API (whitelist, rejet des champs inconnus)</w:t>
      </w:r>
      <w:r>
        <w:t xml:space="preserve"> </w:t>
      </w:r>
      <w:r>
        <w:t xml:space="preserve">- Limitation de débit (100 requêtes/minute)</w:t>
      </w:r>
      <w:r>
        <w:t xml:space="preserve"> </w:t>
      </w:r>
      <w:r>
        <w:t xml:space="preserve">- Masquage des données sensibles dans les logs (tokens, mots de passe, secrets)</w:t>
      </w:r>
      <w:r>
        <w:t xml:space="preserve"> </w:t>
      </w:r>
      <w:r>
        <w:t xml:space="preserve">- Conteneurisation Docker avec réseau interne isolé</w:t>
      </w:r>
      <w:r>
        <w:t xml:space="preserve"> </w:t>
      </w:r>
      <w:r>
        <w:t xml:space="preserve">- Sauvegardes de la base de données</w:t>
      </w:r>
    </w:p>
    <w:bookmarkEnd w:id="53"/>
    <w:bookmarkStart w:id="54" w:name="droits-des-personnes-concernées"/>
    <w:p>
      <w:pPr>
        <w:pStyle w:val="Heading2"/>
      </w:pPr>
      <w:r>
        <w:t xml:space="preserve">5.8 Droits des personnes concernées</w:t>
      </w:r>
    </w:p>
    <w:p>
      <w:pPr>
        <w:pStyle w:val="FirstParagraph"/>
      </w:pPr>
      <w:r>
        <w:t xml:space="preserve">Le sous-traitant s’engage à assister le responsable de traitement pour répondre aux demandes d’exercice des droits :</w:t>
      </w:r>
    </w:p>
    <w:p>
      <w:pPr>
        <w:numPr>
          <w:ilvl w:val="0"/>
          <w:numId w:val="1013"/>
        </w:numPr>
        <w:pStyle w:val="Compact"/>
      </w:pPr>
      <w:r>
        <w:rPr>
          <w:bCs/>
          <w:b/>
        </w:rPr>
        <w:t xml:space="preserve">Droit d’accès</w:t>
      </w:r>
      <w:r>
        <w:t xml:space="preserve"> </w:t>
      </w:r>
      <w:r>
        <w:t xml:space="preserve">: export des données d’un utilisateur ou d’un véhicule sur demande</w:t>
      </w:r>
    </w:p>
    <w:p>
      <w:pPr>
        <w:numPr>
          <w:ilvl w:val="0"/>
          <w:numId w:val="1013"/>
        </w:numPr>
        <w:pStyle w:val="Compact"/>
      </w:pPr>
      <w:r>
        <w:rPr>
          <w:bCs/>
          <w:b/>
        </w:rPr>
        <w:t xml:space="preserve">Droit de rectification</w:t>
      </w:r>
      <w:r>
        <w:t xml:space="preserve"> </w:t>
      </w:r>
      <w:r>
        <w:t xml:space="preserve">: modification des données utilisateur via l’interface ou sur demande</w:t>
      </w:r>
    </w:p>
    <w:p>
      <w:pPr>
        <w:numPr>
          <w:ilvl w:val="0"/>
          <w:numId w:val="1013"/>
        </w:numPr>
        <w:pStyle w:val="Compact"/>
      </w:pPr>
      <w:r>
        <w:rPr>
          <w:bCs/>
          <w:b/>
        </w:rPr>
        <w:t xml:space="preserve">Droit à l’effacement</w:t>
      </w:r>
      <w:r>
        <w:t xml:space="preserve"> </w:t>
      </w:r>
      <w:r>
        <w:t xml:space="preserve">: suppression des données d’un utilisateur, d’un véhicule ou d’une période</w:t>
      </w:r>
    </w:p>
    <w:p>
      <w:pPr>
        <w:numPr>
          <w:ilvl w:val="0"/>
          <w:numId w:val="1013"/>
        </w:numPr>
        <w:pStyle w:val="Compact"/>
      </w:pPr>
      <w:r>
        <w:rPr>
          <w:bCs/>
          <w:b/>
        </w:rPr>
        <w:t xml:space="preserve">Droit à la portabilité</w:t>
      </w:r>
      <w:r>
        <w:t xml:space="preserve"> </w:t>
      </w:r>
      <w:r>
        <w:t xml:space="preserve">: export des données dans un format structuré (JSON/CSV)</w:t>
      </w:r>
    </w:p>
    <w:p>
      <w:pPr>
        <w:numPr>
          <w:ilvl w:val="0"/>
          <w:numId w:val="1013"/>
        </w:numPr>
        <w:pStyle w:val="Compact"/>
      </w:pPr>
      <w:r>
        <w:rPr>
          <w:bCs/>
          <w:b/>
        </w:rPr>
        <w:t xml:space="preserve">Droit d’opposition</w:t>
      </w:r>
      <w:r>
        <w:t xml:space="preserve"> </w:t>
      </w:r>
      <w:r>
        <w:t xml:space="preserve">: désactivation du suivi d’un véhicule spécifique</w:t>
      </w:r>
    </w:p>
    <w:p>
      <w:pPr>
        <w:pStyle w:val="FirstParagraph"/>
      </w:pPr>
      <w:r>
        <w:t xml:space="preserve">Délai de réponse :</w:t>
      </w:r>
      <w:r>
        <w:t xml:space="preserve"> </w:t>
      </w:r>
      <w:r>
        <w:rPr>
          <w:bCs/>
          <w:b/>
        </w:rPr>
        <w:t xml:space="preserve">72 heures ouvrées</w:t>
      </w:r>
      <w:r>
        <w:t xml:space="preserve"> </w:t>
      </w:r>
      <w:r>
        <w:t xml:space="preserve">après réception de la demande.</w:t>
      </w:r>
    </w:p>
    <w:bookmarkEnd w:id="54"/>
    <w:bookmarkStart w:id="55" w:name="notification-de-violation"/>
    <w:p>
      <w:pPr>
        <w:pStyle w:val="Heading2"/>
      </w:pPr>
      <w:r>
        <w:t xml:space="preserve">5.9 Notification de violation</w:t>
      </w:r>
    </w:p>
    <w:p>
      <w:pPr>
        <w:pStyle w:val="FirstParagraph"/>
      </w:pPr>
      <w:r>
        <w:t xml:space="preserve">En cas de violation de données personnelles, le sous-traitant s’engage à :</w:t>
      </w:r>
      <w:r>
        <w:t xml:space="preserve"> </w:t>
      </w:r>
      <w:r>
        <w:t xml:space="preserve">1. Notifier le responsable de traitement dans un délai de</w:t>
      </w:r>
      <w:r>
        <w:t xml:space="preserve"> </w:t>
      </w:r>
      <w:r>
        <w:rPr>
          <w:bCs/>
          <w:b/>
        </w:rPr>
        <w:t xml:space="preserve">24 heures</w:t>
      </w:r>
      <w:r>
        <w:t xml:space="preserve"> </w:t>
      </w:r>
      <w:r>
        <w:t xml:space="preserve">après prise de connaissance</w:t>
      </w:r>
      <w:r>
        <w:t xml:space="preserve"> </w:t>
      </w:r>
      <w:r>
        <w:t xml:space="preserve">2. Fournir une description de la nature de la violation, des données concernées et des mesures correctives</w:t>
      </w:r>
      <w:r>
        <w:t xml:space="preserve"> </w:t>
      </w:r>
      <w:r>
        <w:t xml:space="preserve">3. Assister le responsable de traitement pour la notification à la CNIL si nécessaire</w:t>
      </w:r>
    </w:p>
    <w:bookmarkEnd w:id="55"/>
    <w:bookmarkStart w:id="56" w:name="fin-du-contrat"/>
    <w:p>
      <w:pPr>
        <w:pStyle w:val="Heading2"/>
      </w:pPr>
      <w:r>
        <w:t xml:space="preserve">5.10 Fin du contrat</w:t>
      </w:r>
    </w:p>
    <w:p>
      <w:pPr>
        <w:pStyle w:val="FirstParagraph"/>
      </w:pPr>
      <w:r>
        <w:t xml:space="preserve">À l’expiration ou la résiliation du contrat :</w:t>
      </w:r>
      <w:r>
        <w:t xml:space="preserve"> </w:t>
      </w:r>
      <w:r>
        <w:t xml:space="preserve">- Les données du responsable de traitement sont restituées dans un format exploitable (export JSON/CSV) dans un délai de 15 jours</w:t>
      </w:r>
      <w:r>
        <w:t xml:space="preserve"> </w:t>
      </w:r>
      <w:r>
        <w:t xml:space="preserve">- Les données sont supprimées des serveurs du sous-traitant dans un délai de 30 jours après restitution</w:t>
      </w:r>
      <w:r>
        <w:t xml:space="preserve"> </w:t>
      </w:r>
      <w:r>
        <w:t xml:space="preserve">- Un certificat de destruction peut être fourni sur demande</w:t>
      </w:r>
    </w:p>
    <w:bookmarkEnd w:id="56"/>
    <w:bookmarkStart w:id="57" w:name="durée"/>
    <w:p>
      <w:pPr>
        <w:pStyle w:val="Heading2"/>
      </w:pPr>
      <w:r>
        <w:t xml:space="preserve">5.11 Durée</w:t>
      </w:r>
    </w:p>
    <w:p>
      <w:pPr>
        <w:pStyle w:val="FirstParagraph"/>
      </w:pPr>
      <w:r>
        <w:t xml:space="preserve">Le présent DPA s’applique pour la durée du contrat de service Vizyo Tracky et prend fin 30 jours après la cessation effective du service.</w:t>
      </w:r>
    </w:p>
    <w:p>
      <w:r>
        <w:pict>
          <v:rect style="width:0;height:1.5pt" o:hralign="center" o:hrstd="t" o:hr="t"/>
        </w:pict>
      </w:r>
    </w:p>
    <w:bookmarkEnd w:id="57"/>
    <w:bookmarkEnd w:id="58"/>
    <w:bookmarkStart w:id="63" w:name="Xc84410d860723a7236773c649f05f79359e5116"/>
    <w:p>
      <w:pPr>
        <w:pStyle w:val="Heading1"/>
      </w:pPr>
      <w:r>
        <w:t xml:space="preserve">PARTIE 6 — CONFORMITÉ CNIL — GÉOLOCALISATION DE VÉHICULES</w:t>
      </w:r>
    </w:p>
    <w:bookmarkStart w:id="59" w:name="base-légale"/>
    <w:p>
      <w:pPr>
        <w:pStyle w:val="Heading2"/>
      </w:pPr>
      <w:r>
        <w:t xml:space="preserve">6.1 Base légale</w:t>
      </w:r>
    </w:p>
    <w:p>
      <w:pPr>
        <w:pStyle w:val="FirstParagraph"/>
      </w:pPr>
      <w:r>
        <w:t xml:space="preserve">La géolocalisation de véhicules de service est encadrée par la délibération CNIL n° 2015-165 du 4 juin 2015 (norme simplifiée NS-51, aujourd’hui intégrée au référentiel CNIL).</w:t>
      </w:r>
    </w:p>
    <w:p>
      <w:pPr>
        <w:pStyle w:val="BodyText"/>
      </w:pPr>
      <w:r>
        <w:t xml:space="preserve">La base légale du traitement est l’</w:t>
      </w:r>
      <w:r>
        <w:rPr>
          <w:bCs/>
          <w:b/>
        </w:rPr>
        <w:t xml:space="preserve">intérêt légitime</w:t>
      </w:r>
      <w:r>
        <w:t xml:space="preserve"> </w:t>
      </w:r>
      <w:r>
        <w:t xml:space="preserve">de l’employeur (gestion de la flotte, sécurité des biens) ou l’</w:t>
      </w:r>
      <w:r>
        <w:rPr>
          <w:bCs/>
          <w:b/>
        </w:rPr>
        <w:t xml:space="preserve">exécution du contrat de travail</w:t>
      </w:r>
      <w:r>
        <w:t xml:space="preserve">, selon le contexte.</w:t>
      </w:r>
    </w:p>
    <w:bookmarkEnd w:id="59"/>
    <w:bookmarkStart w:id="60" w:name="information-des-conducteurs"/>
    <w:p>
      <w:pPr>
        <w:pStyle w:val="Heading2"/>
      </w:pPr>
      <w:r>
        <w:t xml:space="preserve">6.2 Information des conducteurs</w:t>
      </w:r>
    </w:p>
    <w:p>
      <w:pPr>
        <w:pStyle w:val="FirstParagraph"/>
      </w:pPr>
      <w:r>
        <w:t xml:space="preserve">Le responsable de traitement (le client) est tenu d’informer les conducteurs :</w:t>
      </w:r>
      <w:r>
        <w:t xml:space="preserve"> </w:t>
      </w:r>
      <w:r>
        <w:t xml:space="preserve">- De l’existence du dispositif de géolocalisation</w:t>
      </w:r>
      <w:r>
        <w:t xml:space="preserve"> </w:t>
      </w:r>
      <w:r>
        <w:t xml:space="preserve">- Des finalités du traitement</w:t>
      </w:r>
      <w:r>
        <w:t xml:space="preserve"> </w:t>
      </w:r>
      <w:r>
        <w:t xml:space="preserve">- De leurs droits (accès, rectification, effacement, opposition)</w:t>
      </w:r>
    </w:p>
    <w:p>
      <w:pPr>
        <w:pStyle w:val="BodyText"/>
      </w:pPr>
      <w:r>
        <w:t xml:space="preserve">Vizyo Agency peut fournir un modèle de notice d’information sur demande.</w:t>
      </w:r>
    </w:p>
    <w:bookmarkEnd w:id="60"/>
    <w:bookmarkStart w:id="61" w:name="Xd982db9fd29513b08ebce61e8263ded09d6bd96"/>
    <w:p>
      <w:pPr>
        <w:pStyle w:val="Heading2"/>
      </w:pPr>
      <w:r>
        <w:t xml:space="preserve">6.3 Mode vie privée (en cours de développement)</w:t>
      </w:r>
    </w:p>
    <w:p>
      <w:pPr>
        <w:pStyle w:val="FirstParagraph"/>
      </w:pPr>
      <w:r>
        <w:t xml:space="preserve">Pour les véhicules de service utilisés pour des déplacements personnels autorisés (trajet domicile-travail, par exemple), Vizyo Tracky intègrera un mode vie privée conforme aux recommandations CNIL :</w:t>
      </w:r>
    </w:p>
    <w:p>
      <w:pPr>
        <w:numPr>
          <w:ilvl w:val="0"/>
          <w:numId w:val="1014"/>
        </w:numPr>
        <w:pStyle w:val="Compact"/>
      </w:pPr>
      <w:r>
        <w:t xml:space="preserve">Activation par le conducteur (via PIN sécurisé sur l’application mobile)</w:t>
      </w:r>
    </w:p>
    <w:p>
      <w:pPr>
        <w:numPr>
          <w:ilvl w:val="0"/>
          <w:numId w:val="1014"/>
        </w:numPr>
        <w:pStyle w:val="Compact"/>
      </w:pPr>
      <w:r>
        <w:t xml:space="preserve">En mode privé : les positions GPS ne sont pas enregistrées</w:t>
      </w:r>
    </w:p>
    <w:p>
      <w:pPr>
        <w:numPr>
          <w:ilvl w:val="0"/>
          <w:numId w:val="1014"/>
        </w:numPr>
        <w:pStyle w:val="Compact"/>
      </w:pPr>
      <w:r>
        <w:t xml:space="preserve">Le kilométrage continue d’être cumulé (pour la gestion du parc)</w:t>
      </w:r>
    </w:p>
    <w:p>
      <w:pPr>
        <w:numPr>
          <w:ilvl w:val="0"/>
          <w:numId w:val="1014"/>
        </w:numPr>
        <w:pStyle w:val="Compact"/>
      </w:pPr>
      <w:r>
        <w:t xml:space="preserve">Le gestionnaire de flotte voit uniquement le statut « trajet privé » sans position</w:t>
      </w:r>
    </w:p>
    <w:p>
      <w:pPr>
        <w:numPr>
          <w:ilvl w:val="0"/>
          <w:numId w:val="1014"/>
        </w:numPr>
        <w:pStyle w:val="Compact"/>
      </w:pPr>
      <w:r>
        <w:t xml:space="preserve">L’activation et la désactivation sont horodatées pour la traçabilité</w:t>
      </w:r>
    </w:p>
    <w:bookmarkEnd w:id="61"/>
    <w:bookmarkStart w:id="62" w:name="X09571ff802a4afd856a7abcee3f65d833e4e537"/>
    <w:p>
      <w:pPr>
        <w:pStyle w:val="Heading2"/>
      </w:pPr>
      <w:r>
        <w:t xml:space="preserve">6.4 Identification des conducteurs (en cours de développement)</w:t>
      </w:r>
    </w:p>
    <w:p>
      <w:pPr>
        <w:pStyle w:val="FirstParagraph"/>
      </w:pPr>
      <w:r>
        <w:t xml:space="preserve">Pour les véhicules partagés entre plusieurs agents, un système d’identification par PIN sécurisé permettra :</w:t>
      </w:r>
      <w:r>
        <w:t xml:space="preserve"> </w:t>
      </w:r>
      <w:r>
        <w:t xml:space="preserve">- D’attribuer chaque trajet au bon conducteur</w:t>
      </w:r>
      <w:r>
        <w:t xml:space="preserve"> </w:t>
      </w:r>
      <w:r>
        <w:t xml:space="preserve">- De séparer les kilomètres professionnels des kilomètres personnels</w:t>
      </w:r>
      <w:r>
        <w:t xml:space="preserve"> </w:t>
      </w:r>
      <w:r>
        <w:t xml:space="preserve">- De fournir un relevé individuel à chaque agent</w:t>
      </w:r>
    </w:p>
    <w:p>
      <w:r>
        <w:pict>
          <v:rect style="width:0;height:1.5pt" o:hralign="center" o:hrstd="t" o:hr="t"/>
        </w:pict>
      </w:r>
    </w:p>
    <w:bookmarkEnd w:id="62"/>
    <w:bookmarkEnd w:id="63"/>
    <w:bookmarkStart w:id="68" w:name="partie-7-engagements-de-service"/>
    <w:p>
      <w:pPr>
        <w:pStyle w:val="Heading1"/>
      </w:pPr>
      <w:r>
        <w:t xml:space="preserve">PARTIE 7 — ENGAGEMENTS DE SERVICE</w:t>
      </w:r>
    </w:p>
    <w:bookmarkStart w:id="64" w:name="installation"/>
    <w:p>
      <w:pPr>
        <w:pStyle w:val="Heading2"/>
      </w:pPr>
      <w:r>
        <w:t xml:space="preserve">7.1 Installation</w:t>
      </w:r>
    </w:p>
    <w:p>
      <w:pPr>
        <w:numPr>
          <w:ilvl w:val="0"/>
          <w:numId w:val="1015"/>
        </w:numPr>
        <w:pStyle w:val="Compact"/>
      </w:pPr>
      <w:r>
        <w:t xml:space="preserve">Intervention par un technicien Vizyo Agency sur site</w:t>
      </w:r>
    </w:p>
    <w:p>
      <w:pPr>
        <w:numPr>
          <w:ilvl w:val="0"/>
          <w:numId w:val="1015"/>
        </w:numPr>
        <w:pStyle w:val="Compact"/>
      </w:pPr>
      <w:r>
        <w:t xml:space="preserve">Durée : moins de 30 minutes par véhicule</w:t>
      </w:r>
    </w:p>
    <w:p>
      <w:pPr>
        <w:numPr>
          <w:ilvl w:val="0"/>
          <w:numId w:val="1015"/>
        </w:numPr>
        <w:pStyle w:val="Compact"/>
      </w:pPr>
      <w:r>
        <w:t xml:space="preserve">Installation discrète, sans câblage visible</w:t>
      </w:r>
    </w:p>
    <w:p>
      <w:pPr>
        <w:numPr>
          <w:ilvl w:val="0"/>
          <w:numId w:val="1015"/>
        </w:numPr>
        <w:pStyle w:val="Compact"/>
      </w:pPr>
      <w:r>
        <w:t xml:space="preserve">Tarif : 49 €/véhicule (29 € dès 5, offerte dès 10)</w:t>
      </w:r>
    </w:p>
    <w:p>
      <w:pPr>
        <w:numPr>
          <w:ilvl w:val="0"/>
          <w:numId w:val="1015"/>
        </w:numPr>
        <w:pStyle w:val="Compact"/>
      </w:pPr>
      <w:r>
        <w:t xml:space="preserve">Délai d’intervention : sous 48h après validation de la commande</w:t>
      </w:r>
    </w:p>
    <w:bookmarkEnd w:id="64"/>
    <w:bookmarkStart w:id="65" w:name="support"/>
    <w:p>
      <w:pPr>
        <w:pStyle w:val="Heading2"/>
      </w:pPr>
      <w:r>
        <w:t xml:space="preserve">7.2 Support</w:t>
      </w:r>
    </w:p>
    <w:p>
      <w:pPr>
        <w:numPr>
          <w:ilvl w:val="0"/>
          <w:numId w:val="1016"/>
        </w:numPr>
        <w:pStyle w:val="Compact"/>
      </w:pPr>
      <w:r>
        <w:t xml:space="preserve">Canal : WhatsApp, email, téléphone</w:t>
      </w:r>
    </w:p>
    <w:p>
      <w:pPr>
        <w:numPr>
          <w:ilvl w:val="0"/>
          <w:numId w:val="1016"/>
        </w:numPr>
        <w:pStyle w:val="Compact"/>
      </w:pPr>
      <w:r>
        <w:t xml:space="preserve">Délai de réponse : moins de 2 heures ouvrées</w:t>
      </w:r>
    </w:p>
    <w:p>
      <w:pPr>
        <w:numPr>
          <w:ilvl w:val="0"/>
          <w:numId w:val="1016"/>
        </w:numPr>
        <w:pStyle w:val="Compact"/>
      </w:pPr>
      <w:r>
        <w:t xml:space="preserve">Interlocuteur : technicien basé à Toulouse, pas de chatbot</w:t>
      </w:r>
    </w:p>
    <w:p>
      <w:pPr>
        <w:numPr>
          <w:ilvl w:val="0"/>
          <w:numId w:val="1016"/>
        </w:numPr>
        <w:pStyle w:val="Compact"/>
      </w:pPr>
      <w:r>
        <w:t xml:space="preserve">Remplacement matériel : boîtier défaillant remplacé sans frais sous 5 jours ouvrés pendant la garantie</w:t>
      </w:r>
    </w:p>
    <w:bookmarkEnd w:id="65"/>
    <w:bookmarkStart w:id="66" w:name="disponibilité"/>
    <w:p>
      <w:pPr>
        <w:pStyle w:val="Heading2"/>
      </w:pPr>
      <w:r>
        <w:t xml:space="preserve">7.3 Disponibilité</w:t>
      </w:r>
    </w:p>
    <w:p>
      <w:pPr>
        <w:numPr>
          <w:ilvl w:val="0"/>
          <w:numId w:val="1017"/>
        </w:numPr>
        <w:pStyle w:val="Compact"/>
      </w:pPr>
      <w:r>
        <w:t xml:space="preserve">Objectif de disponibilité : 99 %</w:t>
      </w:r>
    </w:p>
    <w:p>
      <w:pPr>
        <w:numPr>
          <w:ilvl w:val="0"/>
          <w:numId w:val="1017"/>
        </w:numPr>
        <w:pStyle w:val="Compact"/>
      </w:pPr>
      <w:r>
        <w:t xml:space="preserve">Maintenance planifiée en heures creuses avec notification préalable</w:t>
      </w:r>
    </w:p>
    <w:p>
      <w:pPr>
        <w:numPr>
          <w:ilvl w:val="0"/>
          <w:numId w:val="1017"/>
        </w:numPr>
        <w:pStyle w:val="Compact"/>
      </w:pPr>
      <w:r>
        <w:t xml:space="preserve">Monitoring actif de l’infrastructure</w:t>
      </w:r>
    </w:p>
    <w:bookmarkEnd w:id="66"/>
    <w:bookmarkStart w:id="67" w:name="engagement-contractuel"/>
    <w:p>
      <w:pPr>
        <w:pStyle w:val="Heading2"/>
      </w:pPr>
      <w:r>
        <w:t xml:space="preserve">7.4 Engagement contractuel</w:t>
      </w:r>
    </w:p>
    <w:p>
      <w:pPr>
        <w:numPr>
          <w:ilvl w:val="0"/>
          <w:numId w:val="1018"/>
        </w:numPr>
        <w:pStyle w:val="Compact"/>
      </w:pPr>
      <w:r>
        <w:t xml:space="preserve">Formule mensuelle sans engagement</w:t>
      </w:r>
    </w:p>
    <w:p>
      <w:pPr>
        <w:numPr>
          <w:ilvl w:val="0"/>
          <w:numId w:val="1018"/>
        </w:numPr>
        <w:pStyle w:val="Compact"/>
      </w:pPr>
      <w:r>
        <w:t xml:space="preserve">Formule 6 mois (-20 %)</w:t>
      </w:r>
    </w:p>
    <w:p>
      <w:pPr>
        <w:numPr>
          <w:ilvl w:val="0"/>
          <w:numId w:val="1018"/>
        </w:numPr>
        <w:pStyle w:val="Compact"/>
      </w:pPr>
      <w:r>
        <w:t xml:space="preserve">Formule 12 mois (-32 %)</w:t>
      </w:r>
    </w:p>
    <w:p>
      <w:pPr>
        <w:numPr>
          <w:ilvl w:val="0"/>
          <w:numId w:val="1018"/>
        </w:numPr>
        <w:pStyle w:val="Compact"/>
      </w:pPr>
      <w:r>
        <w:t xml:space="preserve">Résiliation possible à tout moment pour la formule mensuelle</w:t>
      </w:r>
    </w:p>
    <w:p>
      <w:pPr>
        <w:numPr>
          <w:ilvl w:val="0"/>
          <w:numId w:val="1018"/>
        </w:numPr>
        <w:pStyle w:val="Compact"/>
      </w:pPr>
      <w:r>
        <w:t xml:space="preserve">Restitution des données garantie à la fin du contrat</w:t>
      </w:r>
    </w:p>
    <w:p>
      <w:r>
        <w:pict>
          <v:rect style="width:0;height:1.5pt" o:hralign="center" o:hrstd="t" o:hr="t"/>
        </w:pict>
      </w:r>
    </w:p>
    <w:bookmarkEnd w:id="67"/>
    <w:bookmarkEnd w:id="68"/>
    <w:bookmarkStart w:id="69" w:name="annexe-a-glossaire"/>
    <w:p>
      <w:pPr>
        <w:pStyle w:val="Heading1"/>
      </w:pPr>
      <w:r>
        <w:t xml:space="preserve">ANNEXE A — GLOSSAIRE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rPr>
                <w:bCs/>
                <w:b/>
              </w:rPr>
              <w:t xml:space="preserve">Boîtier GPS</w:t>
            </w:r>
          </w:p>
        </w:tc>
        <w:tc>
          <w:tcPr/>
          <w:p>
            <w:pPr>
              <w:pStyle w:val="Compact"/>
              <w:jc w:val="left"/>
            </w:pPr>
            <w:r>
              <w:t xml:space="preserve">Dispositif électronique installé dans le véhicule, modèle Coban GPS403D/405CD, communiquant en TCP avec le serveur</w:t>
            </w:r>
          </w:p>
        </w:tc>
      </w:tr>
      <w:tr>
        <w:tc>
          <w:tcPr/>
          <w:p>
            <w:pPr>
              <w:pStyle w:val="Compact"/>
              <w:jc w:val="left"/>
            </w:pPr>
            <w:r>
              <w:rPr>
                <w:bCs/>
                <w:b/>
              </w:rPr>
              <w:t xml:space="preserve">Flotte</w:t>
            </w:r>
          </w:p>
        </w:tc>
        <w:tc>
          <w:tcPr/>
          <w:p>
            <w:pPr>
              <w:pStyle w:val="Compact"/>
              <w:jc w:val="left"/>
            </w:pPr>
            <w:r>
              <w:t xml:space="preserve">Ensemble de véhicules d’un même client, isolés des autres clients</w:t>
            </w:r>
          </w:p>
        </w:tc>
      </w:tr>
      <w:tr>
        <w:tc>
          <w:tcPr/>
          <w:p>
            <w:pPr>
              <w:pStyle w:val="Compact"/>
              <w:jc w:val="left"/>
            </w:pPr>
            <w:r>
              <w:rPr>
                <w:bCs/>
                <w:b/>
              </w:rPr>
              <w:t xml:space="preserve">Geofence</w:t>
            </w:r>
          </w:p>
        </w:tc>
        <w:tc>
          <w:tcPr/>
          <w:p>
            <w:pPr>
              <w:pStyle w:val="Compact"/>
              <w:jc w:val="left"/>
            </w:pPr>
            <w:r>
              <w:t xml:space="preserve">Zone géographique virtuelle déclenchant une alerte à l’entrée ou à la sortie</w:t>
            </w:r>
          </w:p>
        </w:tc>
      </w:tr>
      <w:tr>
        <w:tc>
          <w:tcPr/>
          <w:p>
            <w:pPr>
              <w:pStyle w:val="Compact"/>
              <w:jc w:val="left"/>
            </w:pPr>
            <w:r>
              <w:rPr>
                <w:bCs/>
                <w:b/>
              </w:rPr>
              <w:t xml:space="preserve">IMEI</w:t>
            </w:r>
          </w:p>
        </w:tc>
        <w:tc>
          <w:tcPr/>
          <w:p>
            <w:pPr>
              <w:pStyle w:val="Compact"/>
              <w:jc w:val="left"/>
            </w:pPr>
            <w:r>
              <w:t xml:space="preserve">Identifiant unique du boîtier GPS (15 chiffres)</w:t>
            </w:r>
          </w:p>
        </w:tc>
      </w:tr>
      <w:tr>
        <w:tc>
          <w:tcPr/>
          <w:p>
            <w:pPr>
              <w:pStyle w:val="Compact"/>
              <w:jc w:val="left"/>
            </w:pPr>
            <w:r>
              <w:rPr>
                <w:bCs/>
                <w:b/>
              </w:rPr>
              <w:t xml:space="preserve">Fix GPS</w:t>
            </w:r>
          </w:p>
        </w:tc>
        <w:tc>
          <w:tcPr/>
          <w:p>
            <w:pPr>
              <w:pStyle w:val="Compact"/>
              <w:jc w:val="left"/>
            </w:pPr>
            <w:r>
              <w:t xml:space="preserve">Position calculée par le boîtier à partir des satellites GPS</w:t>
            </w:r>
          </w:p>
        </w:tc>
      </w:tr>
      <w:tr>
        <w:tc>
          <w:tcPr/>
          <w:p>
            <w:pPr>
              <w:pStyle w:val="Compact"/>
              <w:jc w:val="left"/>
            </w:pPr>
            <w:r>
              <w:rPr>
                <w:bCs/>
                <w:b/>
              </w:rPr>
              <w:t xml:space="preserve">Wire log</w:t>
            </w:r>
          </w:p>
        </w:tc>
        <w:tc>
          <w:tcPr/>
          <w:p>
            <w:pPr>
              <w:pStyle w:val="Compact"/>
              <w:jc w:val="left"/>
            </w:pPr>
            <w:r>
              <w:t xml:space="preserve">Journal des trames TCP brutes échangées entre le boîtier et le serveur</w:t>
            </w:r>
          </w:p>
        </w:tc>
      </w:tr>
      <w:tr>
        <w:tc>
          <w:tcPr/>
          <w:p>
            <w:pPr>
              <w:pStyle w:val="Compact"/>
              <w:jc w:val="left"/>
            </w:pPr>
            <w:r>
              <w:rPr>
                <w:bCs/>
                <w:b/>
              </w:rPr>
              <w:t xml:space="preserve">PostGIS</w:t>
            </w:r>
          </w:p>
        </w:tc>
        <w:tc>
          <w:tcPr/>
          <w:p>
            <w:pPr>
              <w:pStyle w:val="Compact"/>
              <w:jc w:val="left"/>
            </w:pPr>
            <w:r>
              <w:t xml:space="preserve">Extension PostgreSQL pour les calculs géographiques</w:t>
            </w:r>
          </w:p>
        </w:tc>
      </w:tr>
      <w:tr>
        <w:tc>
          <w:tcPr/>
          <w:p>
            <w:pPr>
              <w:pStyle w:val="Compact"/>
              <w:jc w:val="left"/>
            </w:pPr>
            <w:r>
              <w:rPr>
                <w:bCs/>
                <w:b/>
              </w:rPr>
              <w:t xml:space="preserve">WebSocket</w:t>
            </w:r>
          </w:p>
        </w:tc>
        <w:tc>
          <w:tcPr/>
          <w:p>
            <w:pPr>
              <w:pStyle w:val="Compact"/>
              <w:jc w:val="left"/>
            </w:pPr>
            <w:r>
              <w:t xml:space="preserve">Protocole de communication temps réel entre le serveur et le navigateur</w:t>
            </w:r>
          </w:p>
        </w:tc>
      </w:tr>
    </w:tbl>
    <w:p>
      <w:r>
        <w:pict>
          <v:rect style="width:0;height:1.5pt" o:hralign="center" o:hrstd="t" o:hr="t"/>
        </w:pict>
      </w:r>
    </w:p>
    <w:bookmarkEnd w:id="69"/>
    <w:bookmarkStart w:id="70" w:name="annexe-b-signatures"/>
    <w:p>
      <w:pPr>
        <w:pStyle w:val="Heading1"/>
      </w:pPr>
      <w:r>
        <w:t xml:space="preserve">ANNEXE B — SIGNATURES</w:t>
      </w:r>
    </w:p>
    <w:p>
      <w:pPr>
        <w:pStyle w:val="FirstParagraph"/>
      </w:pPr>
      <w:r>
        <w:t xml:space="preserve">Ce document est fourni par Vizyo Agency dans le cadre d’une demande d’information ou de contractualisation.</w:t>
      </w:r>
    </w:p>
    <w:p>
      <w:pPr>
        <w:pStyle w:val="BodyText"/>
      </w:pPr>
      <w:r>
        <w:t xml:space="preserve">Pour valoir DPA au sens de l’article 28 du RGPD, ce document doit être signé par les deux parties.</w:t>
      </w:r>
    </w:p>
    <w:p>
      <w:pPr>
        <w:pStyle w:val="BodyText"/>
      </w:pPr>
      <w:r>
        <w:t xml:space="preserve"> </w:t>
      </w:r>
    </w:p>
    <w:p>
      <w:pPr>
        <w:pStyle w:val="BodyText"/>
      </w:pPr>
      <w:r>
        <w:rPr>
          <w:bCs/>
          <w:b/>
        </w:rPr>
        <w:t xml:space="preserve">Pour le sous-traitant — Vizyo Agency</w:t>
      </w:r>
    </w:p>
    <w:p>
      <w:pPr>
        <w:pStyle w:val="BodyText"/>
      </w:pPr>
      <w:r>
        <w:t xml:space="preserve">Nom : Haddou Youness</w:t>
      </w:r>
      <w:r>
        <w:t xml:space="preserve"> </w:t>
      </w:r>
      <w:r>
        <w:t xml:space="preserve">Fonction : Responsable</w:t>
      </w:r>
      <w:r>
        <w:t xml:space="preserve"> </w:t>
      </w:r>
      <w:r>
        <w:t xml:space="preserve">Date : _______________</w:t>
      </w:r>
      <w:r>
        <w:t xml:space="preserve"> </w:t>
      </w:r>
      <w:r>
        <w:t xml:space="preserve">Signature : _______________</w:t>
      </w:r>
    </w:p>
    <w:p>
      <w:pPr>
        <w:pStyle w:val="BodyText"/>
      </w:pPr>
      <w:r>
        <w:t xml:space="preserve"> </w:t>
      </w:r>
    </w:p>
    <w:p>
      <w:pPr>
        <w:pStyle w:val="BodyText"/>
      </w:pPr>
      <w:r>
        <w:rPr>
          <w:bCs/>
          <w:b/>
        </w:rPr>
        <w:t xml:space="preserve">Pour le responsable de traitement</w:t>
      </w:r>
    </w:p>
    <w:p>
      <w:pPr>
        <w:pStyle w:val="BodyText"/>
      </w:pPr>
      <w:r>
        <w:t xml:space="preserve">Organisme : _______________</w:t>
      </w:r>
      <w:r>
        <w:t xml:space="preserve"> </w:t>
      </w:r>
      <w:r>
        <w:t xml:space="preserve">Nom : _______________</w:t>
      </w:r>
      <w:r>
        <w:t xml:space="preserve"> </w:t>
      </w:r>
      <w:r>
        <w:t xml:space="preserve">Fonction : _______________</w:t>
      </w:r>
      <w:r>
        <w:t xml:space="preserve"> </w:t>
      </w:r>
      <w:r>
        <w:t xml:space="preserve">Date : _______________</w:t>
      </w:r>
      <w:r>
        <w:t xml:space="preserve"> </w:t>
      </w:r>
      <w:r>
        <w:t xml:space="preserve">Signature : _______________</w:t>
      </w:r>
    </w:p>
    <w:p>
      <w:r>
        <w:pict>
          <v:rect style="width:0;height:1.5pt" o:hralign="center" o:hrstd="t" o:hr="t"/>
        </w:pict>
      </w:r>
    </w:p>
    <w:p>
      <w:pPr>
        <w:pStyle w:val="FirstParagraph"/>
      </w:pPr>
      <w:r>
        <w:rPr>
          <w:iCs/>
          <w:i/>
        </w:rPr>
        <w:t xml:space="preserve">Document généré le 15 avril 2026 — Vizyo Agency</w:t>
      </w:r>
      <w:r>
        <w:t xml:space="preserve"> </w:t>
      </w:r>
      <w:r>
        <w:rPr>
          <w:iCs/>
          <w:i/>
        </w:rPr>
        <w:t xml:space="preserve">Contact : contact@vizyoagency.com — +33 6 52 07 70 38</w:t>
      </w:r>
      <w:r>
        <w:t xml:space="preserve"> </w:t>
      </w:r>
      <w:r>
        <w:rPr>
          <w:iCs/>
          <w:i/>
        </w:rPr>
        <w:t xml:space="preserve">20 Rue Hermès, 31520 Ramonville-Saint-Agne, France</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Vizyo Tracky — Fiche produit, architecture technique &amp; DPA</dc:title>
  <dc:creator>Vizyo Agency</dc:creator>
  <cp:keywords/>
  <dcterms:created xsi:type="dcterms:W3CDTF">2026-04-15T10:56:44Z</dcterms:created>
  <dcterms:modified xsi:type="dcterms:W3CDTF">2026-04-15T10:56:44Z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avril 2026</vt:lpwstr>
  </property>
</Properties>
</file>