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第二章 晶体的结合</w:t>
      </w:r>
    </w:p>
    <w:p>
      <w:r>
        <w:t>晶体结合的基本类型包括离子键、共价键和金属键。</w:t>
      </w:r>
    </w:p>
    <w:p>
      <w:r>
        <w:t>第三章 晶格振动</w:t>
      </w:r>
    </w:p>
    <w:p>
      <w:r>
        <w:t>声子的基本定义与晶格振动有关。</w:t>
      </w:r>
    </w:p>
    <w:sectPr/>
  </w:body>
</w:document>
</file>