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Solution Architecture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5 Marks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Solution Architecture Diagram:</w:t>
      </w:r>
    </w:p>
    <w:p>
      <w:r>
        <w:rPr>
          <w:rFonts w:ascii="Times New Roman" w:hAnsi="Times New Roman"/>
          <w:b w:val="0"/>
          <w:i w:val="0"/>
          <w:sz w:val="22"/>
        </w:rPr>
        <w:t>High-level architecture of Green-Predict-Pro across Presentation, Application and Data layers.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Presentation / Client Layer  —  Web App (HTML, CSS, Bootstrap, JavaScript) accessible on desktop and mobile browsers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↓↑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API Gateway / Web Server  —  Flask development server (production: Gunicorn behind Nginx)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↓↑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Auth Service (Flask-Login, hashed passwords)   |   Core Logic Service (Data preprocessing + Random Forest ML model)   |   External API Integrations (optional Weather API)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↓↑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Data / Storage Layer  —  SQLite / MySQL user &amp; history DB, Crop Recommendation CSV, model.pkl &amp; scaler.pkl artifacts</w:t>
      </w:r>
    </w:p>
    <w:p>
      <w:r>
        <w:rPr>
          <w:rFonts w:ascii="Times New Roman" w:hAnsi="Times New Roman"/>
          <w:b/>
          <w:i w:val="0"/>
          <w:sz w:val="24"/>
        </w:rPr>
        <w:t>Component Description Table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12"/>
        <w:gridCol w:w="3312"/>
        <w:gridCol w:w="3312"/>
      </w:tblGrid>
      <w:tr>
        <w:tc>
          <w:tcPr>
            <w:tcW w:type="dxa" w:w="244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Component Name</w:t>
            </w:r>
          </w:p>
        </w:tc>
        <w:tc>
          <w:tcPr>
            <w:tcW w:type="dxa" w:w="518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Description / Role in Architecture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Technologies Used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Presentation Layer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sz w:val="20"/>
              </w:rPr>
              <w:t>Collects farmer inputs and displays crop recommendation and insights.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HTML5, CSS3, Bootstrap, JavaScript, Jinja2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API / Web Server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sz w:val="20"/>
              </w:rPr>
              <w:t>Routes user requests, handles session and forwards data to the ML pipeline.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Flask, Gunicorn, Nginx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Core Logic / ML Service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sz w:val="20"/>
              </w:rPr>
              <w:t>Validates inputs, preprocesses features and runs the trained classifier to produce recommendations.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Python, scikit-learn, NumPy, Pandas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Database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sz w:val="20"/>
              </w:rPr>
              <w:t>Stores users, prediction history and metadata.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SQLite (dev) / MySQL (prod)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Model Store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sz w:val="20"/>
              </w:rPr>
              <w:t>Serialized model and scaler artifacts loaded at server start.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joblib / pickle files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