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No. of Functional Features Included in the Solution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968"/>
        <w:gridCol w:w="4968"/>
      </w:tblGrid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Date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sz w:val="22"/>
              </w:rPr>
              <w:t>05 July 2026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Team ID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Project Name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sz w:val="22"/>
              </w:rPr>
              <w:t>Green-Predict-Pro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Maximum Marks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sz w:val="22"/>
              </w:rPr>
              <w:t>5 Marks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Functional Features Overview</w:t>
      </w:r>
    </w:p>
    <w:p>
      <w:r>
        <w:rPr>
          <w:rFonts w:ascii="Times New Roman" w:hAnsi="Times New Roman"/>
          <w:b w:val="0"/>
          <w:i w:val="0"/>
          <w:sz w:val="22"/>
        </w:rPr>
        <w:t>This document lists all the functional features included in the project solution. Each feature is described with its purpose, implementation status, and contribution to the overall solution.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720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S.No</w:t>
            </w:r>
          </w:p>
        </w:tc>
        <w:tc>
          <w:tcPr>
            <w:tcW w:type="dxa" w:w="2304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Feature Name</w:t>
            </w:r>
          </w:p>
        </w:tc>
        <w:tc>
          <w:tcPr>
            <w:tcW w:type="dxa" w:w="3744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Feature Description</w:t>
            </w:r>
          </w:p>
        </w:tc>
        <w:tc>
          <w:tcPr>
            <w:tcW w:type="dxa" w:w="1872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Module / Component</w:t>
            </w:r>
          </w:p>
        </w:tc>
        <w:tc>
          <w:tcPr>
            <w:tcW w:type="dxa" w:w="1152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1152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Marks Contribution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sz w:val="20"/>
              </w:rPr>
              <w:t>User Registration &amp; Login</w:t>
            </w:r>
          </w:p>
        </w:tc>
        <w:tc>
          <w:tcPr>
            <w:tcW w:type="dxa" w:w="3744"/>
          </w:tcPr>
          <w:p>
            <w:r/>
            <w:r>
              <w:rPr>
                <w:rFonts w:ascii="Times New Roman" w:hAnsi="Times New Roman"/>
                <w:sz w:val="20"/>
              </w:rPr>
              <w:t>Farmers / researchers create accounts and log in securely.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Auth Module</w:t>
            </w:r>
          </w:p>
        </w:tc>
        <w:tc>
          <w:tcPr>
            <w:tcW w:type="dxa" w:w="1152"/>
          </w:tcPr>
          <w:p>
            <w:r/>
            <w:r>
              <w:rPr>
                <w:rFonts w:ascii="Times New Roman" w:hAnsi="Times New Roman"/>
                <w:sz w:val="20"/>
              </w:rPr>
              <w:t>Done</w:t>
            </w:r>
          </w:p>
        </w:tc>
        <w:tc>
          <w:tcPr>
            <w:tcW w:type="dxa" w:w="1152"/>
          </w:tcPr>
          <w:p>
            <w:r/>
            <w:r>
              <w:rPr>
                <w:rFonts w:ascii="Times New Roman" w:hAnsi="Times New Roman"/>
                <w:sz w:val="20"/>
              </w:rPr>
              <w:t>0.5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sz w:val="20"/>
              </w:rPr>
              <w:t>Crop Recommendation</w:t>
            </w:r>
          </w:p>
        </w:tc>
        <w:tc>
          <w:tcPr>
            <w:tcW w:type="dxa" w:w="3744"/>
          </w:tcPr>
          <w:p>
            <w:r/>
            <w:r>
              <w:rPr>
                <w:rFonts w:ascii="Times New Roman" w:hAnsi="Times New Roman"/>
                <w:sz w:val="20"/>
              </w:rPr>
              <w:t>Predicts the most suitable crop from N, P, K, temperature, humidity, pH, rainfall.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ML Prediction</w:t>
            </w:r>
          </w:p>
        </w:tc>
        <w:tc>
          <w:tcPr>
            <w:tcW w:type="dxa" w:w="1152"/>
          </w:tcPr>
          <w:p>
            <w:r/>
            <w:r>
              <w:rPr>
                <w:rFonts w:ascii="Times New Roman" w:hAnsi="Times New Roman"/>
                <w:sz w:val="20"/>
              </w:rPr>
              <w:t>Done</w:t>
            </w:r>
          </w:p>
        </w:tc>
        <w:tc>
          <w:tcPr>
            <w:tcW w:type="dxa" w:w="1152"/>
          </w:tcPr>
          <w:p>
            <w:r/>
            <w:r>
              <w:rPr>
                <w:rFonts w:ascii="Times New Roman" w:hAnsi="Times New Roman"/>
                <w:sz w:val="20"/>
              </w:rPr>
              <w:t>1.0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sz w:val="20"/>
              </w:rPr>
              <w:t>Crop Suitability Check</w:t>
            </w:r>
          </w:p>
        </w:tc>
        <w:tc>
          <w:tcPr>
            <w:tcW w:type="dxa" w:w="3744"/>
          </w:tcPr>
          <w:p>
            <w:r/>
            <w:r>
              <w:rPr>
                <w:rFonts w:ascii="Times New Roman" w:hAnsi="Times New Roman"/>
                <w:sz w:val="20"/>
              </w:rPr>
              <w:t>Evaluates whether a user-selected crop is suitable for given conditions.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ML Prediction</w:t>
            </w:r>
          </w:p>
        </w:tc>
        <w:tc>
          <w:tcPr>
            <w:tcW w:type="dxa" w:w="1152"/>
          </w:tcPr>
          <w:p>
            <w:r/>
            <w:r>
              <w:rPr>
                <w:rFonts w:ascii="Times New Roman" w:hAnsi="Times New Roman"/>
                <w:sz w:val="20"/>
              </w:rPr>
              <w:t>Done</w:t>
            </w:r>
          </w:p>
        </w:tc>
        <w:tc>
          <w:tcPr>
            <w:tcW w:type="dxa" w:w="1152"/>
          </w:tcPr>
          <w:p>
            <w:r/>
            <w:r>
              <w:rPr>
                <w:rFonts w:ascii="Times New Roman" w:hAnsi="Times New Roman"/>
                <w:sz w:val="20"/>
              </w:rPr>
              <w:t>0.7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sz w:val="20"/>
              </w:rPr>
              <w:t>Insights Dashboard</w:t>
            </w:r>
          </w:p>
        </w:tc>
        <w:tc>
          <w:tcPr>
            <w:tcW w:type="dxa" w:w="3744"/>
          </w:tcPr>
          <w:p>
            <w:r/>
            <w:r>
              <w:rPr>
                <w:rFonts w:ascii="Times New Roman" w:hAnsi="Times New Roman"/>
                <w:sz w:val="20"/>
              </w:rPr>
              <w:t>Charts on crop distribution vs environmental factors.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Analytics</w:t>
            </w:r>
          </w:p>
        </w:tc>
        <w:tc>
          <w:tcPr>
            <w:tcW w:type="dxa" w:w="1152"/>
          </w:tcPr>
          <w:p>
            <w:r/>
            <w:r>
              <w:rPr>
                <w:rFonts w:ascii="Times New Roman" w:hAnsi="Times New Roman"/>
                <w:sz w:val="20"/>
              </w:rPr>
              <w:t>Done</w:t>
            </w:r>
          </w:p>
        </w:tc>
        <w:tc>
          <w:tcPr>
            <w:tcW w:type="dxa" w:w="1152"/>
          </w:tcPr>
          <w:p>
            <w:r/>
            <w:r>
              <w:rPr>
                <w:rFonts w:ascii="Times New Roman" w:hAnsi="Times New Roman"/>
                <w:sz w:val="20"/>
              </w:rPr>
              <w:t>0.7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sz w:val="20"/>
              </w:rPr>
              <w:t>Downloadable Report</w:t>
            </w:r>
          </w:p>
        </w:tc>
        <w:tc>
          <w:tcPr>
            <w:tcW w:type="dxa" w:w="3744"/>
          </w:tcPr>
          <w:p>
            <w:r/>
            <w:r>
              <w:rPr>
                <w:rFonts w:ascii="Times New Roman" w:hAnsi="Times New Roman"/>
                <w:sz w:val="20"/>
              </w:rPr>
              <w:t>Generates a session PDF with inputs and recommendation.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Reporting</w:t>
            </w:r>
          </w:p>
        </w:tc>
        <w:tc>
          <w:tcPr>
            <w:tcW w:type="dxa" w:w="1152"/>
          </w:tcPr>
          <w:p>
            <w:r/>
            <w:r>
              <w:rPr>
                <w:rFonts w:ascii="Times New Roman" w:hAnsi="Times New Roman"/>
                <w:sz w:val="20"/>
              </w:rPr>
              <w:t>Done</w:t>
            </w:r>
          </w:p>
        </w:tc>
        <w:tc>
          <w:tcPr>
            <w:tcW w:type="dxa" w:w="1152"/>
          </w:tcPr>
          <w:p>
            <w:r/>
            <w:r>
              <w:rPr>
                <w:rFonts w:ascii="Times New Roman" w:hAnsi="Times New Roman"/>
                <w:sz w:val="20"/>
              </w:rPr>
              <w:t>0.5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sz w:val="20"/>
              </w:rPr>
              <w:t>Input Validation</w:t>
            </w:r>
          </w:p>
        </w:tc>
        <w:tc>
          <w:tcPr>
            <w:tcW w:type="dxa" w:w="3744"/>
          </w:tcPr>
          <w:p>
            <w:r/>
            <w:r>
              <w:rPr>
                <w:rFonts w:ascii="Times New Roman" w:hAnsi="Times New Roman"/>
                <w:sz w:val="20"/>
              </w:rPr>
              <w:t>Range-checks all soil and climate values before prediction.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Validation</w:t>
            </w:r>
          </w:p>
        </w:tc>
        <w:tc>
          <w:tcPr>
            <w:tcW w:type="dxa" w:w="1152"/>
          </w:tcPr>
          <w:p>
            <w:r/>
            <w:r>
              <w:rPr>
                <w:rFonts w:ascii="Times New Roman" w:hAnsi="Times New Roman"/>
                <w:sz w:val="20"/>
              </w:rPr>
              <w:t>Done</w:t>
            </w:r>
          </w:p>
        </w:tc>
        <w:tc>
          <w:tcPr>
            <w:tcW w:type="dxa" w:w="1152"/>
          </w:tcPr>
          <w:p>
            <w:r/>
            <w:r>
              <w:rPr>
                <w:rFonts w:ascii="Times New Roman" w:hAnsi="Times New Roman"/>
                <w:sz w:val="20"/>
              </w:rPr>
              <w:t>0.5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sz w:val="20"/>
              </w:rPr>
              <w:t>Prediction History</w:t>
            </w:r>
          </w:p>
        </w:tc>
        <w:tc>
          <w:tcPr>
            <w:tcW w:type="dxa" w:w="3744"/>
          </w:tcPr>
          <w:p>
            <w:r/>
            <w:r>
              <w:rPr>
                <w:rFonts w:ascii="Times New Roman" w:hAnsi="Times New Roman"/>
                <w:sz w:val="20"/>
              </w:rPr>
              <w:t>Logged-in users can view previous predictions.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History Module</w:t>
            </w:r>
          </w:p>
        </w:tc>
        <w:tc>
          <w:tcPr>
            <w:tcW w:type="dxa" w:w="1152"/>
          </w:tcPr>
          <w:p>
            <w:r/>
            <w:r>
              <w:rPr>
                <w:rFonts w:ascii="Times New Roman" w:hAnsi="Times New Roman"/>
                <w:sz w:val="20"/>
              </w:rPr>
              <w:t>Done</w:t>
            </w:r>
          </w:p>
        </w:tc>
        <w:tc>
          <w:tcPr>
            <w:tcW w:type="dxa" w:w="1152"/>
          </w:tcPr>
          <w:p>
            <w:r/>
            <w:r>
              <w:rPr>
                <w:rFonts w:ascii="Times New Roman" w:hAnsi="Times New Roman"/>
                <w:sz w:val="20"/>
              </w:rPr>
              <w:t>0.5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sz w:val="20"/>
              </w:rPr>
              <w:t>Admin Panel</w:t>
            </w:r>
          </w:p>
        </w:tc>
        <w:tc>
          <w:tcPr>
            <w:tcW w:type="dxa" w:w="3744"/>
          </w:tcPr>
          <w:p>
            <w:r/>
            <w:r>
              <w:rPr>
                <w:rFonts w:ascii="Times New Roman" w:hAnsi="Times New Roman"/>
                <w:sz w:val="20"/>
              </w:rPr>
              <w:t>Admin can retrain the model with a new CSV.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Admin</w:t>
            </w:r>
          </w:p>
        </w:tc>
        <w:tc>
          <w:tcPr>
            <w:tcW w:type="dxa" w:w="1152"/>
          </w:tcPr>
          <w:p>
            <w:r/>
            <w:r>
              <w:rPr>
                <w:rFonts w:ascii="Times New Roman" w:hAnsi="Times New Roman"/>
                <w:sz w:val="20"/>
              </w:rPr>
              <w:t>Partial</w:t>
            </w:r>
          </w:p>
        </w:tc>
        <w:tc>
          <w:tcPr>
            <w:tcW w:type="dxa" w:w="1152"/>
          </w:tcPr>
          <w:p>
            <w:r/>
            <w:r>
              <w:rPr>
                <w:rFonts w:ascii="Times New Roman" w:hAnsi="Times New Roman"/>
                <w:sz w:val="20"/>
              </w:rPr>
              <w:t>0.6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Feature Summary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968"/>
        <w:gridCol w:w="4968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Metric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Count / 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Total Features Planned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Total Features Implemented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7 fully + 1 partial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Core / Must-Have Features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Additional / Nice-to-Have Features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Features Tested &amp; Verified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7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Feature Category Breakdown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720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S.No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Category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Features in Category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Example Features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User Interface (UI)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Registration/Login form, Recommendation form.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Backend / Logic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Input validation, ML prediction, Suitability check.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Database / Storage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Prediction history &amp; user table.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API / Integration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(Optional) Weather API integration.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Security / Authentication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Hashed passwords, session-based auth.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5040"/>
      <w:gridCol w:w="5040"/>
    </w:tblGrid>
    <w:tr>
      <w:tc>
        <w:tcPr>
          <w:tcW w:type="dxa" w:w="5040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645920" cy="46150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martbrid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5920" cy="46150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005840" cy="569483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killwalle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5840" cy="56948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