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Project Demo Planning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968"/>
        <w:gridCol w:w="4968"/>
      </w:tblGrid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05 July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Team ID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Project Name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Green-Predict-Pro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Times New Roman" w:hAnsi="Times New Roman"/>
                <w:b/>
                <w:sz w:val="22"/>
              </w:rPr>
              <w:t>Maximum Marks</w:t>
            </w:r>
          </w:p>
        </w:tc>
        <w:tc>
          <w:tcPr>
            <w:tcW w:type="dxa" w:w="7200"/>
          </w:tcPr>
          <w:p>
            <w:r/>
            <w:r>
              <w:rPr>
                <w:rFonts w:ascii="Times New Roman" w:hAnsi="Times New Roman"/>
                <w:sz w:val="22"/>
              </w:rPr>
              <w:t>1 Mark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Project Demo Planning</w:t>
      </w:r>
    </w:p>
    <w:p>
      <w:r>
        <w:rPr>
          <w:rFonts w:ascii="Times New Roman" w:hAnsi="Times New Roman"/>
          <w:b w:val="0"/>
          <w:i w:val="0"/>
          <w:sz w:val="22"/>
        </w:rPr>
        <w:t>A well-structured demo plan ensures that the team presents Green-Predict-Pro effectively, covering all key aspects in a clear and organized manner.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S.No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Demo Section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Duration (mins)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Responsible Member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Introduction &amp; Problem Statement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Explain the agricultural problem and target users.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Thota Nagaraju (Team Lead)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Solution Overview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Present Green-Predict-Pro's approach and architecture.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Amrutha Gutti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Live Crop Recommendation Demo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Enter soil &amp; climate values, show recommended crop.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Jagan Naga Srinivas V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Suitability Check &amp; Dashboard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Show suitability scenario and researcher dashboard.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Gullapudi Pavani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ML Model &amp; Accuracy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Explain model choice, accuracy and evaluation metrics.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Vemula Ramu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Q&amp;A / Future Plan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0"/>
              </w:rPr>
              <w:t>Answer questions and share future roadmap.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92"/>
          </w:tcPr>
          <w:p>
            <w:r/>
            <w:r>
              <w:rPr>
                <w:rFonts w:ascii="Times New Roman" w:hAnsi="Times New Roman"/>
                <w:sz w:val="20"/>
              </w:rPr>
              <w:t>All members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Demo Flow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Step</w:t>
            </w:r>
          </w:p>
        </w:tc>
        <w:tc>
          <w:tcPr>
            <w:tcW w:type="dxa" w:w="4032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Activity</w:t>
            </w:r>
          </w:p>
        </w:tc>
        <w:tc>
          <w:tcPr>
            <w:tcW w:type="dxa" w:w="5040"/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0"/>
              </w:rPr>
              <w:t>Introduction &amp; Problem Statement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Set the context around Indian agriculture.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0"/>
              </w:rPr>
              <w:t>Solution Overview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Walk through architecture slide.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0"/>
              </w:rPr>
              <w:t>Live Feature Demonstration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Recommend crop → Check suitability → Show dashboard.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0"/>
              </w:rPr>
              <w:t>Q&amp;A Session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0"/>
              </w:rPr>
              <w:t>Handle mentor and audience questions.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645920" cy="46150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6150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005840" cy="569483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killwalle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569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