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spacing/>
        <w:jc w:val="center"/>
        <w:rPr>
          <w:rFonts w:ascii="Calibri" w:hAnsi="Calibri" w:eastAsia="Calibri" w:cs="Calibri"/>
        </w:rPr>
      </w:pPr>
      <w:r/>
      <w:r>
        <w:rPr>
          <w:noProof/>
        </w:rPr>
        <w:drawing>
          <wp:inline distT="0" distB="0" distL="114300" distR="114300">
            <wp:extent cx="4517390" cy="444754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1" name="Picture"/>
                    <pic:cNvPicPr>
                      <a:extLst>
                        <a:ext uri="sm">
                          <sm:smNativeData xmlns:sm="sm" val="SMDATA_16_RIhO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MobAABcGwAAyhsAAFwb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B6AAAAAAAAAAAAAAAAAAAAAAAAAAAAAAAAAAAAAAAAAAAAAAyhsAAFwbAAAAAAAAAAAAAAAAAAAoAAAACAAAAAEAAAABAAAA"/>
                        </a:ext>
                      </a:extLst>
                    </pic:cNvPicPr>
                  </pic:nvPicPr>
                  <pic:blipFill>
                    <a:blip r:embed="rId8"/>
                    <a:stretch>
                      <a:fillRect/>
                    </a:stretch>
                  </pic:blipFill>
                  <pic:spPr>
                    <a:xfrm>
                      <a:off x="0" y="0"/>
                      <a:ext cx="4517390" cy="4447540"/>
                    </a:xfrm>
                    <a:prstGeom prst="rect">
                      <a:avLst/>
                    </a:prstGeom>
                    <a:noFill/>
                    <a:ln w="12700">
                      <a:noFill/>
                    </a:ln>
                  </pic:spPr>
                </pic:pic>
              </a:graphicData>
            </a:graphic>
          </wp:inline>
        </w:drawing>
      </w:r>
      <w:r/>
      <w:r>
        <w:rPr>
          <w:rFonts w:ascii="Calibri" w:hAnsi="Calibri" w:eastAsia="Calibri" w:cs="Calibri"/>
        </w:rPr>
      </w:r>
    </w:p>
    <w:p>
      <w:pPr>
        <w:pStyle w:val="para1"/>
        <w:spacing/>
        <w:jc w:val="center"/>
        <w:rPr>
          <w:rFonts w:ascii="Calibri" w:hAnsi="Calibri" w:eastAsia="Calibri" w:cs="Calibri"/>
        </w:rPr>
      </w:pPr>
      <w:r>
        <w:rPr>
          <w:rFonts w:ascii="Calibri" w:hAnsi="Calibri" w:eastAsia="Calibri" w:cs="Calibri"/>
          <w:b/>
          <w:bCs/>
        </w:rPr>
        <w:br w:type="textWrapping"/>
        <w:br w:type="textWrapping"/>
        <w:t>INDIAN INSTITUTE OF TECHNOLOGY PATNA</w:t>
      </w:r>
      <w:r>
        <w:rPr>
          <w:rFonts w:ascii="Calibri" w:hAnsi="Calibri" w:eastAsia="Calibri" w:cs="Calibri"/>
        </w:rPr>
        <w:br w:type="textWrapping"/>
        <w:t>Department of Computer Science and Engineering</w:t>
      </w:r>
    </w:p>
    <w:p>
      <w:pPr>
        <w:spacing/>
        <w:jc w:val="center"/>
        <w:rPr>
          <w:rFonts w:ascii="Calibri" w:hAnsi="Calibri" w:eastAsia="Calibri" w:cs="Calibri"/>
        </w:rPr>
      </w:pPr>
      <w:r>
        <w:rPr>
          <w:rFonts w:ascii="Calibri" w:hAnsi="Calibri" w:eastAsia="Calibri" w:cs="Calibri"/>
        </w:rPr>
      </w:r>
    </w:p>
    <w:p>
      <w:pPr>
        <w:pStyle w:val="para2"/>
        <w:spacing/>
        <w:jc w:val="center"/>
        <w:rPr>
          <w:rFonts w:ascii="Calibri" w:hAnsi="Calibri" w:eastAsia="Calibri" w:cs="Calibri"/>
        </w:rPr>
      </w:pPr>
      <w:r>
        <w:rPr>
          <w:rFonts w:ascii="Calibri" w:hAnsi="Calibri" w:eastAsia="Calibri" w:cs="Calibri"/>
          <w:b/>
          <w:bCs/>
        </w:rPr>
        <w:t>SEMESTER III PROGRESS REPORT</w:t>
      </w:r>
      <w:r>
        <w:rPr>
          <w:rFonts w:ascii="Calibri" w:hAnsi="Calibri" w:eastAsia="Calibri" w:cs="Calibri"/>
        </w:rPr>
      </w:r>
    </w:p>
    <w:p>
      <w:pPr>
        <w:spacing/>
        <w:jc w:val="center"/>
        <w:rPr>
          <w:rFonts w:ascii="Calibri" w:hAnsi="Calibri" w:eastAsia="Calibri" w:cs="Calibri"/>
        </w:rPr>
      </w:pPr>
      <w:r>
        <w:rPr>
          <w:rFonts w:ascii="Calibri" w:hAnsi="Calibri" w:eastAsia="Calibri" w:cs="Calibri"/>
        </w:rPr>
      </w:r>
    </w:p>
    <w:p>
      <w:pPr>
        <w:pStyle w:val="para2"/>
        <w:spacing/>
        <w:jc w:val="center"/>
        <w:rPr>
          <w:rFonts w:ascii="Calibri" w:hAnsi="Calibri" w:eastAsia="Calibri" w:cs="Calibri"/>
        </w:rPr>
      </w:pPr>
      <w:r>
        <w:rPr>
          <w:rFonts w:ascii="Calibri" w:hAnsi="Calibri" w:eastAsia="Calibri" w:cs="Calibri"/>
          <w:b/>
          <w:bCs/>
        </w:rPr>
        <w:t>Submitted by:</w:t>
      </w:r>
      <w:r>
        <w:rPr>
          <w:rFonts w:ascii="Calibri" w:hAnsi="Calibri" w:eastAsia="Calibri" w:cs="Calibri"/>
        </w:rPr>
        <w:br w:type="textWrapping"/>
      </w:r>
      <w:r>
        <w:rPr>
          <w:rFonts w:ascii="Calibri" w:hAnsi="Calibri" w:eastAsia="Calibri" w:cs="Calibri"/>
          <w:b/>
          <w:bCs/>
        </w:rPr>
        <w:t>ARCHIE NARAYAN</w:t>
      </w:r>
      <w:r>
        <w:rPr>
          <w:rFonts w:ascii="Calibri" w:hAnsi="Calibri" w:eastAsia="Calibri" w:cs="Calibri"/>
        </w:rPr>
        <w:br w:type="textWrapping"/>
        <w:t>Roll No: 24A03RES119</w:t>
        <w:br w:type="textWrapping"/>
        <w:t>MTech (Artificial Intelligence and Data Science Engineering)</w:t>
      </w:r>
      <w:r>
        <w:rPr>
          <w:rFonts w:ascii="Calibri" w:hAnsi="Calibri" w:eastAsia="Calibri" w:cs="Calibri"/>
        </w:rPr>
      </w:r>
    </w:p>
    <w:p>
      <w:pPr>
        <w:spacing/>
        <w:jc w:val="center"/>
        <w:rPr>
          <w:rFonts w:ascii="Calibri" w:hAnsi="Calibri" w:eastAsia="Calibri" w:cs="Calibri"/>
        </w:rPr>
      </w:pPr>
      <w:r>
        <w:rPr>
          <w:rFonts w:ascii="Calibri" w:hAnsi="Calibri" w:eastAsia="Calibri" w:cs="Calibri"/>
        </w:rPr>
      </w:r>
    </w:p>
    <w:p>
      <w:pPr>
        <w:pStyle w:val="para2"/>
        <w:spacing/>
        <w:jc w:val="center"/>
        <w:rPr>
          <w:rFonts w:ascii="Calibri" w:hAnsi="Calibri" w:eastAsia="Calibri" w:cs="Calibri"/>
        </w:rPr>
      </w:pPr>
      <w:r>
        <w:rPr>
          <w:rFonts w:ascii="Calibri" w:hAnsi="Calibri" w:eastAsia="Calibri" w:cs="Calibri"/>
          <w:b/>
          <w:bCs/>
        </w:rPr>
        <w:t>December 2025</w:t>
      </w:r>
      <w:r>
        <w:rPr>
          <w:rFonts w:ascii="Calibri" w:hAnsi="Calibri" w:eastAsia="Calibri" w:cs="Calibri"/>
        </w:rPr>
      </w:r>
    </w:p>
    <w:p>
      <w:pPr>
        <w:pStyle w:val="para1"/>
        <w:spacing/>
        <w:jc w:val="center"/>
        <w:rPr>
          <w:rFonts w:ascii="Calibri" w:hAnsi="Calibri" w:eastAsia="Calibri" w:cs="Calibri"/>
        </w:rPr>
      </w:pPr>
      <w:r>
        <w:rPr>
          <w:rFonts w:ascii="Calibri" w:hAnsi="Calibri" w:eastAsia="Calibri" w:cs="Calibri"/>
        </w:rPr>
        <w:t>Indian Institute of Technology Patna</w:t>
        <w:br w:type="textWrapping"/>
        <w:t>Bihta, Patna - 801106, Bihar, India</w:t>
        <w:br w:type="textWrapping"/>
      </w:r>
    </w:p>
    <w:p>
      <w:pPr>
        <w:pStyle w:val="para11"/>
        <w:rPr>
          <w:rFonts w:ascii="Calibri" w:hAnsi="Calibri" w:eastAsia="Calibri" w:cs="Calibri"/>
        </w:rPr>
      </w:pPr>
      <w:r>
        <w:br w:type="page"/>
      </w:r>
      <w:r/>
      <w:bookmarkStart w:id="0" w:name="abstract"/>
      <w:r/>
      <w:r>
        <w:rPr>
          <w:rFonts w:ascii="Calibri" w:hAnsi="Calibri" w:eastAsia="Calibri" w:cs="Calibri"/>
        </w:rPr>
        <w:t>Abstract</w:t>
      </w:r>
      <w:r>
        <w:rPr>
          <w:rFonts w:ascii="Calibri" w:hAnsi="Calibri" w:eastAsia="Calibri" w:cs="Calibri"/>
        </w:rPr>
      </w:r>
    </w:p>
    <w:p>
      <w:pPr>
        <w:pStyle w:val="para2"/>
        <w:rPr>
          <w:rFonts w:ascii="Calibri" w:hAnsi="Calibri" w:eastAsia="Calibri" w:cs="Calibri"/>
        </w:rPr>
      </w:pPr>
      <w:r>
        <w:rPr>
          <w:rFonts w:ascii="Calibri" w:hAnsi="Calibri" w:eastAsia="Calibri" w:cs="Calibri"/>
        </w:rPr>
        <w:t xml:space="preserve">Sign language serves as the primary mode of communication for over 70 million deaf and hard-of-hearing individuals worldwide. However, the communication barrier between sign language users and the hearing population remains a significant challenge. This project presents a comprehensive deep learning-based system for </w:t>
      </w:r>
      <w:r>
        <w:rPr>
          <w:rFonts w:ascii="Calibri" w:hAnsi="Calibri" w:eastAsia="Calibri" w:cs="Calibri"/>
          <w:b/>
          <w:bCs/>
        </w:rPr>
        <w:t>bidirectional</w:t>
      </w:r>
      <w:r>
        <w:rPr>
          <w:rFonts w:ascii="Calibri" w:hAnsi="Calibri" w:eastAsia="Calibri" w:cs="Calibri"/>
        </w:rPr>
        <w:t xml:space="preserve"> continuous sign language interpretation, enabling seamless communication in both directions.</w:t>
      </w:r>
    </w:p>
    <w:p>
      <w:pPr>
        <w:pStyle w:val="para1"/>
        <w:rPr>
          <w:rFonts w:ascii="Calibri" w:hAnsi="Calibri" w:eastAsia="Calibri" w:cs="Calibri"/>
        </w:rPr>
      </w:pPr>
      <w:r>
        <w:rPr>
          <w:rFonts w:ascii="Calibri" w:hAnsi="Calibri" w:eastAsia="Calibri" w:cs="Calibri"/>
        </w:rPr>
        <w:t xml:space="preserve">The system comprises two main pipelines: (1) </w:t>
      </w:r>
      <w:r>
        <w:rPr>
          <w:rFonts w:ascii="Calibri" w:hAnsi="Calibri" w:eastAsia="Calibri" w:cs="Calibri"/>
          <w:b/>
          <w:bCs/>
        </w:rPr>
        <w:t>Sign Language Recognition (SLR)</w:t>
      </w:r>
      <w:r>
        <w:rPr>
          <w:rFonts w:ascii="Calibri" w:hAnsi="Calibri" w:eastAsia="Calibri" w:cs="Calibri"/>
        </w:rPr>
        <w:t xml:space="preserve"> – converting continuous sign language videos to text, and (2) </w:t>
      </w:r>
      <w:r>
        <w:rPr>
          <w:rFonts w:ascii="Calibri" w:hAnsi="Calibri" w:eastAsia="Calibri" w:cs="Calibri"/>
          <w:b/>
          <w:bCs/>
        </w:rPr>
        <w:t>Sign Language Production (SLP)</w:t>
      </w:r>
      <w:r>
        <w:rPr>
          <w:rFonts w:ascii="Calibri" w:hAnsi="Calibri" w:eastAsia="Calibri" w:cs="Calibri"/>
        </w:rPr>
        <w:t xml:space="preserve"> – converting text/speech to sign language videos. For the SLR component, we implemented a </w:t>
      </w:r>
      <w:r>
        <w:rPr>
          <w:rFonts w:ascii="Calibri" w:hAnsi="Calibri" w:eastAsia="Calibri" w:cs="Calibri"/>
          <w:b/>
          <w:bCs/>
        </w:rPr>
        <w:t>Hybrid CTC+Attention Transformer architecture</w:t>
      </w:r>
      <w:r>
        <w:rPr>
          <w:rFonts w:ascii="Calibri" w:hAnsi="Calibri" w:eastAsia="Calibri" w:cs="Calibri"/>
        </w:rPr>
        <w:t xml:space="preserve"> trained on the RWTH-PHOENIX-Weather 2014 dataset, achieving a Word Error Rate (WER) of </w:t>
      </w:r>
      <w:r>
        <w:rPr>
          <w:rFonts w:ascii="Calibri" w:hAnsi="Calibri" w:eastAsia="Calibri" w:cs="Calibri"/>
          <w:b/>
          <w:bCs/>
        </w:rPr>
        <w:t>50.91%</w:t>
      </w:r>
      <w:r>
        <w:rPr>
          <w:rFonts w:ascii="Calibri" w:hAnsi="Calibri" w:eastAsia="Calibri" w:cs="Calibri"/>
        </w:rPr>
        <w:t xml:space="preserve"> on the test set. The architecture combines a pretrained ResNet-18 CNN backbone with a 6-layer Transformer encoder, using joint CTC and cross-entropy losses to prevent the common CTC collapse problem.</w:t>
      </w:r>
      <w:r>
        <w:rPr>
          <w:rFonts w:ascii="Calibri" w:hAnsi="Calibri" w:eastAsia="Calibri" w:cs="Calibri"/>
        </w:rPr>
      </w:r>
    </w:p>
    <w:p>
      <w:pPr>
        <w:pStyle w:val="para1"/>
        <w:rPr>
          <w:rFonts w:ascii="Calibri" w:hAnsi="Calibri" w:eastAsia="Calibri" w:cs="Calibri"/>
        </w:rPr>
      </w:pPr>
      <w:r>
        <w:rPr>
          <w:rFonts w:ascii="Calibri" w:hAnsi="Calibri" w:eastAsia="Calibri" w:cs="Calibri"/>
        </w:rPr>
        <w:t>For the SLP component, we developed a retrieval-based video synthesis system that translates text to gloss sequences and retrieves corresponding sign video segments from an indexed database, enabling real-time text-to-sign conversion.</w:t>
      </w:r>
    </w:p>
    <w:p>
      <w:pPr>
        <w:pStyle w:val="para1"/>
        <w:rPr>
          <w:rFonts w:ascii="Calibri" w:hAnsi="Calibri" w:eastAsia="Calibri" w:cs="Calibri"/>
        </w:rPr>
      </w:pPr>
      <w:r>
        <w:rPr>
          <w:rFonts w:ascii="Calibri" w:hAnsi="Calibri" w:eastAsia="Calibri" w:cs="Calibri"/>
          <w:b/>
          <w:bCs/>
        </w:rPr>
        <w:t>Keywords:</w:t>
      </w:r>
      <w:r>
        <w:rPr>
          <w:rFonts w:ascii="Calibri" w:hAnsi="Calibri" w:eastAsia="Calibri" w:cs="Calibri"/>
        </w:rPr>
        <w:t xml:space="preserve"> Sign Language Recognition, Continuous Sign Language, CTC, Transformer, Attention Mechanism, Deep Learning, PHOENIX-2014</w:t>
      </w:r>
    </w:p>
    <w:p>
      <w:pPr>
        <w:pStyle w:val="para11"/>
        <w:rPr>
          <w:rFonts w:ascii="Calibri" w:hAnsi="Calibri" w:eastAsia="Calibri" w:cs="Calibri"/>
        </w:rPr>
      </w:pPr>
      <w:r>
        <w:br w:type="page"/>
      </w:r>
      <w:r/>
      <w:bookmarkEnd w:id="0"/>
      <w:r/>
      <w:bookmarkStart w:id="1" w:name="introduction"/>
      <w:r/>
      <w:r>
        <w:rPr>
          <w:rFonts w:ascii="Calibri" w:hAnsi="Calibri" w:eastAsia="Calibri" w:cs="Calibri"/>
        </w:rPr>
        <w:t>Introduction</w:t>
      </w:r>
      <w:r>
        <w:rPr>
          <w:rFonts w:ascii="Calibri" w:hAnsi="Calibri" w:eastAsia="Calibri" w:cs="Calibri"/>
        </w:rPr>
      </w:r>
    </w:p>
    <w:p>
      <w:pPr>
        <w:pStyle w:val="para12"/>
        <w:rPr>
          <w:rFonts w:ascii="Calibri" w:hAnsi="Calibri" w:eastAsia="Calibri" w:cs="Calibri"/>
        </w:rPr>
      </w:pPr>
      <w:r/>
      <w:bookmarkStart w:id="2" w:name="motivation"/>
      <w:r/>
      <w:r>
        <w:rPr>
          <w:rFonts w:ascii="Calibri" w:hAnsi="Calibri" w:eastAsia="Calibri" w:cs="Calibri"/>
        </w:rPr>
        <w:t>Motivation</w:t>
      </w:r>
      <w:r>
        <w:rPr>
          <w:rFonts w:ascii="Calibri" w:hAnsi="Calibri" w:eastAsia="Calibri" w:cs="Calibri"/>
        </w:rPr>
      </w:r>
    </w:p>
    <w:p>
      <w:pPr>
        <w:pStyle w:val="para2"/>
        <w:rPr>
          <w:rFonts w:ascii="Calibri" w:hAnsi="Calibri" w:eastAsia="Calibri" w:cs="Calibri"/>
        </w:rPr>
      </w:pPr>
      <w:r>
        <w:rPr>
          <w:rFonts w:ascii="Calibri" w:hAnsi="Calibri" w:eastAsia="Calibri" w:cs="Calibri"/>
        </w:rPr>
        <w:t>According to the World Health Organization, approximately 466 million people worldwide have disabling hearing loss. Sign language is a complete, natural language with its own grammar and syntax, used by deaf communities across the globe. However, the lack of sign language interpreters creates significant barriers in education, healthcare, employment, and social interactions.</w:t>
      </w:r>
    </w:p>
    <w:p>
      <w:pPr>
        <w:pStyle w:val="para1"/>
        <w:rPr>
          <w:rFonts w:ascii="Calibri" w:hAnsi="Calibri" w:eastAsia="Calibri" w:cs="Calibri"/>
        </w:rPr>
      </w:pPr>
      <w:r>
        <w:rPr>
          <w:rFonts w:ascii="Calibri" w:hAnsi="Calibri" w:eastAsia="Calibri" w:cs="Calibri"/>
        </w:rPr>
        <w:t xml:space="preserve">Advances in deep learning and computer vision have opened new possibilities for automated sign language interpretation. Unlike isolated sign recognition (recognizing individual signs), </w:t>
      </w:r>
      <w:r>
        <w:rPr>
          <w:rFonts w:ascii="Calibri" w:hAnsi="Calibri" w:eastAsia="Calibri" w:cs="Calibri"/>
          <w:b/>
          <w:bCs/>
        </w:rPr>
        <w:t>Continuous Sign Language Recognition (CSLR)</w:t>
      </w:r>
      <w:r>
        <w:rPr>
          <w:rFonts w:ascii="Calibri" w:hAnsi="Calibri" w:eastAsia="Calibri" w:cs="Calibri"/>
        </w:rPr>
        <w:t xml:space="preserve"> deals with connected signs in natural sentences, presenting unique challenges including:</w:t>
      </w:r>
    </w:p>
    <w:p>
      <w:pPr>
        <w:numPr>
          <w:ilvl w:val="0"/>
          <w:numId w:val="2"/>
        </w:numPr>
        <w:ind w:left="720" w:hanging="360"/>
        <w:rPr>
          <w:rFonts w:ascii="Calibri" w:hAnsi="Calibri" w:eastAsia="Calibri" w:cs="Calibri"/>
        </w:rPr>
      </w:pPr>
      <w:r>
        <w:rPr>
          <w:rFonts w:ascii="Calibri" w:hAnsi="Calibri" w:eastAsia="Calibri" w:cs="Calibri"/>
        </w:rPr>
        <w:t>Variable-length sequences with no explicit word boundaries</w:t>
      </w:r>
    </w:p>
    <w:p>
      <w:pPr>
        <w:numPr>
          <w:ilvl w:val="0"/>
          <w:numId w:val="2"/>
        </w:numPr>
        <w:ind w:left="720" w:hanging="360"/>
        <w:rPr>
          <w:rFonts w:ascii="Calibri" w:hAnsi="Calibri" w:eastAsia="Calibri" w:cs="Calibri"/>
        </w:rPr>
      </w:pPr>
      <w:r>
        <w:rPr>
          <w:rFonts w:ascii="Calibri" w:hAnsi="Calibri" w:eastAsia="Calibri" w:cs="Calibri"/>
        </w:rPr>
        <w:t>Co-articulation effects between consecutive signs</w:t>
      </w:r>
    </w:p>
    <w:p>
      <w:pPr>
        <w:numPr>
          <w:ilvl w:val="0"/>
          <w:numId w:val="2"/>
        </w:numPr>
        <w:ind w:left="720" w:hanging="360"/>
        <w:rPr>
          <w:rFonts w:ascii="Calibri" w:hAnsi="Calibri" w:eastAsia="Calibri" w:cs="Calibri"/>
        </w:rPr>
      </w:pPr>
      <w:r>
        <w:rPr>
          <w:rFonts w:ascii="Calibri" w:hAnsi="Calibri" w:eastAsia="Calibri" w:cs="Calibri"/>
        </w:rPr>
        <w:t>Signer variations in speed, style, and appearance</w:t>
      </w:r>
    </w:p>
    <w:p>
      <w:pPr>
        <w:numPr>
          <w:ilvl w:val="0"/>
          <w:numId w:val="2"/>
        </w:numPr>
        <w:ind w:left="720" w:hanging="360"/>
        <w:rPr>
          <w:rFonts w:ascii="Calibri" w:hAnsi="Calibri" w:eastAsia="Calibri" w:cs="Calibri"/>
        </w:rPr>
      </w:pPr>
      <w:r>
        <w:rPr>
          <w:rFonts w:ascii="Calibri" w:hAnsi="Calibri" w:eastAsia="Calibri" w:cs="Calibri"/>
        </w:rPr>
        <w:t>Limited availability of annotated datasets</w:t>
      </w:r>
    </w:p>
    <w:p>
      <w:pPr>
        <w:pStyle w:val="para12"/>
        <w:rPr>
          <w:rFonts w:ascii="Calibri" w:hAnsi="Calibri" w:eastAsia="Calibri" w:cs="Calibri"/>
        </w:rPr>
      </w:pPr>
      <w:r/>
      <w:bookmarkEnd w:id="2"/>
      <w:r/>
      <w:bookmarkStart w:id="3" w:name="objectives"/>
      <w:r/>
      <w:r>
        <w:rPr>
          <w:rFonts w:ascii="Calibri" w:hAnsi="Calibri" w:eastAsia="Calibri" w:cs="Calibri"/>
        </w:rPr>
        <w:br w:type="textWrapping"/>
        <w:t>Objectives</w:t>
      </w:r>
      <w:r>
        <w:rPr>
          <w:rFonts w:ascii="Calibri" w:hAnsi="Calibri" w:eastAsia="Calibri" w:cs="Calibri"/>
        </w:rPr>
      </w:r>
    </w:p>
    <w:p>
      <w:pPr>
        <w:pStyle w:val="para2"/>
        <w:rPr>
          <w:rFonts w:ascii="Calibri" w:hAnsi="Calibri" w:eastAsia="Calibri" w:cs="Calibri"/>
        </w:rPr>
      </w:pPr>
      <w:r>
        <w:rPr>
          <w:rFonts w:ascii="Calibri" w:hAnsi="Calibri" w:eastAsia="Calibri" w:cs="Calibri"/>
        </w:rPr>
        <w:t>The primary objectives of this project are:</w:t>
      </w:r>
    </w:p>
    <w:p>
      <w:pPr>
        <w:numPr>
          <w:ilvl w:val="0"/>
          <w:numId w:val="4"/>
        </w:numPr>
        <w:ind w:left="720" w:hanging="360"/>
        <w:rPr>
          <w:rFonts w:ascii="Calibri" w:hAnsi="Calibri" w:eastAsia="Calibri" w:cs="Calibri"/>
        </w:rPr>
      </w:pPr>
      <w:r>
        <w:rPr>
          <w:rFonts w:ascii="Calibri" w:hAnsi="Calibri" w:eastAsia="Calibri" w:cs="Calibri"/>
          <w:b/>
          <w:bCs/>
        </w:rPr>
        <w:t>Develop a robust CSLR system</w:t>
      </w:r>
      <w:r>
        <w:rPr>
          <w:rFonts w:ascii="Calibri" w:hAnsi="Calibri" w:eastAsia="Calibri" w:cs="Calibri"/>
        </w:rPr>
        <w:t xml:space="preserve"> capable of recognizing continuous sign language from video input with competitive accuracy on benchmark datasets.</w:t>
      </w:r>
    </w:p>
    <w:p>
      <w:pPr>
        <w:numPr>
          <w:ilvl w:val="0"/>
          <w:numId w:val="4"/>
        </w:numPr>
        <w:ind w:left="720" w:hanging="360"/>
        <w:rPr>
          <w:rFonts w:ascii="Calibri" w:hAnsi="Calibri" w:eastAsia="Calibri" w:cs="Calibri"/>
        </w:rPr>
      </w:pPr>
      <w:r>
        <w:rPr>
          <w:rFonts w:ascii="Calibri" w:hAnsi="Calibri" w:eastAsia="Calibri" w:cs="Calibri"/>
          <w:b/>
          <w:bCs/>
        </w:rPr>
        <w:t>Implement a bidirectional interpretation system</w:t>
      </w:r>
      <w:r>
        <w:rPr>
          <w:rFonts w:ascii="Calibri" w:hAnsi="Calibri" w:eastAsia="Calibri" w:cs="Calibri"/>
        </w:rPr>
        <w:t xml:space="preserve"> that enables communication in both directions – from sign language to text and from text/speech to sign language.</w:t>
      </w:r>
    </w:p>
    <w:p>
      <w:pPr>
        <w:numPr>
          <w:ilvl w:val="0"/>
          <w:numId w:val="4"/>
        </w:numPr>
        <w:ind w:left="720" w:hanging="360"/>
        <w:rPr>
          <w:rFonts w:ascii="Calibri" w:hAnsi="Calibri" w:eastAsia="Calibri" w:cs="Calibri"/>
        </w:rPr>
      </w:pPr>
      <w:r>
        <w:rPr>
          <w:rFonts w:ascii="Calibri" w:hAnsi="Calibri" w:eastAsia="Calibri" w:cs="Calibri"/>
          <w:b/>
          <w:bCs/>
        </w:rPr>
        <w:t>Create real-time demonstration systems</w:t>
      </w:r>
      <w:r>
        <w:rPr>
          <w:rFonts w:ascii="Calibri" w:hAnsi="Calibri" w:eastAsia="Calibri" w:cs="Calibri"/>
        </w:rPr>
        <w:t xml:space="preserve"> including camera-based sign recognition and text-to-sign video generation.</w:t>
      </w:r>
    </w:p>
    <w:p>
      <w:pPr>
        <w:numPr>
          <w:ilvl w:val="0"/>
          <w:numId w:val="4"/>
        </w:numPr>
        <w:ind w:left="720" w:hanging="360"/>
        <w:rPr>
          <w:rFonts w:ascii="Calibri" w:hAnsi="Calibri" w:eastAsia="Calibri" w:cs="Calibri"/>
        </w:rPr>
      </w:pPr>
      <w:r>
        <w:rPr>
          <w:rFonts w:ascii="Calibri" w:hAnsi="Calibri" w:eastAsia="Calibri" w:cs="Calibri"/>
          <w:b/>
          <w:bCs/>
        </w:rPr>
        <w:t>Document technical learnings</w:t>
      </w:r>
      <w:r>
        <w:rPr>
          <w:rFonts w:ascii="Calibri" w:hAnsi="Calibri" w:eastAsia="Calibri" w:cs="Calibri"/>
        </w:rPr>
        <w:t xml:space="preserve"> regarding deep learning architectures for sequence-to-sequence tasks with variable-length alignment.</w:t>
      </w:r>
    </w:p>
    <w:p>
      <w:pPr>
        <w:rPr>
          <w:rFonts w:ascii="Calibri" w:hAnsi="Calibri" w:eastAsia="Calibri" w:cs="Calibri"/>
        </w:rPr>
      </w:pPr>
      <w:r/>
      <w:bookmarkEnd w:id="3"/>
      <w:r/>
      <w:bookmarkEnd w:id="1"/>
      <w:r/>
      <w:bookmarkStart w:id="4" w:name="literature-review"/>
      <w:r/>
      <w:r>
        <w:rPr>
          <w:rFonts w:ascii="Calibri" w:hAnsi="Calibri" w:eastAsia="Calibri" w:cs="Calibri"/>
        </w:rPr>
        <w:br w:type="textWrapping"/>
        <w:br w:type="textWrapping"/>
        <w:br w:type="textWrapping"/>
        <w:br w:type="textWrapping"/>
      </w:r>
      <w:r>
        <w:rPr>
          <w:rFonts w:ascii="Calibri" w:hAnsi="Calibri" w:eastAsia="Calibri" w:cs="Calibri"/>
        </w:rPr>
      </w:r>
    </w:p>
    <w:p>
      <w:pPr>
        <w:rPr>
          <w:rFonts w:ascii="Calibri" w:hAnsi="Calibri" w:eastAsia="Calibri" w:cs="Calibri"/>
          <w:color w:val="0f4761"/>
          <w:sz w:val="40"/>
          <w:szCs w:val="40"/>
        </w:rPr>
      </w:pPr>
      <w:r>
        <w:br w:type="page"/>
      </w:r>
      <w:r>
        <w:rPr>
          <w:rFonts w:ascii="Calibri" w:hAnsi="Calibri" w:eastAsia="Calibri" w:cs="Calibri"/>
          <w:color w:val="0f4761"/>
          <w:sz w:val="40"/>
          <w:szCs w:val="40"/>
        </w:rPr>
        <w:t>Literature Review</w:t>
      </w:r>
    </w:p>
    <w:p>
      <w:pPr>
        <w:pStyle w:val="para12"/>
        <w:rPr>
          <w:rFonts w:ascii="Calibri" w:hAnsi="Calibri" w:eastAsia="Calibri" w:cs="Calibri"/>
        </w:rPr>
      </w:pPr>
      <w:r/>
      <w:bookmarkStart w:id="5" w:name="evolution-of-sign-language-recognition"/>
      <w:r/>
      <w:r>
        <w:rPr>
          <w:rFonts w:ascii="Calibri" w:hAnsi="Calibri" w:eastAsia="Calibri" w:cs="Calibri"/>
        </w:rPr>
        <w:t>Evolution of Sign Language Recognition</w:t>
      </w:r>
      <w:r>
        <w:rPr>
          <w:rFonts w:ascii="Calibri" w:hAnsi="Calibri" w:eastAsia="Calibri" w:cs="Calibri"/>
        </w:rPr>
      </w:r>
    </w:p>
    <w:p>
      <w:pPr>
        <w:pStyle w:val="para2"/>
        <w:rPr>
          <w:rFonts w:ascii="Calibri" w:hAnsi="Calibri" w:eastAsia="Calibri" w:cs="Calibri"/>
        </w:rPr>
      </w:pPr>
      <w:r>
        <w:rPr>
          <w:rFonts w:ascii="Calibri" w:hAnsi="Calibri" w:eastAsia="Calibri" w:cs="Calibri"/>
        </w:rPr>
        <w:t>Sign language recognition has evolved significantly over the past decade. Early approaches relied on hand-crafted features and Hidden Markov Models (HMMs). The introduction of deep learning, particularly Convolutional Neural Networks (CNNs) and Recurrent Neural Networks (RNNs), marked a paradigm shift in the field.</w:t>
      </w:r>
    </w:p>
    <w:p>
      <w:pPr>
        <w:pStyle w:val="para26"/>
        <w:rPr>
          <w:rFonts w:ascii="Calibri" w:hAnsi="Calibri" w:eastAsia="Calibri" w:cs="Calibri"/>
        </w:rPr>
      </w:pPr>
      <w:r/>
      <w:bookmarkStart w:id="6" w:name="tab_sota"/>
      <w:r/>
      <w:r>
        <w:rPr>
          <w:rFonts w:ascii="Calibri" w:hAnsi="Calibri" w:eastAsia="Calibri" w:cs="Calibri"/>
        </w:rPr>
        <w:t>Comparison of State-of-the-Art Methods on PHOENIX-2014</w:t>
      </w:r>
      <w:r>
        <w:rPr>
          <w:rFonts w:ascii="Calibri" w:hAnsi="Calibri" w:eastAsia="Calibri" w:cs="Calibri"/>
        </w:rPr>
      </w:r>
    </w:p>
    <w:tbl>
      <w:tblPr>
        <w:tblStyle w:val="Table"/>
        <w:name w:val="Table4"/>
        <w:tabOrder w:val="0"/>
        <w:jc w:val="left"/>
        <w:tblInd w:w="0" w:type="dxa"/>
        <w:tblW w:w="7920" w:type="dxa"/>
        <w:tblLook w:val="0020" w:firstRow="1" w:lastRow="0" w:firstColumn="0" w:lastColumn="0" w:noHBand="0" w:noVBand="0"/>
      </w:tblPr>
      <w:tblGrid>
        <w:gridCol w:w="1584"/>
        <w:gridCol w:w="1584"/>
        <w:gridCol w:w="1584"/>
        <w:gridCol w:w="1584"/>
        <w:gridCol w:w="1584"/>
      </w:tblGrid>
      <w:tr>
        <w:trPr>
          <w:tblHeader/>
          <w:cantSplit w:val="0"/>
          <w:trHeight w:val="0" w:hRule="auto"/>
        </w:trPr>
        <w:tc>
          <w:tcPr>
            <w:tcW w:w="1584" w:type="dxa"/>
            <w:tmTcPr id="1766754372" protected="0"/>
          </w:tcPr>
          <w:p>
            <w:pPr>
              <w:pStyle w:val="para3"/>
              <w:spacing/>
              <w:jc w:val="left"/>
              <w:rPr>
                <w:rFonts w:ascii="Calibri" w:hAnsi="Calibri" w:eastAsia="Calibri" w:cs="Calibri"/>
              </w:rPr>
            </w:pPr>
            <w:r>
              <w:rPr>
                <w:rFonts w:ascii="Calibri" w:hAnsi="Calibri" w:eastAsia="Calibri" w:cs="Calibri"/>
                <w:b/>
                <w:bCs/>
              </w:rPr>
              <w:t>Method</w:t>
            </w:r>
            <w:r>
              <w:rPr>
                <w:rFonts w:ascii="Calibri" w:hAnsi="Calibri" w:eastAsia="Calibri" w:cs="Calibri"/>
              </w:rPr>
            </w:r>
          </w:p>
        </w:tc>
        <w:tc>
          <w:tcPr>
            <w:tcW w:w="1584" w:type="dxa"/>
            <w:tmTcPr id="1766754372" protected="0"/>
          </w:tcPr>
          <w:p>
            <w:pPr>
              <w:pStyle w:val="para3"/>
              <w:spacing/>
              <w:jc w:val="left"/>
              <w:rPr>
                <w:rFonts w:ascii="Calibri" w:hAnsi="Calibri" w:eastAsia="Calibri" w:cs="Calibri"/>
              </w:rPr>
            </w:pPr>
            <w:r>
              <w:rPr>
                <w:rFonts w:ascii="Calibri" w:hAnsi="Calibri" w:eastAsia="Calibri" w:cs="Calibri"/>
                <w:b/>
                <w:bCs/>
              </w:rPr>
              <w:t>Year</w:t>
            </w:r>
            <w:r>
              <w:rPr>
                <w:rFonts w:ascii="Calibri" w:hAnsi="Calibri" w:eastAsia="Calibri" w:cs="Calibri"/>
              </w:rPr>
            </w:r>
          </w:p>
        </w:tc>
        <w:tc>
          <w:tcPr>
            <w:tcW w:w="1584" w:type="dxa"/>
            <w:tmTcPr id="1766754372" protected="0"/>
          </w:tcPr>
          <w:p>
            <w:pPr>
              <w:pStyle w:val="para3"/>
              <w:spacing/>
              <w:jc w:val="left"/>
              <w:rPr>
                <w:rFonts w:ascii="Calibri" w:hAnsi="Calibri" w:eastAsia="Calibri" w:cs="Calibri"/>
              </w:rPr>
            </w:pPr>
            <w:r>
              <w:rPr>
                <w:rFonts w:ascii="Calibri" w:hAnsi="Calibri" w:eastAsia="Calibri" w:cs="Calibri"/>
                <w:b/>
                <w:bCs/>
              </w:rPr>
              <w:t>Architecture</w:t>
            </w:r>
            <w:r>
              <w:rPr>
                <w:rFonts w:ascii="Calibri" w:hAnsi="Calibri" w:eastAsia="Calibri" w:cs="Calibri"/>
              </w:rPr>
            </w:r>
          </w:p>
        </w:tc>
        <w:tc>
          <w:tcPr>
            <w:tcW w:w="1584" w:type="dxa"/>
            <w:tmTcPr id="1766754372" protected="0"/>
          </w:tcPr>
          <w:p>
            <w:pPr>
              <w:pStyle w:val="para3"/>
              <w:spacing/>
              <w:jc w:val="center"/>
              <w:rPr>
                <w:rFonts w:ascii="Calibri" w:hAnsi="Calibri" w:eastAsia="Calibri" w:cs="Calibri"/>
              </w:rPr>
            </w:pPr>
            <w:r>
              <w:rPr>
                <w:rFonts w:ascii="Calibri" w:hAnsi="Calibri" w:eastAsia="Calibri" w:cs="Calibri"/>
                <w:b/>
                <w:bCs/>
              </w:rPr>
              <w:t>Dev WER</w:t>
            </w:r>
            <w:r>
              <w:rPr>
                <w:rFonts w:ascii="Calibri" w:hAnsi="Calibri" w:eastAsia="Calibri" w:cs="Calibri"/>
              </w:rPr>
            </w:r>
          </w:p>
        </w:tc>
        <w:tc>
          <w:tcPr>
            <w:tcW w:w="1584" w:type="dxa"/>
            <w:tmTcPr id="1766754372" protected="0"/>
          </w:tcPr>
          <w:p>
            <w:pPr>
              <w:pStyle w:val="para3"/>
              <w:spacing/>
              <w:jc w:val="center"/>
              <w:rPr>
                <w:rFonts w:ascii="Calibri" w:hAnsi="Calibri" w:eastAsia="Calibri" w:cs="Calibri"/>
              </w:rPr>
            </w:pPr>
            <w:r>
              <w:rPr>
                <w:rFonts w:ascii="Calibri" w:hAnsi="Calibri" w:eastAsia="Calibri" w:cs="Calibri"/>
                <w:b/>
                <w:bCs/>
              </w:rPr>
              <w:t>Test WER</w:t>
            </w:r>
            <w:r>
              <w:rPr>
                <w:rFonts w:ascii="Calibri" w:hAnsi="Calibri" w:eastAsia="Calibri" w:cs="Calibri"/>
              </w:rPr>
            </w:r>
          </w:p>
        </w:tc>
      </w:tr>
      <w:tr>
        <w:trPr>
          <w:tblHeader w:val="0"/>
          <w:cantSplit w:val="0"/>
          <w:trHeight w:val="0" w:hRule="auto"/>
        </w:trPr>
        <w:tc>
          <w:tcPr>
            <w:tcW w:w="1584" w:type="dxa"/>
            <w:tmTcPr id="1766754372" protected="0"/>
          </w:tcPr>
          <w:p>
            <w:pPr>
              <w:pStyle w:val="para3"/>
              <w:spacing/>
              <w:jc w:val="left"/>
              <w:rPr>
                <w:rFonts w:ascii="Calibri" w:hAnsi="Calibri" w:eastAsia="Calibri" w:cs="Calibri"/>
              </w:rPr>
            </w:pPr>
            <w:r>
              <w:rPr>
                <w:rFonts w:ascii="Calibri" w:hAnsi="Calibri" w:eastAsia="Calibri" w:cs="Calibri"/>
              </w:rPr>
              <w:t>Koller et al.</w:t>
            </w:r>
          </w:p>
        </w:tc>
        <w:tc>
          <w:tcPr>
            <w:tcW w:w="1584" w:type="dxa"/>
            <w:tmTcPr id="1766754372" protected="0"/>
          </w:tcPr>
          <w:p>
            <w:pPr>
              <w:pStyle w:val="para3"/>
              <w:spacing/>
              <w:jc w:val="left"/>
              <w:rPr>
                <w:rFonts w:ascii="Calibri" w:hAnsi="Calibri" w:eastAsia="Calibri" w:cs="Calibri"/>
              </w:rPr>
            </w:pPr>
            <w:r>
              <w:rPr>
                <w:rFonts w:ascii="Calibri" w:hAnsi="Calibri" w:eastAsia="Calibri" w:cs="Calibri"/>
              </w:rPr>
              <w:t>2017</w:t>
            </w:r>
          </w:p>
        </w:tc>
        <w:tc>
          <w:tcPr>
            <w:tcW w:w="1584" w:type="dxa"/>
            <w:tmTcPr id="1766754372" protected="0"/>
          </w:tcPr>
          <w:p>
            <w:pPr>
              <w:pStyle w:val="para3"/>
              <w:spacing/>
              <w:jc w:val="left"/>
              <w:rPr>
                <w:rFonts w:ascii="Calibri" w:hAnsi="Calibri" w:eastAsia="Calibri" w:cs="Calibri"/>
              </w:rPr>
            </w:pPr>
            <w:r>
              <w:rPr>
                <w:rFonts w:ascii="Calibri" w:hAnsi="Calibri" w:eastAsia="Calibri" w:cs="Calibri"/>
              </w:rPr>
              <w:t>CNN-HMM-RNN</w:t>
            </w:r>
          </w:p>
        </w:tc>
        <w:tc>
          <w:tcPr>
            <w:tcW w:w="1584" w:type="dxa"/>
            <w:tmTcPr id="1766754372" protected="0"/>
          </w:tcPr>
          <w:p>
            <w:pPr>
              <w:pStyle w:val="para3"/>
              <w:spacing/>
              <w:jc w:val="center"/>
              <w:rPr>
                <w:rFonts w:ascii="Calibri" w:hAnsi="Calibri" w:eastAsia="Calibri" w:cs="Calibri"/>
              </w:rPr>
            </w:pPr>
            <w:r>
              <w:rPr>
                <w:rFonts w:ascii="Calibri" w:hAnsi="Calibri" w:eastAsia="Calibri" w:cs="Calibri"/>
              </w:rPr>
              <w:t>26.0%</w:t>
            </w:r>
          </w:p>
        </w:tc>
        <w:tc>
          <w:tcPr>
            <w:tcW w:w="1584" w:type="dxa"/>
            <w:tmTcPr id="1766754372" protected="0"/>
          </w:tcPr>
          <w:p>
            <w:pPr>
              <w:pStyle w:val="para3"/>
              <w:spacing/>
              <w:jc w:val="center"/>
              <w:rPr>
                <w:rFonts w:ascii="Calibri" w:hAnsi="Calibri" w:eastAsia="Calibri" w:cs="Calibri"/>
              </w:rPr>
            </w:pPr>
            <w:r>
              <w:rPr>
                <w:rFonts w:ascii="Calibri" w:hAnsi="Calibri" w:eastAsia="Calibri" w:cs="Calibri"/>
              </w:rPr>
              <w:t>26.8%</w:t>
            </w:r>
          </w:p>
        </w:tc>
      </w:tr>
      <w:tr>
        <w:trPr>
          <w:tblHeader w:val="0"/>
          <w:cantSplit w:val="0"/>
          <w:trHeight w:val="0" w:hRule="auto"/>
        </w:trPr>
        <w:tc>
          <w:tcPr>
            <w:tcW w:w="1584" w:type="dxa"/>
            <w:tmTcPr id="1766754372" protected="0"/>
          </w:tcPr>
          <w:p>
            <w:pPr>
              <w:pStyle w:val="para3"/>
              <w:spacing/>
              <w:jc w:val="left"/>
              <w:rPr>
                <w:rFonts w:ascii="Calibri" w:hAnsi="Calibri" w:eastAsia="Calibri" w:cs="Calibri"/>
              </w:rPr>
            </w:pPr>
            <w:r>
              <w:rPr>
                <w:rFonts w:ascii="Calibri" w:hAnsi="Calibri" w:eastAsia="Calibri" w:cs="Calibri"/>
              </w:rPr>
              <w:t>Camgöz et al.</w:t>
            </w:r>
          </w:p>
        </w:tc>
        <w:tc>
          <w:tcPr>
            <w:tcW w:w="1584" w:type="dxa"/>
            <w:tmTcPr id="1766754372" protected="0"/>
          </w:tcPr>
          <w:p>
            <w:pPr>
              <w:pStyle w:val="para3"/>
              <w:spacing/>
              <w:jc w:val="left"/>
              <w:rPr>
                <w:rFonts w:ascii="Calibri" w:hAnsi="Calibri" w:eastAsia="Calibri" w:cs="Calibri"/>
              </w:rPr>
            </w:pPr>
            <w:r>
              <w:rPr>
                <w:rFonts w:ascii="Calibri" w:hAnsi="Calibri" w:eastAsia="Calibri" w:cs="Calibri"/>
              </w:rPr>
              <w:t>2020</w:t>
            </w:r>
          </w:p>
        </w:tc>
        <w:tc>
          <w:tcPr>
            <w:tcW w:w="1584" w:type="dxa"/>
            <w:tmTcPr id="1766754372" protected="0"/>
          </w:tcPr>
          <w:p>
            <w:pPr>
              <w:pStyle w:val="para3"/>
              <w:spacing/>
              <w:jc w:val="left"/>
              <w:rPr>
                <w:rFonts w:ascii="Calibri" w:hAnsi="Calibri" w:eastAsia="Calibri" w:cs="Calibri"/>
              </w:rPr>
            </w:pPr>
            <w:r>
              <w:rPr>
                <w:rFonts w:ascii="Calibri" w:hAnsi="Calibri" w:eastAsia="Calibri" w:cs="Calibri"/>
              </w:rPr>
              <w:t>Transformer + CTC</w:t>
            </w:r>
          </w:p>
        </w:tc>
        <w:tc>
          <w:tcPr>
            <w:tcW w:w="1584" w:type="dxa"/>
            <w:tmTcPr id="1766754372" protected="0"/>
          </w:tcPr>
          <w:p>
            <w:pPr>
              <w:pStyle w:val="para3"/>
              <w:spacing/>
              <w:jc w:val="center"/>
              <w:rPr>
                <w:rFonts w:ascii="Calibri" w:hAnsi="Calibri" w:eastAsia="Calibri" w:cs="Calibri"/>
              </w:rPr>
            </w:pPr>
            <w:r>
              <w:rPr>
                <w:rFonts w:ascii="Calibri" w:hAnsi="Calibri" w:eastAsia="Calibri" w:cs="Calibri"/>
              </w:rPr>
              <w:t>21.8%</w:t>
            </w:r>
          </w:p>
        </w:tc>
        <w:tc>
          <w:tcPr>
            <w:tcW w:w="1584" w:type="dxa"/>
            <w:tmTcPr id="1766754372" protected="0"/>
          </w:tcPr>
          <w:p>
            <w:pPr>
              <w:pStyle w:val="para3"/>
              <w:spacing/>
              <w:jc w:val="center"/>
              <w:rPr>
                <w:rFonts w:ascii="Calibri" w:hAnsi="Calibri" w:eastAsia="Calibri" w:cs="Calibri"/>
              </w:rPr>
            </w:pPr>
            <w:r>
              <w:rPr>
                <w:rFonts w:ascii="Calibri" w:hAnsi="Calibri" w:eastAsia="Calibri" w:cs="Calibri"/>
              </w:rPr>
              <w:t>24.5%</w:t>
            </w:r>
          </w:p>
        </w:tc>
      </w:tr>
      <w:tr>
        <w:trPr>
          <w:tblHeader w:val="0"/>
          <w:cantSplit w:val="0"/>
          <w:trHeight w:val="0" w:hRule="auto"/>
        </w:trPr>
        <w:tc>
          <w:tcPr>
            <w:tcW w:w="1584" w:type="dxa"/>
            <w:tmTcPr id="1766754372" protected="0"/>
          </w:tcPr>
          <w:p>
            <w:pPr>
              <w:pStyle w:val="para3"/>
              <w:spacing/>
              <w:jc w:val="left"/>
              <w:rPr>
                <w:rFonts w:ascii="Calibri" w:hAnsi="Calibri" w:eastAsia="Calibri" w:cs="Calibri"/>
              </w:rPr>
            </w:pPr>
            <w:r>
              <w:rPr>
                <w:rFonts w:ascii="Calibri" w:hAnsi="Calibri" w:eastAsia="Calibri" w:cs="Calibri"/>
              </w:rPr>
              <w:t>Niu &amp; Mak</w:t>
            </w:r>
          </w:p>
        </w:tc>
        <w:tc>
          <w:tcPr>
            <w:tcW w:w="1584" w:type="dxa"/>
            <w:tmTcPr id="1766754372" protected="0"/>
          </w:tcPr>
          <w:p>
            <w:pPr>
              <w:pStyle w:val="para3"/>
              <w:spacing/>
              <w:jc w:val="left"/>
              <w:rPr>
                <w:rFonts w:ascii="Calibri" w:hAnsi="Calibri" w:eastAsia="Calibri" w:cs="Calibri"/>
              </w:rPr>
            </w:pPr>
            <w:r>
              <w:rPr>
                <w:rFonts w:ascii="Calibri" w:hAnsi="Calibri" w:eastAsia="Calibri" w:cs="Calibri"/>
              </w:rPr>
              <w:t>2020</w:t>
            </w:r>
          </w:p>
        </w:tc>
        <w:tc>
          <w:tcPr>
            <w:tcW w:w="1584" w:type="dxa"/>
            <w:tmTcPr id="1766754372" protected="0"/>
          </w:tcPr>
          <w:p>
            <w:pPr>
              <w:pStyle w:val="para3"/>
              <w:spacing/>
              <w:jc w:val="left"/>
              <w:rPr>
                <w:rFonts w:ascii="Calibri" w:hAnsi="Calibri" w:eastAsia="Calibri" w:cs="Calibri"/>
              </w:rPr>
            </w:pPr>
            <w:r>
              <w:rPr>
                <w:rFonts w:ascii="Calibri" w:hAnsi="Calibri" w:eastAsia="Calibri" w:cs="Calibri"/>
              </w:rPr>
              <w:t>Stochastic CSLR</w:t>
            </w:r>
          </w:p>
        </w:tc>
        <w:tc>
          <w:tcPr>
            <w:tcW w:w="1584" w:type="dxa"/>
            <w:tmTcPr id="1766754372" protected="0"/>
          </w:tcPr>
          <w:p>
            <w:pPr>
              <w:pStyle w:val="para3"/>
              <w:spacing/>
              <w:jc w:val="center"/>
              <w:rPr>
                <w:rFonts w:ascii="Calibri" w:hAnsi="Calibri" w:eastAsia="Calibri" w:cs="Calibri"/>
              </w:rPr>
            </w:pPr>
            <w:r>
              <w:rPr>
                <w:rFonts w:ascii="Calibri" w:hAnsi="Calibri" w:eastAsia="Calibri" w:cs="Calibri"/>
              </w:rPr>
              <w:t>25.4%</w:t>
            </w:r>
          </w:p>
        </w:tc>
        <w:tc>
          <w:tcPr>
            <w:tcW w:w="1584" w:type="dxa"/>
            <w:tmTcPr id="1766754372" protected="0"/>
          </w:tcPr>
          <w:p>
            <w:pPr>
              <w:pStyle w:val="para3"/>
              <w:spacing/>
              <w:jc w:val="center"/>
              <w:rPr>
                <w:rFonts w:ascii="Calibri" w:hAnsi="Calibri" w:eastAsia="Calibri" w:cs="Calibri"/>
              </w:rPr>
            </w:pPr>
            <w:r>
              <w:rPr>
                <w:rFonts w:ascii="Calibri" w:hAnsi="Calibri" w:eastAsia="Calibri" w:cs="Calibri"/>
              </w:rPr>
              <w:t>24.0%</w:t>
            </w:r>
          </w:p>
        </w:tc>
      </w:tr>
      <w:tr>
        <w:trPr>
          <w:tblHeader w:val="0"/>
          <w:cantSplit w:val="0"/>
          <w:trHeight w:val="0" w:hRule="auto"/>
        </w:trPr>
        <w:tc>
          <w:tcPr>
            <w:tcW w:w="1584" w:type="dxa"/>
            <w:tmTcPr id="1766754372" protected="0"/>
          </w:tcPr>
          <w:p>
            <w:pPr>
              <w:pStyle w:val="para3"/>
              <w:spacing/>
              <w:jc w:val="left"/>
              <w:rPr>
                <w:rFonts w:ascii="Calibri" w:hAnsi="Calibri" w:eastAsia="Calibri" w:cs="Calibri"/>
              </w:rPr>
            </w:pPr>
            <w:r>
              <w:rPr>
                <w:rFonts w:ascii="Calibri" w:hAnsi="Calibri" w:eastAsia="Calibri" w:cs="Calibri"/>
              </w:rPr>
              <w:t>Zhu et al. (VAC)</w:t>
            </w:r>
          </w:p>
        </w:tc>
        <w:tc>
          <w:tcPr>
            <w:tcW w:w="1584" w:type="dxa"/>
            <w:tmTcPr id="1766754372" protected="0"/>
          </w:tcPr>
          <w:p>
            <w:pPr>
              <w:pStyle w:val="para3"/>
              <w:spacing/>
              <w:jc w:val="left"/>
              <w:rPr>
                <w:rFonts w:ascii="Calibri" w:hAnsi="Calibri" w:eastAsia="Calibri" w:cs="Calibri"/>
              </w:rPr>
            </w:pPr>
            <w:r>
              <w:rPr>
                <w:rFonts w:ascii="Calibri" w:hAnsi="Calibri" w:eastAsia="Calibri" w:cs="Calibri"/>
              </w:rPr>
              <w:t>2021</w:t>
            </w:r>
          </w:p>
        </w:tc>
        <w:tc>
          <w:tcPr>
            <w:tcW w:w="1584" w:type="dxa"/>
            <w:tmTcPr id="1766754372" protected="0"/>
          </w:tcPr>
          <w:p>
            <w:pPr>
              <w:pStyle w:val="para3"/>
              <w:spacing/>
              <w:jc w:val="left"/>
              <w:rPr>
                <w:rFonts w:ascii="Calibri" w:hAnsi="Calibri" w:eastAsia="Calibri" w:cs="Calibri"/>
              </w:rPr>
            </w:pPr>
            <w:r>
              <w:rPr>
                <w:rFonts w:ascii="Calibri" w:hAnsi="Calibri" w:eastAsia="Calibri" w:cs="Calibri"/>
              </w:rPr>
              <w:t>Visual Alignment</w:t>
            </w:r>
          </w:p>
        </w:tc>
        <w:tc>
          <w:tcPr>
            <w:tcW w:w="1584" w:type="dxa"/>
            <w:tmTcPr id="1766754372" protected="0"/>
          </w:tcPr>
          <w:p>
            <w:pPr>
              <w:pStyle w:val="para3"/>
              <w:spacing/>
              <w:jc w:val="center"/>
              <w:rPr>
                <w:rFonts w:ascii="Calibri" w:hAnsi="Calibri" w:eastAsia="Calibri" w:cs="Calibri"/>
              </w:rPr>
            </w:pPr>
            <w:r>
              <w:rPr>
                <w:rFonts w:ascii="Calibri" w:hAnsi="Calibri" w:eastAsia="Calibri" w:cs="Calibri"/>
              </w:rPr>
              <w:t>19.3%</w:t>
            </w:r>
          </w:p>
        </w:tc>
        <w:tc>
          <w:tcPr>
            <w:tcW w:w="1584" w:type="dxa"/>
            <w:tmTcPr id="1766754372" protected="0"/>
          </w:tcPr>
          <w:p>
            <w:pPr>
              <w:pStyle w:val="para3"/>
              <w:spacing/>
              <w:jc w:val="center"/>
              <w:rPr>
                <w:rFonts w:ascii="Calibri" w:hAnsi="Calibri" w:eastAsia="Calibri" w:cs="Calibri"/>
              </w:rPr>
            </w:pPr>
            <w:r>
              <w:rPr>
                <w:rFonts w:ascii="Calibri" w:hAnsi="Calibri" w:eastAsia="Calibri" w:cs="Calibri"/>
              </w:rPr>
              <w:t>21.2%</w:t>
            </w:r>
          </w:p>
        </w:tc>
      </w:tr>
      <w:tr>
        <w:trPr>
          <w:tblHeader w:val="0"/>
          <w:cantSplit w:val="0"/>
          <w:trHeight w:val="0" w:hRule="auto"/>
        </w:trPr>
        <w:tc>
          <w:tcPr>
            <w:tcW w:w="1584" w:type="dxa"/>
            <w:tmTcPr id="1766754372" protected="0"/>
          </w:tcPr>
          <w:p>
            <w:pPr>
              <w:pStyle w:val="para3"/>
              <w:spacing/>
              <w:jc w:val="left"/>
              <w:rPr>
                <w:rFonts w:ascii="Calibri" w:hAnsi="Calibri" w:eastAsia="Calibri" w:cs="Calibri"/>
              </w:rPr>
            </w:pPr>
            <w:r>
              <w:rPr>
                <w:rFonts w:ascii="Calibri" w:hAnsi="Calibri" w:eastAsia="Calibri" w:cs="Calibri"/>
              </w:rPr>
              <w:t>CorrNet</w:t>
            </w:r>
          </w:p>
        </w:tc>
        <w:tc>
          <w:tcPr>
            <w:tcW w:w="1584" w:type="dxa"/>
            <w:tmTcPr id="1766754372" protected="0"/>
          </w:tcPr>
          <w:p>
            <w:pPr>
              <w:pStyle w:val="para3"/>
              <w:spacing/>
              <w:jc w:val="left"/>
              <w:rPr>
                <w:rFonts w:ascii="Calibri" w:hAnsi="Calibri" w:eastAsia="Calibri" w:cs="Calibri"/>
              </w:rPr>
            </w:pPr>
            <w:r>
              <w:rPr>
                <w:rFonts w:ascii="Calibri" w:hAnsi="Calibri" w:eastAsia="Calibri" w:cs="Calibri"/>
              </w:rPr>
              <w:t>2023</w:t>
            </w:r>
          </w:p>
        </w:tc>
        <w:tc>
          <w:tcPr>
            <w:tcW w:w="1584" w:type="dxa"/>
            <w:tmTcPr id="1766754372" protected="0"/>
          </w:tcPr>
          <w:p>
            <w:pPr>
              <w:pStyle w:val="para3"/>
              <w:spacing/>
              <w:jc w:val="left"/>
              <w:rPr>
                <w:rFonts w:ascii="Calibri" w:hAnsi="Calibri" w:eastAsia="Calibri" w:cs="Calibri"/>
              </w:rPr>
            </w:pPr>
            <w:r>
              <w:rPr>
                <w:rFonts w:ascii="Calibri" w:hAnsi="Calibri" w:eastAsia="Calibri" w:cs="Calibri"/>
              </w:rPr>
              <w:t>Correlation Net</w:t>
            </w:r>
          </w:p>
        </w:tc>
        <w:tc>
          <w:tcPr>
            <w:tcW w:w="1584" w:type="dxa"/>
            <w:tmTcPr id="1766754372" protected="0"/>
          </w:tcPr>
          <w:p>
            <w:pPr>
              <w:pStyle w:val="para3"/>
              <w:spacing/>
              <w:jc w:val="center"/>
              <w:rPr>
                <w:rFonts w:ascii="Calibri" w:hAnsi="Calibri" w:eastAsia="Calibri" w:cs="Calibri"/>
              </w:rPr>
            </w:pPr>
            <w:r>
              <w:rPr>
                <w:rFonts w:ascii="Calibri" w:hAnsi="Calibri" w:eastAsia="Calibri" w:cs="Calibri"/>
              </w:rPr>
              <w:t>17.3%</w:t>
            </w:r>
          </w:p>
        </w:tc>
        <w:tc>
          <w:tcPr>
            <w:tcW w:w="1584" w:type="dxa"/>
            <w:tmTcPr id="1766754372" protected="0"/>
          </w:tcPr>
          <w:p>
            <w:pPr>
              <w:pStyle w:val="para3"/>
              <w:spacing/>
              <w:jc w:val="center"/>
              <w:rPr>
                <w:rFonts w:ascii="Calibri" w:hAnsi="Calibri" w:eastAsia="Calibri" w:cs="Calibri"/>
              </w:rPr>
            </w:pPr>
            <w:r>
              <w:rPr>
                <w:rFonts w:ascii="Calibri" w:hAnsi="Calibri" w:eastAsia="Calibri" w:cs="Calibri"/>
              </w:rPr>
              <w:t>17.8%</w:t>
            </w:r>
          </w:p>
        </w:tc>
      </w:tr>
      <w:tr>
        <w:trPr>
          <w:tblHeader w:val="0"/>
          <w:cantSplit w:val="0"/>
          <w:trHeight w:val="0" w:hRule="auto"/>
        </w:trPr>
        <w:tc>
          <w:tcPr>
            <w:tcW w:w="1584" w:type="dxa"/>
            <w:tmTcPr id="1766754372" protected="0"/>
          </w:tcPr>
          <w:p>
            <w:pPr>
              <w:pStyle w:val="para3"/>
              <w:spacing/>
              <w:jc w:val="left"/>
              <w:rPr>
                <w:rFonts w:ascii="Calibri" w:hAnsi="Calibri" w:eastAsia="Calibri" w:cs="Calibri"/>
              </w:rPr>
            </w:pPr>
            <w:r>
              <w:rPr>
                <w:rFonts w:ascii="Calibri" w:hAnsi="Calibri" w:eastAsia="Calibri" w:cs="Calibri"/>
                <w:b/>
                <w:bCs/>
              </w:rPr>
              <w:t>Ours</w:t>
            </w:r>
            <w:r>
              <w:rPr>
                <w:rFonts w:ascii="Calibri" w:hAnsi="Calibri" w:eastAsia="Calibri" w:cs="Calibri"/>
              </w:rPr>
            </w:r>
          </w:p>
        </w:tc>
        <w:tc>
          <w:tcPr>
            <w:tcW w:w="1584" w:type="dxa"/>
            <w:tmTcPr id="1766754372" protected="0"/>
          </w:tcPr>
          <w:p>
            <w:pPr>
              <w:pStyle w:val="para3"/>
              <w:spacing/>
              <w:jc w:val="left"/>
              <w:rPr>
                <w:rFonts w:ascii="Calibri" w:hAnsi="Calibri" w:eastAsia="Calibri" w:cs="Calibri"/>
              </w:rPr>
            </w:pPr>
            <w:r>
              <w:rPr>
                <w:rFonts w:ascii="Calibri" w:hAnsi="Calibri" w:eastAsia="Calibri" w:cs="Calibri"/>
                <w:b/>
                <w:bCs/>
              </w:rPr>
              <w:t>2025</w:t>
            </w:r>
            <w:r>
              <w:rPr>
                <w:rFonts w:ascii="Calibri" w:hAnsi="Calibri" w:eastAsia="Calibri" w:cs="Calibri"/>
              </w:rPr>
            </w:r>
          </w:p>
        </w:tc>
        <w:tc>
          <w:tcPr>
            <w:tcW w:w="1584" w:type="dxa"/>
            <w:tmTcPr id="1766754372" protected="0"/>
          </w:tcPr>
          <w:p>
            <w:pPr>
              <w:pStyle w:val="para3"/>
              <w:spacing/>
              <w:jc w:val="left"/>
              <w:rPr>
                <w:rFonts w:ascii="Calibri" w:hAnsi="Calibri" w:eastAsia="Calibri" w:cs="Calibri"/>
              </w:rPr>
            </w:pPr>
            <w:r>
              <w:rPr>
                <w:rFonts w:ascii="Calibri" w:hAnsi="Calibri" w:eastAsia="Calibri" w:cs="Calibri"/>
                <w:b/>
                <w:bCs/>
              </w:rPr>
              <w:t>Hybrid CTC+Attention</w:t>
            </w:r>
            <w:r>
              <w:rPr>
                <w:rFonts w:ascii="Calibri" w:hAnsi="Calibri" w:eastAsia="Calibri" w:cs="Calibri"/>
              </w:rPr>
            </w:r>
          </w:p>
        </w:tc>
        <w:tc>
          <w:tcPr>
            <w:tcW w:w="1584" w:type="dxa"/>
            <w:tmTcPr id="1766754372" protected="0"/>
          </w:tcPr>
          <w:p>
            <w:pPr>
              <w:pStyle w:val="para3"/>
              <w:spacing/>
              <w:jc w:val="center"/>
              <w:rPr>
                <w:rFonts w:ascii="Calibri" w:hAnsi="Calibri" w:eastAsia="Calibri" w:cs="Calibri"/>
              </w:rPr>
            </w:pPr>
            <w:r>
              <w:rPr>
                <w:rFonts w:ascii="Calibri" w:hAnsi="Calibri" w:eastAsia="Calibri" w:cs="Calibri"/>
                <w:b/>
                <w:bCs/>
              </w:rPr>
              <w:t>51.44%</w:t>
            </w:r>
            <w:r>
              <w:rPr>
                <w:rFonts w:ascii="Calibri" w:hAnsi="Calibri" w:eastAsia="Calibri" w:cs="Calibri"/>
              </w:rPr>
            </w:r>
          </w:p>
        </w:tc>
        <w:tc>
          <w:tcPr>
            <w:tcW w:w="1584" w:type="dxa"/>
            <w:tmTcPr id="1766754372" protected="0"/>
          </w:tcPr>
          <w:p>
            <w:pPr>
              <w:pStyle w:val="para3"/>
              <w:spacing/>
              <w:jc w:val="center"/>
              <w:rPr>
                <w:rFonts w:ascii="Calibri" w:hAnsi="Calibri" w:eastAsia="Calibri" w:cs="Calibri"/>
              </w:rPr>
            </w:pPr>
            <w:r>
              <w:rPr>
                <w:rFonts w:ascii="Calibri" w:hAnsi="Calibri" w:eastAsia="Calibri" w:cs="Calibri"/>
                <w:b/>
                <w:bCs/>
              </w:rPr>
              <w:t>50.91%</w:t>
            </w:r>
            <w:r>
              <w:rPr>
                <w:rFonts w:ascii="Calibri" w:hAnsi="Calibri" w:eastAsia="Calibri" w:cs="Calibri"/>
              </w:rPr>
            </w:r>
          </w:p>
        </w:tc>
      </w:tr>
    </w:tbl>
    <w:p>
      <w:pPr>
        <w:pStyle w:val="para12"/>
        <w:rPr>
          <w:rFonts w:ascii="Calibri" w:hAnsi="Calibri" w:eastAsia="Calibri" w:cs="Calibri"/>
        </w:rPr>
      </w:pPr>
      <w:r/>
      <w:bookmarkEnd w:id="6"/>
      <w:r/>
      <w:bookmarkEnd w:id="5"/>
      <w:r/>
      <w:bookmarkStart w:id="7" w:name="ctc-based-approaches"/>
      <w:r/>
      <w:r>
        <w:rPr>
          <w:rFonts w:ascii="Calibri" w:hAnsi="Calibri" w:eastAsia="Calibri" w:cs="Calibri"/>
        </w:rPr>
        <w:t>CTC-Based Approaches</w:t>
      </w:r>
      <w:r>
        <w:rPr>
          <w:rFonts w:ascii="Calibri" w:hAnsi="Calibri" w:eastAsia="Calibri" w:cs="Calibri"/>
        </w:rPr>
      </w:r>
    </w:p>
    <w:p>
      <w:pPr>
        <w:pStyle w:val="para2"/>
        <w:rPr>
          <w:rFonts w:ascii="Calibri" w:hAnsi="Calibri" w:eastAsia="Calibri" w:cs="Calibri"/>
        </w:rPr>
      </w:pPr>
      <w:r>
        <w:rPr>
          <w:rFonts w:ascii="Calibri" w:hAnsi="Calibri" w:eastAsia="Calibri" w:cs="Calibri"/>
        </w:rPr>
        <w:t>Connectionist Temporal Classification (CTC) introduced by Graves et al. (2006) enables training sequence-to-sequence models without requiring frame-level alignments. CTC has been widely adopted in speech recognition and sign language recognition due to its ability to handle variable-length sequences.</w:t>
      </w:r>
    </w:p>
    <w:p>
      <w:pPr>
        <w:pStyle w:val="para12"/>
        <w:rPr>
          <w:rFonts w:ascii="Calibri" w:hAnsi="Calibri" w:eastAsia="Calibri" w:cs="Calibri"/>
        </w:rPr>
      </w:pPr>
      <w:r/>
      <w:bookmarkEnd w:id="7"/>
      <w:r/>
      <w:bookmarkStart w:id="8" w:name="hybrid-ctcattention-models"/>
      <w:r/>
      <w:r>
        <w:rPr>
          <w:rFonts w:ascii="Calibri" w:hAnsi="Calibri" w:eastAsia="Calibri" w:cs="Calibri"/>
        </w:rPr>
        <w:t>Hybrid CTC+Attention Models</w:t>
      </w:r>
      <w:r>
        <w:rPr>
          <w:rFonts w:ascii="Calibri" w:hAnsi="Calibri" w:eastAsia="Calibri" w:cs="Calibri"/>
        </w:rPr>
      </w:r>
    </w:p>
    <w:p>
      <w:pPr>
        <w:pStyle w:val="para2"/>
        <w:rPr>
          <w:rFonts w:ascii="Calibri" w:hAnsi="Calibri" w:eastAsia="Calibri" w:cs="Calibri"/>
        </w:rPr>
      </w:pPr>
      <w:r>
        <w:rPr>
          <w:rFonts w:ascii="Calibri" w:hAnsi="Calibri" w:eastAsia="Calibri" w:cs="Calibri"/>
        </w:rPr>
        <w:t>Recent works have shown that pure CTC models are prone to collapse, outputting only blank tokens. The hybrid CTC+Attention approach (Watanabe et al., 2017) combines the alignment capabilities of CTC with the sequence modeling power of attention-based decoders, providing more stable training.</w:t>
      </w:r>
    </w:p>
    <w:p>
      <w:pPr>
        <w:rPr>
          <w:rFonts w:ascii="Calibri" w:hAnsi="Calibri" w:eastAsia="Calibri" w:cs="Calibri"/>
          <w:color w:val="0f4761"/>
          <w:sz w:val="40"/>
          <w:szCs w:val="40"/>
        </w:rPr>
      </w:pPr>
      <w:r/>
      <w:bookmarkEnd w:id="8"/>
      <w:r/>
      <w:bookmarkEnd w:id="4"/>
      <w:r/>
      <w:bookmarkStart w:id="9" w:name="problem-statement"/>
      <w:r/>
      <w:r>
        <w:rPr>
          <w:rFonts w:ascii="Calibri" w:hAnsi="Calibri" w:eastAsia="Calibri" w:cs="Calibri"/>
          <w:color w:val="0f4761"/>
          <w:sz w:val="40"/>
          <w:szCs w:val="40"/>
        </w:rPr>
        <w:t>Problem Statement</w:t>
      </w:r>
      <w:r>
        <w:rPr>
          <w:rFonts w:ascii="Calibri" w:hAnsi="Calibri" w:eastAsia="Calibri" w:cs="Calibri"/>
          <w:color w:val="0f4761"/>
          <w:sz w:val="40"/>
          <w:szCs w:val="40"/>
        </w:rPr>
      </w:r>
    </w:p>
    <w:p>
      <w:pPr>
        <w:pStyle w:val="para12"/>
        <w:rPr>
          <w:rFonts w:ascii="Calibri" w:hAnsi="Calibri" w:eastAsia="Calibri" w:cs="Calibri"/>
        </w:rPr>
      </w:pPr>
      <w:r/>
      <w:bookmarkStart w:id="10" w:name="technical-challenges"/>
      <w:r/>
      <w:r>
        <w:rPr>
          <w:rFonts w:ascii="Calibri" w:hAnsi="Calibri" w:eastAsia="Calibri" w:cs="Calibri"/>
        </w:rPr>
        <w:t>Technical Challenges</w:t>
      </w:r>
      <w:r>
        <w:rPr>
          <w:rFonts w:ascii="Calibri" w:hAnsi="Calibri" w:eastAsia="Calibri" w:cs="Calibri"/>
        </w:rPr>
      </w:r>
    </w:p>
    <w:p>
      <w:pPr>
        <w:pStyle w:val="para2"/>
        <w:rPr>
          <w:rFonts w:ascii="Calibri" w:hAnsi="Calibri" w:eastAsia="Calibri" w:cs="Calibri"/>
        </w:rPr>
      </w:pPr>
      <w:r>
        <w:rPr>
          <w:rFonts w:ascii="Calibri" w:hAnsi="Calibri" w:eastAsia="Calibri" w:cs="Calibri"/>
        </w:rPr>
        <w:t>The development of a practical CSLR system faces several technical challenges:</w:t>
      </w:r>
    </w:p>
    <w:p>
      <w:pPr>
        <w:numPr>
          <w:ilvl w:val="0"/>
          <w:numId w:val="5"/>
        </w:numPr>
        <w:ind w:left="720" w:hanging="360"/>
        <w:rPr>
          <w:rFonts w:ascii="Calibri" w:hAnsi="Calibri" w:eastAsia="Calibri" w:cs="Calibri"/>
        </w:rPr>
      </w:pPr>
      <w:r>
        <w:rPr>
          <w:rFonts w:ascii="Calibri" w:hAnsi="Calibri" w:eastAsia="Calibri" w:cs="Calibri"/>
          <w:b/>
          <w:bCs/>
        </w:rPr>
        <w:t>CTC Collapse Problem:</w:t>
      </w:r>
      <w:r>
        <w:rPr>
          <w:rFonts w:ascii="Calibri" w:hAnsi="Calibri" w:eastAsia="Calibri" w:cs="Calibri"/>
        </w:rPr>
        <w:t xml:space="preserve"> Pure CTC models tend to learn trivial solutions by outputting only blank tokens, resulting in 100% word error rate regardless of input.</w:t>
      </w:r>
    </w:p>
    <w:p>
      <w:pPr>
        <w:numPr>
          <w:ilvl w:val="0"/>
          <w:numId w:val="5"/>
        </w:numPr>
        <w:ind w:left="720" w:hanging="360"/>
        <w:rPr>
          <w:rFonts w:ascii="Calibri" w:hAnsi="Calibri" w:eastAsia="Calibri" w:cs="Calibri"/>
        </w:rPr>
      </w:pPr>
      <w:r>
        <w:rPr>
          <w:rFonts w:ascii="Calibri" w:hAnsi="Calibri" w:eastAsia="Calibri" w:cs="Calibri"/>
          <w:b/>
          <w:bCs/>
        </w:rPr>
        <w:t>Long-Range Dependencies:</w:t>
      </w:r>
      <w:r>
        <w:rPr>
          <w:rFonts w:ascii="Calibri" w:hAnsi="Calibri" w:eastAsia="Calibri" w:cs="Calibri"/>
        </w:rPr>
        <w:t xml:space="preserve"> Sign language sentences can span hundreds of frames, requiring models to capture long-range temporal dependencies.</w:t>
      </w:r>
    </w:p>
    <w:p>
      <w:pPr>
        <w:numPr>
          <w:ilvl w:val="0"/>
          <w:numId w:val="5"/>
        </w:numPr>
        <w:ind w:left="720" w:hanging="360"/>
        <w:rPr>
          <w:rFonts w:ascii="Calibri" w:hAnsi="Calibri" w:eastAsia="Calibri" w:cs="Calibri"/>
        </w:rPr>
      </w:pPr>
      <w:r>
        <w:rPr>
          <w:rFonts w:ascii="Calibri" w:hAnsi="Calibri" w:eastAsia="Calibri" w:cs="Calibri"/>
          <w:b/>
          <w:bCs/>
        </w:rPr>
        <w:t>Limited Labeled Data:</w:t>
      </w:r>
      <w:r>
        <w:rPr>
          <w:rFonts w:ascii="Calibri" w:hAnsi="Calibri" w:eastAsia="Calibri" w:cs="Calibri"/>
        </w:rPr>
        <w:t xml:space="preserve"> Unlike speech recognition, sign language datasets are relatively small, making deep learning approaches prone to overfitting.</w:t>
      </w:r>
    </w:p>
    <w:p>
      <w:pPr>
        <w:numPr>
          <w:ilvl w:val="0"/>
          <w:numId w:val="5"/>
        </w:numPr>
        <w:ind w:left="720" w:hanging="360"/>
        <w:rPr>
          <w:rFonts w:ascii="Calibri" w:hAnsi="Calibri" w:eastAsia="Calibri" w:cs="Calibri"/>
        </w:rPr>
      </w:pPr>
      <w:r>
        <w:rPr>
          <w:rFonts w:ascii="Calibri" w:hAnsi="Calibri" w:eastAsia="Calibri" w:cs="Calibri"/>
          <w:b/>
          <w:bCs/>
        </w:rPr>
        <w:t>Variable Speed and Duration:</w:t>
      </w:r>
      <w:r>
        <w:rPr>
          <w:rFonts w:ascii="Calibri" w:hAnsi="Calibri" w:eastAsia="Calibri" w:cs="Calibri"/>
        </w:rPr>
        <w:t xml:space="preserve"> Signers perform signs at different speeds, and sign duration varies based on context and signer preference.</w:t>
      </w:r>
    </w:p>
    <w:p>
      <w:pPr>
        <w:pStyle w:val="para12"/>
        <w:rPr>
          <w:rFonts w:ascii="Calibri" w:hAnsi="Calibri" w:eastAsia="Calibri" w:cs="Calibri"/>
        </w:rPr>
      </w:pPr>
      <w:r/>
      <w:bookmarkEnd w:id="10"/>
      <w:r/>
      <w:bookmarkStart w:id="11" w:name="research-questions"/>
      <w:r/>
      <w:r>
        <w:rPr>
          <w:rFonts w:ascii="Calibri" w:hAnsi="Calibri" w:eastAsia="Calibri" w:cs="Calibri"/>
        </w:rPr>
        <w:t>Research Questions</w:t>
      </w:r>
      <w:r>
        <w:rPr>
          <w:rFonts w:ascii="Calibri" w:hAnsi="Calibri" w:eastAsia="Calibri" w:cs="Calibri"/>
        </w:rPr>
      </w:r>
    </w:p>
    <w:p>
      <w:pPr>
        <w:pStyle w:val="para2"/>
        <w:rPr>
          <w:rFonts w:ascii="Calibri" w:hAnsi="Calibri" w:eastAsia="Calibri" w:cs="Calibri"/>
        </w:rPr>
      </w:pPr>
      <w:r>
        <w:rPr>
          <w:rFonts w:ascii="Calibri" w:hAnsi="Calibri" w:eastAsia="Calibri" w:cs="Calibri"/>
        </w:rPr>
        <w:t>This project addresses the following research questions:</w:t>
      </w:r>
    </w:p>
    <w:p>
      <w:pPr>
        <w:pStyle w:val="para1"/>
        <w:rPr>
          <w:rFonts w:ascii="Calibri" w:hAnsi="Calibri" w:eastAsia="Calibri" w:cs="Calibri"/>
        </w:rPr>
      </w:pPr>
      <w:r>
        <w:rPr>
          <w:rFonts w:ascii="Calibri" w:hAnsi="Calibri" w:eastAsia="Calibri" w:cs="Calibri"/>
          <w:b/>
          <w:bCs/>
        </w:rPr>
        <w:t>Q1:</w:t>
      </w:r>
      <w:r>
        <w:rPr>
          <w:rFonts w:ascii="Calibri" w:hAnsi="Calibri" w:eastAsia="Calibri" w:cs="Calibri"/>
        </w:rPr>
        <w:t xml:space="preserve"> How can we prevent CTC collapse in continuous sign language recognition while maintaining the benefits of CTC-based alignment?</w:t>
      </w:r>
    </w:p>
    <w:p>
      <w:pPr>
        <w:pStyle w:val="para1"/>
        <w:rPr>
          <w:rFonts w:ascii="Calibri" w:hAnsi="Calibri" w:eastAsia="Calibri" w:cs="Calibri"/>
        </w:rPr>
      </w:pPr>
      <w:r>
        <w:rPr>
          <w:rFonts w:ascii="Calibri" w:hAnsi="Calibri" w:eastAsia="Calibri" w:cs="Calibri"/>
          <w:b/>
          <w:bCs/>
        </w:rPr>
        <w:t>Q2:</w:t>
      </w:r>
      <w:r>
        <w:rPr>
          <w:rFonts w:ascii="Calibri" w:hAnsi="Calibri" w:eastAsia="Calibri" w:cs="Calibri"/>
        </w:rPr>
        <w:t xml:space="preserve"> What is the optimal architecture for capturing both short-term motion patterns and long-term semantic dependencies in sign language videos?</w:t>
      </w:r>
    </w:p>
    <w:p>
      <w:pPr>
        <w:pStyle w:val="para1"/>
        <w:rPr>
          <w:rFonts w:ascii="Calibri" w:hAnsi="Calibri" w:eastAsia="Calibri" w:cs="Calibri"/>
        </w:rPr>
      </w:pPr>
      <w:r>
        <w:rPr>
          <w:rFonts w:ascii="Calibri" w:hAnsi="Calibri" w:eastAsia="Calibri" w:cs="Calibri"/>
          <w:b/>
          <w:bCs/>
        </w:rPr>
        <w:t>Q3:</w:t>
      </w:r>
      <w:r>
        <w:rPr>
          <w:rFonts w:ascii="Calibri" w:hAnsi="Calibri" w:eastAsia="Calibri" w:cs="Calibri"/>
        </w:rPr>
        <w:t xml:space="preserve"> How can we create a practical bidirectional system that enables real-time interpretation?</w:t>
      </w:r>
    </w:p>
    <w:p>
      <w:pPr>
        <w:rPr>
          <w:rFonts w:ascii="Calibri" w:hAnsi="Calibri" w:eastAsia="Calibri" w:cs="Calibri"/>
        </w:rPr>
      </w:pPr>
      <w:r/>
      <w:bookmarkEnd w:id="11"/>
      <w:r/>
      <w:bookmarkEnd w:id="9"/>
      <w:r/>
      <w:bookmarkStart w:id="12" w:name="methodology"/>
      <w:r/>
      <w:r>
        <w:rPr>
          <w:rFonts w:ascii="Calibri" w:hAnsi="Calibri" w:eastAsia="Calibri" w:cs="Calibri"/>
        </w:rPr>
      </w:r>
    </w:p>
    <w:p>
      <w:pPr>
        <w:pStyle w:val="para11"/>
        <w:rPr>
          <w:rFonts w:ascii="Calibri" w:hAnsi="Calibri" w:eastAsia="Calibri" w:cs="Calibri"/>
        </w:rPr>
      </w:pPr>
      <w:r>
        <w:br w:type="page"/>
      </w:r>
      <w:r>
        <w:rPr>
          <w:rFonts w:ascii="Calibri" w:hAnsi="Calibri" w:eastAsia="Calibri" w:cs="Calibri"/>
        </w:rPr>
        <w:t>Methodology</w:t>
      </w:r>
    </w:p>
    <w:p>
      <w:pPr>
        <w:pStyle w:val="para12"/>
        <w:rPr>
          <w:rFonts w:ascii="Calibri" w:hAnsi="Calibri" w:eastAsia="Calibri" w:cs="Calibri"/>
        </w:rPr>
      </w:pPr>
      <w:r/>
      <w:bookmarkStart w:id="13" w:name="dataset"/>
      <w:r/>
      <w:r>
        <w:rPr>
          <w:rFonts w:ascii="Calibri" w:hAnsi="Calibri" w:eastAsia="Calibri" w:cs="Calibri"/>
        </w:rPr>
        <w:t>Dataset</w:t>
      </w:r>
      <w:r>
        <w:rPr>
          <w:rFonts w:ascii="Calibri" w:hAnsi="Calibri" w:eastAsia="Calibri" w:cs="Calibri"/>
        </w:rPr>
      </w:r>
    </w:p>
    <w:p>
      <w:pPr>
        <w:pStyle w:val="para2"/>
        <w:rPr>
          <w:rFonts w:ascii="Calibri" w:hAnsi="Calibri" w:eastAsia="Calibri" w:cs="Calibri"/>
        </w:rPr>
      </w:pPr>
      <w:r>
        <w:rPr>
          <w:rFonts w:ascii="Calibri" w:hAnsi="Calibri" w:eastAsia="Calibri" w:cs="Calibri"/>
        </w:rPr>
        <w:t xml:space="preserve">We use the </w:t>
      </w:r>
      <w:r>
        <w:rPr>
          <w:rFonts w:ascii="Calibri" w:hAnsi="Calibri" w:eastAsia="Calibri" w:cs="Calibri"/>
          <w:b/>
          <w:bCs/>
        </w:rPr>
        <w:t>RWTH-PHOENIX-Weather 2014</w:t>
      </w:r>
      <w:r>
        <w:rPr>
          <w:rFonts w:ascii="Calibri" w:hAnsi="Calibri" w:eastAsia="Calibri" w:cs="Calibri"/>
        </w:rPr>
        <w:t xml:space="preserve"> dataset, the standard benchmark for continuous sign language recognition:</w:t>
      </w:r>
    </w:p>
    <w:p>
      <w:pPr>
        <w:pStyle w:val="para26"/>
        <w:rPr>
          <w:rFonts w:ascii="Calibri" w:hAnsi="Calibri" w:eastAsia="Calibri" w:cs="Calibri"/>
        </w:rPr>
      </w:pPr>
      <w:r/>
      <w:bookmarkStart w:id="14" w:name="tab_dataset"/>
      <w:r/>
      <w:r>
        <w:rPr>
          <w:rFonts w:ascii="Calibri" w:hAnsi="Calibri" w:eastAsia="Calibri" w:cs="Calibri"/>
        </w:rPr>
        <w:t>RWTH-PHOENIX-Weather 2014 Dataset Statistics</w:t>
      </w:r>
      <w:r>
        <w:rPr>
          <w:rFonts w:ascii="Calibri" w:hAnsi="Calibri" w:eastAsia="Calibri" w:cs="Calibri"/>
        </w:rPr>
      </w:r>
    </w:p>
    <w:tbl>
      <w:tblPr>
        <w:tblStyle w:val="Table"/>
        <w:name w:val="Table5"/>
        <w:tabOrder w:val="0"/>
        <w:jc w:val="left"/>
        <w:tblInd w:w="0" w:type="dxa"/>
        <w:tblW w:w="7920" w:type="dxa"/>
        <w:tblLook w:val="0020" w:firstRow="1" w:lastRow="0" w:firstColumn="0" w:lastColumn="0" w:noHBand="0" w:noVBand="0"/>
      </w:tblPr>
      <w:tblGrid>
        <w:gridCol w:w="3960"/>
        <w:gridCol w:w="3960"/>
      </w:tblGrid>
      <w:tr>
        <w:trPr>
          <w:tblHeader/>
          <w:cantSplit w:val="0"/>
          <w:trHeight w:val="0" w:hRule="auto"/>
        </w:trPr>
        <w:tc>
          <w:tcPr>
            <w:tcW w:w="3960" w:type="dxa"/>
            <w:tmTcPr id="1766754372" protected="0"/>
          </w:tcPr>
          <w:p>
            <w:pPr>
              <w:pStyle w:val="para3"/>
              <w:spacing/>
              <w:jc w:val="left"/>
              <w:rPr>
                <w:rFonts w:ascii="Calibri" w:hAnsi="Calibri" w:eastAsia="Calibri" w:cs="Calibri"/>
              </w:rPr>
            </w:pPr>
            <w:r>
              <w:rPr>
                <w:rFonts w:ascii="Calibri" w:hAnsi="Calibri" w:eastAsia="Calibri" w:cs="Calibri"/>
                <w:b/>
                <w:bCs/>
              </w:rPr>
              <w:t>Property</w:t>
            </w:r>
            <w:r>
              <w:rPr>
                <w:rFonts w:ascii="Calibri" w:hAnsi="Calibri" w:eastAsia="Calibri" w:cs="Calibri"/>
              </w:rPr>
            </w:r>
          </w:p>
        </w:tc>
        <w:tc>
          <w:tcPr>
            <w:tcW w:w="3960" w:type="dxa"/>
            <w:tmTcPr id="1766754372" protected="0"/>
          </w:tcPr>
          <w:p>
            <w:pPr>
              <w:pStyle w:val="para3"/>
              <w:spacing/>
              <w:jc w:val="left"/>
              <w:rPr>
                <w:rFonts w:ascii="Calibri" w:hAnsi="Calibri" w:eastAsia="Calibri" w:cs="Calibri"/>
              </w:rPr>
            </w:pPr>
            <w:r>
              <w:rPr>
                <w:rFonts w:ascii="Calibri" w:hAnsi="Calibri" w:eastAsia="Calibri" w:cs="Calibri"/>
                <w:b/>
                <w:bCs/>
              </w:rPr>
              <w:t>Value</w:t>
            </w:r>
            <w:r>
              <w:rPr>
                <w:rFonts w:ascii="Calibri" w:hAnsi="Calibri" w:eastAsia="Calibri" w:cs="Calibri"/>
              </w:rPr>
            </w:r>
          </w:p>
        </w:tc>
      </w:tr>
      <w:tr>
        <w:trPr>
          <w:tblHeader w:val="0"/>
          <w:cantSplit w:val="0"/>
          <w:trHeight w:val="0" w:hRule="auto"/>
        </w:trPr>
        <w:tc>
          <w:tcPr>
            <w:tcW w:w="3960" w:type="dxa"/>
            <w:tmTcPr id="1766754372" protected="0"/>
          </w:tcPr>
          <w:p>
            <w:pPr>
              <w:pStyle w:val="para3"/>
              <w:spacing/>
              <w:jc w:val="left"/>
              <w:rPr>
                <w:rFonts w:ascii="Calibri" w:hAnsi="Calibri" w:eastAsia="Calibri" w:cs="Calibri"/>
              </w:rPr>
            </w:pPr>
            <w:r>
              <w:rPr>
                <w:rFonts w:ascii="Calibri" w:hAnsi="Calibri" w:eastAsia="Calibri" w:cs="Calibri"/>
              </w:rPr>
              <w:t>Language</w:t>
            </w:r>
          </w:p>
        </w:tc>
        <w:tc>
          <w:tcPr>
            <w:tcW w:w="3960" w:type="dxa"/>
            <w:tmTcPr id="1766754372" protected="0"/>
          </w:tcPr>
          <w:p>
            <w:pPr>
              <w:pStyle w:val="para3"/>
              <w:spacing/>
              <w:jc w:val="left"/>
              <w:rPr>
                <w:rFonts w:ascii="Calibri" w:hAnsi="Calibri" w:eastAsia="Calibri" w:cs="Calibri"/>
              </w:rPr>
            </w:pPr>
            <w:r>
              <w:rPr>
                <w:rFonts w:ascii="Calibri" w:hAnsi="Calibri" w:eastAsia="Calibri" w:cs="Calibri"/>
              </w:rPr>
              <w:t>German Sign Language (DGS)</w:t>
            </w:r>
          </w:p>
        </w:tc>
      </w:tr>
      <w:tr>
        <w:trPr>
          <w:tblHeader w:val="0"/>
          <w:cantSplit w:val="0"/>
          <w:trHeight w:val="0" w:hRule="auto"/>
        </w:trPr>
        <w:tc>
          <w:tcPr>
            <w:tcW w:w="3960" w:type="dxa"/>
            <w:tmTcPr id="1766754372" protected="0"/>
          </w:tcPr>
          <w:p>
            <w:pPr>
              <w:pStyle w:val="para3"/>
              <w:spacing/>
              <w:jc w:val="left"/>
              <w:rPr>
                <w:rFonts w:ascii="Calibri" w:hAnsi="Calibri" w:eastAsia="Calibri" w:cs="Calibri"/>
              </w:rPr>
            </w:pPr>
            <w:r>
              <w:rPr>
                <w:rFonts w:ascii="Calibri" w:hAnsi="Calibri" w:eastAsia="Calibri" w:cs="Calibri"/>
              </w:rPr>
              <w:t>Domain</w:t>
            </w:r>
          </w:p>
        </w:tc>
        <w:tc>
          <w:tcPr>
            <w:tcW w:w="3960" w:type="dxa"/>
            <w:tmTcPr id="1766754372" protected="0"/>
          </w:tcPr>
          <w:p>
            <w:pPr>
              <w:pStyle w:val="para3"/>
              <w:spacing/>
              <w:jc w:val="left"/>
              <w:rPr>
                <w:rFonts w:ascii="Calibri" w:hAnsi="Calibri" w:eastAsia="Calibri" w:cs="Calibri"/>
              </w:rPr>
            </w:pPr>
            <w:r>
              <w:rPr>
                <w:rFonts w:ascii="Calibri" w:hAnsi="Calibri" w:eastAsia="Calibri" w:cs="Calibri"/>
              </w:rPr>
              <w:t>Weather forecasts</w:t>
            </w:r>
          </w:p>
        </w:tc>
      </w:tr>
      <w:tr>
        <w:trPr>
          <w:tblHeader w:val="0"/>
          <w:cantSplit w:val="0"/>
          <w:trHeight w:val="0" w:hRule="auto"/>
        </w:trPr>
        <w:tc>
          <w:tcPr>
            <w:tcW w:w="3960" w:type="dxa"/>
            <w:tmTcPr id="1766754372" protected="0"/>
          </w:tcPr>
          <w:p>
            <w:pPr>
              <w:pStyle w:val="para3"/>
              <w:spacing/>
              <w:jc w:val="left"/>
              <w:rPr>
                <w:rFonts w:ascii="Calibri" w:hAnsi="Calibri" w:eastAsia="Calibri" w:cs="Calibri"/>
              </w:rPr>
            </w:pPr>
            <w:r>
              <w:rPr>
                <w:rFonts w:ascii="Calibri" w:hAnsi="Calibri" w:eastAsia="Calibri" w:cs="Calibri"/>
              </w:rPr>
              <w:t>Vocabulary</w:t>
            </w:r>
          </w:p>
        </w:tc>
        <w:tc>
          <w:tcPr>
            <w:tcW w:w="3960" w:type="dxa"/>
            <w:tmTcPr id="1766754372" protected="0"/>
          </w:tcPr>
          <w:p>
            <w:pPr>
              <w:pStyle w:val="para3"/>
              <w:spacing/>
              <w:jc w:val="left"/>
              <w:rPr>
                <w:rFonts w:ascii="Calibri" w:hAnsi="Calibri" w:eastAsia="Calibri" w:cs="Calibri"/>
              </w:rPr>
            </w:pPr>
            <w:r>
              <w:rPr>
                <w:rFonts w:ascii="Calibri" w:hAnsi="Calibri" w:eastAsia="Calibri" w:cs="Calibri"/>
              </w:rPr>
              <w:t>1,236 unique glosses</w:t>
            </w:r>
          </w:p>
        </w:tc>
      </w:tr>
      <w:tr>
        <w:trPr>
          <w:tblHeader w:val="0"/>
          <w:cantSplit w:val="0"/>
          <w:trHeight w:val="0" w:hRule="auto"/>
        </w:trPr>
        <w:tc>
          <w:tcPr>
            <w:tcW w:w="3960" w:type="dxa"/>
            <w:tmTcPr id="1766754372" protected="0"/>
          </w:tcPr>
          <w:p>
            <w:pPr>
              <w:pStyle w:val="para3"/>
              <w:spacing/>
              <w:jc w:val="left"/>
              <w:rPr>
                <w:rFonts w:ascii="Calibri" w:hAnsi="Calibri" w:eastAsia="Calibri" w:cs="Calibri"/>
              </w:rPr>
            </w:pPr>
            <w:r>
              <w:rPr>
                <w:rFonts w:ascii="Calibri" w:hAnsi="Calibri" w:eastAsia="Calibri" w:cs="Calibri"/>
              </w:rPr>
              <w:t>Training samples</w:t>
            </w:r>
          </w:p>
        </w:tc>
        <w:tc>
          <w:tcPr>
            <w:tcW w:w="3960" w:type="dxa"/>
            <w:tmTcPr id="1766754372" protected="0"/>
          </w:tcPr>
          <w:p>
            <w:pPr>
              <w:pStyle w:val="para3"/>
              <w:spacing/>
              <w:jc w:val="left"/>
              <w:rPr>
                <w:rFonts w:ascii="Calibri" w:hAnsi="Calibri" w:eastAsia="Calibri" w:cs="Calibri"/>
              </w:rPr>
            </w:pPr>
            <w:r>
              <w:rPr>
                <w:rFonts w:ascii="Calibri" w:hAnsi="Calibri" w:eastAsia="Calibri" w:cs="Calibri"/>
              </w:rPr>
              <w:t>5,672</w:t>
            </w:r>
          </w:p>
        </w:tc>
      </w:tr>
      <w:tr>
        <w:trPr>
          <w:tblHeader w:val="0"/>
          <w:cantSplit w:val="0"/>
          <w:trHeight w:val="0" w:hRule="auto"/>
        </w:trPr>
        <w:tc>
          <w:tcPr>
            <w:tcW w:w="3960" w:type="dxa"/>
            <w:tmTcPr id="1766754372" protected="0"/>
          </w:tcPr>
          <w:p>
            <w:pPr>
              <w:pStyle w:val="para3"/>
              <w:spacing/>
              <w:jc w:val="left"/>
              <w:rPr>
                <w:rFonts w:ascii="Calibri" w:hAnsi="Calibri" w:eastAsia="Calibri" w:cs="Calibri"/>
              </w:rPr>
            </w:pPr>
            <w:r>
              <w:rPr>
                <w:rFonts w:ascii="Calibri" w:hAnsi="Calibri" w:eastAsia="Calibri" w:cs="Calibri"/>
              </w:rPr>
              <w:t>Development samples</w:t>
            </w:r>
          </w:p>
        </w:tc>
        <w:tc>
          <w:tcPr>
            <w:tcW w:w="3960" w:type="dxa"/>
            <w:tmTcPr id="1766754372" protected="0"/>
          </w:tcPr>
          <w:p>
            <w:pPr>
              <w:pStyle w:val="para3"/>
              <w:spacing/>
              <w:jc w:val="left"/>
              <w:rPr>
                <w:rFonts w:ascii="Calibri" w:hAnsi="Calibri" w:eastAsia="Calibri" w:cs="Calibri"/>
              </w:rPr>
            </w:pPr>
            <w:r>
              <w:rPr>
                <w:rFonts w:ascii="Calibri" w:hAnsi="Calibri" w:eastAsia="Calibri" w:cs="Calibri"/>
              </w:rPr>
              <w:t>540</w:t>
            </w:r>
          </w:p>
        </w:tc>
      </w:tr>
      <w:tr>
        <w:trPr>
          <w:tblHeader w:val="0"/>
          <w:cantSplit w:val="0"/>
          <w:trHeight w:val="0" w:hRule="auto"/>
        </w:trPr>
        <w:tc>
          <w:tcPr>
            <w:tcW w:w="3960" w:type="dxa"/>
            <w:tmTcPr id="1766754372" protected="0"/>
          </w:tcPr>
          <w:p>
            <w:pPr>
              <w:pStyle w:val="para3"/>
              <w:spacing/>
              <w:jc w:val="left"/>
              <w:rPr>
                <w:rFonts w:ascii="Calibri" w:hAnsi="Calibri" w:eastAsia="Calibri" w:cs="Calibri"/>
              </w:rPr>
            </w:pPr>
            <w:r>
              <w:rPr>
                <w:rFonts w:ascii="Calibri" w:hAnsi="Calibri" w:eastAsia="Calibri" w:cs="Calibri"/>
              </w:rPr>
              <w:t>Test samples</w:t>
            </w:r>
          </w:p>
        </w:tc>
        <w:tc>
          <w:tcPr>
            <w:tcW w:w="3960" w:type="dxa"/>
            <w:tmTcPr id="1766754372" protected="0"/>
          </w:tcPr>
          <w:p>
            <w:pPr>
              <w:pStyle w:val="para3"/>
              <w:spacing/>
              <w:jc w:val="left"/>
              <w:rPr>
                <w:rFonts w:ascii="Calibri" w:hAnsi="Calibri" w:eastAsia="Calibri" w:cs="Calibri"/>
              </w:rPr>
            </w:pPr>
            <w:r>
              <w:rPr>
                <w:rFonts w:ascii="Calibri" w:hAnsi="Calibri" w:eastAsia="Calibri" w:cs="Calibri"/>
              </w:rPr>
              <w:t>629</w:t>
            </w:r>
          </w:p>
        </w:tc>
      </w:tr>
      <w:tr>
        <w:trPr>
          <w:tblHeader w:val="0"/>
          <w:cantSplit w:val="0"/>
          <w:trHeight w:val="0" w:hRule="auto"/>
        </w:trPr>
        <w:tc>
          <w:tcPr>
            <w:tcW w:w="3960" w:type="dxa"/>
            <w:tmTcPr id="1766754372" protected="0"/>
          </w:tcPr>
          <w:p>
            <w:pPr>
              <w:pStyle w:val="para3"/>
              <w:spacing/>
              <w:jc w:val="left"/>
              <w:rPr>
                <w:rFonts w:ascii="Calibri" w:hAnsi="Calibri" w:eastAsia="Calibri" w:cs="Calibri"/>
              </w:rPr>
            </w:pPr>
            <w:r>
              <w:rPr>
                <w:rFonts w:ascii="Calibri" w:hAnsi="Calibri" w:eastAsia="Calibri" w:cs="Calibri"/>
              </w:rPr>
              <w:t>Frame dimensions</w:t>
            </w:r>
          </w:p>
        </w:tc>
        <w:tc>
          <w:tcPr>
            <w:tcW w:w="3960" w:type="dxa"/>
            <w:tmTcPr id="1766754372" protected="0"/>
          </w:tcPr>
          <w:p>
            <w:pPr>
              <w:pStyle w:val="para3"/>
              <w:spacing/>
              <w:jc w:val="left"/>
              <w:rPr>
                <w:rFonts w:ascii="Calibri" w:hAnsi="Calibri" w:eastAsia="Calibri" w:cs="Calibri"/>
              </w:rPr>
            </w:pPr>
            <w:r>
              <w:rPr>
                <w:rFonts w:ascii="Calibri" w:hAnsi="Calibri" w:eastAsia="Calibri" w:cs="Calibri"/>
              </w:rPr>
              <w:t xml:space="preserve">210 </w:t>
            </w:r>
            <w:r/>
            <m:oMath>
              <m:r>
                <m:rPr>
                  <m:sty m:val="p"/>
                </m:rPr>
                <m:t>×</m:t>
              </m:r>
            </m:oMath>
            <w:r/>
            <w:r>
              <w:rPr>
                <w:rFonts w:ascii="Calibri" w:hAnsi="Calibri" w:eastAsia="Calibri" w:cs="Calibri"/>
              </w:rPr>
              <w:t xml:space="preserve"> 260 pixels</w:t>
            </w:r>
            <w:r>
              <w:rPr>
                <w:rFonts w:ascii="Calibri" w:hAnsi="Calibri" w:eastAsia="Calibri" w:cs="Calibri"/>
              </w:rPr>
            </w:r>
          </w:p>
        </w:tc>
      </w:tr>
      <w:tr>
        <w:trPr>
          <w:tblHeader w:val="0"/>
          <w:cantSplit w:val="0"/>
          <w:trHeight w:val="0" w:hRule="auto"/>
        </w:trPr>
        <w:tc>
          <w:tcPr>
            <w:tcW w:w="3960" w:type="dxa"/>
            <w:tmTcPr id="1766754372" protected="0"/>
          </w:tcPr>
          <w:p>
            <w:pPr>
              <w:pStyle w:val="para3"/>
              <w:spacing/>
              <w:jc w:val="left"/>
              <w:rPr>
                <w:rFonts w:ascii="Calibri" w:hAnsi="Calibri" w:eastAsia="Calibri" w:cs="Calibri"/>
              </w:rPr>
            </w:pPr>
            <w:r>
              <w:rPr>
                <w:rFonts w:ascii="Calibri" w:hAnsi="Calibri" w:eastAsia="Calibri" w:cs="Calibri"/>
              </w:rPr>
              <w:t>Frame rate</w:t>
            </w:r>
          </w:p>
        </w:tc>
        <w:tc>
          <w:tcPr>
            <w:tcW w:w="3960" w:type="dxa"/>
            <w:tmTcPr id="1766754372" protected="0"/>
          </w:tcPr>
          <w:p>
            <w:pPr>
              <w:pStyle w:val="para3"/>
              <w:spacing/>
              <w:jc w:val="left"/>
              <w:rPr>
                <w:rFonts w:ascii="Calibri" w:hAnsi="Calibri" w:eastAsia="Calibri" w:cs="Calibri"/>
              </w:rPr>
            </w:pPr>
            <w:r>
              <w:rPr>
                <w:rFonts w:ascii="Calibri" w:hAnsi="Calibri" w:eastAsia="Calibri" w:cs="Calibri"/>
              </w:rPr>
              <w:t>25 FPS</w:t>
            </w:r>
          </w:p>
        </w:tc>
      </w:tr>
      <w:tr>
        <w:trPr>
          <w:tblHeader w:val="0"/>
          <w:cantSplit w:val="0"/>
          <w:trHeight w:val="0" w:hRule="auto"/>
        </w:trPr>
        <w:tc>
          <w:tcPr>
            <w:tcW w:w="3960" w:type="dxa"/>
            <w:tmTcPr id="1766754372" protected="0"/>
          </w:tcPr>
          <w:p>
            <w:pPr>
              <w:pStyle w:val="para3"/>
              <w:spacing/>
              <w:jc w:val="left"/>
              <w:rPr>
                <w:rFonts w:ascii="Calibri" w:hAnsi="Calibri" w:eastAsia="Calibri" w:cs="Calibri"/>
              </w:rPr>
            </w:pPr>
            <w:r>
              <w:rPr>
                <w:rFonts w:ascii="Calibri" w:hAnsi="Calibri" w:eastAsia="Calibri" w:cs="Calibri"/>
              </w:rPr>
              <w:t>Total size</w:t>
            </w:r>
          </w:p>
        </w:tc>
        <w:tc>
          <w:tcPr>
            <w:tcW w:w="3960" w:type="dxa"/>
            <w:tmTcPr id="1766754372" protected="0"/>
          </w:tcPr>
          <w:p>
            <w:pPr>
              <w:pStyle w:val="para3"/>
              <w:spacing/>
              <w:jc w:val="left"/>
              <w:rPr>
                <w:rFonts w:ascii="Calibri" w:hAnsi="Calibri" w:eastAsia="Calibri" w:cs="Calibri"/>
              </w:rPr>
            </w:pPr>
            <w:r/>
            <m:oMath>
              <m:r>
                <m:rPr>
                  <m:sty m:val="p"/>
                </m:rPr>
                <m:t>∼</m:t>
              </m:r>
            </m:oMath>
            <w:r/>
            <w:r>
              <w:rPr>
                <w:rFonts w:ascii="Calibri" w:hAnsi="Calibri" w:eastAsia="Calibri" w:cs="Calibri"/>
              </w:rPr>
              <w:t>53 GB</w:t>
            </w:r>
            <w:r>
              <w:rPr>
                <w:rFonts w:ascii="Calibri" w:hAnsi="Calibri" w:eastAsia="Calibri" w:cs="Calibri"/>
              </w:rPr>
            </w:r>
          </w:p>
        </w:tc>
      </w:tr>
    </w:tbl>
    <w:p>
      <w:pPr>
        <w:pStyle w:val="para12"/>
        <w:rPr>
          <w:rFonts w:ascii="Calibri" w:hAnsi="Calibri" w:eastAsia="Calibri" w:cs="Calibri"/>
        </w:rPr>
      </w:pPr>
      <w:r/>
      <w:bookmarkEnd w:id="14"/>
      <w:r/>
      <w:bookmarkEnd w:id="13"/>
      <w:r/>
      <w:bookmarkStart w:id="15" w:name="system-architecture"/>
      <w:r/>
      <w:r>
        <w:rPr>
          <w:rFonts w:ascii="Calibri" w:hAnsi="Calibri" w:eastAsia="Calibri" w:cs="Calibri"/>
        </w:rPr>
        <w:t>System Architecture</w:t>
      </w:r>
      <w:r>
        <w:rPr>
          <w:rFonts w:ascii="Calibri" w:hAnsi="Calibri" w:eastAsia="Calibri" w:cs="Calibri"/>
        </w:rPr>
      </w:r>
    </w:p>
    <w:p>
      <w:pPr>
        <w:pStyle w:val="para2"/>
        <w:rPr>
          <w:rFonts w:ascii="Calibri" w:hAnsi="Calibri" w:eastAsia="Calibri" w:cs="Calibri"/>
        </w:rPr>
      </w:pPr>
      <w:r>
        <w:rPr>
          <w:rFonts w:ascii="Calibri" w:hAnsi="Calibri" w:eastAsia="Calibri" w:cs="Calibri"/>
        </w:rPr>
        <w:t xml:space="preserve">Our system employs a </w:t>
      </w:r>
      <w:r>
        <w:rPr>
          <w:rFonts w:ascii="Calibri" w:hAnsi="Calibri" w:eastAsia="Calibri" w:cs="Calibri"/>
          <w:b/>
          <w:bCs/>
        </w:rPr>
        <w:t>Hybrid CTC+Attention architecture</w:t>
      </w:r>
      <w:r>
        <w:rPr>
          <w:rFonts w:ascii="Calibri" w:hAnsi="Calibri" w:eastAsia="Calibri" w:cs="Calibri"/>
        </w:rPr>
        <w:t xml:space="preserve"> consisting of four main components:</w:t>
      </w:r>
    </w:p>
    <w:p>
      <w:pPr>
        <w:pStyle w:val="para1"/>
        <w:rPr>
          <w:rFonts w:ascii="Calibri" w:hAnsi="Calibri" w:eastAsia="Calibri" w:cs="Calibri"/>
        </w:rPr>
      </w:pPr>
      <w:r>
        <w:rPr>
          <w:rFonts w:ascii="Calibri" w:hAnsi="Calibri" w:eastAsia="Calibri" w:cs="Calibri"/>
          <w:b/>
          <w:bCs/>
        </w:rPr>
        <w:t>Architecture Flow:</w:t>
      </w:r>
      <w:r>
        <w:rPr>
          <w:rFonts w:ascii="Calibri" w:hAnsi="Calibri" w:eastAsia="Calibri" w:cs="Calibri"/>
        </w:rPr>
        <w:t xml:space="preserve"> Video Frames </w:t>
      </w:r>
      <w:r/>
      <m:oMath>
        <m:r>
          <m:rPr>
            <m:sty m:val="p"/>
          </m:rPr>
          <m:t>→</m:t>
        </m:r>
      </m:oMath>
      <w:r/>
      <w:r>
        <w:rPr>
          <w:rFonts w:ascii="Calibri" w:hAnsi="Calibri" w:eastAsia="Calibri" w:cs="Calibri"/>
        </w:rPr>
        <w:t xml:space="preserve"> </w:t>
      </w:r>
      <w:r>
        <w:rPr>
          <w:rFonts w:ascii="Calibri" w:hAnsi="Calibri" w:eastAsia="Calibri" w:cs="Calibri"/>
          <w:b/>
          <w:bCs/>
        </w:rPr>
        <w:t>ResNet-18 CNN</w:t>
      </w:r>
      <w:r>
        <w:rPr>
          <w:rFonts w:ascii="Calibri" w:hAnsi="Calibri" w:eastAsia="Calibri" w:cs="Calibri"/>
        </w:rPr>
        <w:t xml:space="preserve"> (512-dim features per frame) </w:t>
      </w:r>
      <w:r/>
      <m:oMath>
        <m:r>
          <m:rPr>
            <m:sty m:val="p"/>
          </m:rPr>
          <m:t>→</m:t>
        </m:r>
      </m:oMath>
      <w:r/>
      <w:r>
        <w:rPr>
          <w:rFonts w:ascii="Calibri" w:hAnsi="Calibri" w:eastAsia="Calibri" w:cs="Calibri"/>
        </w:rPr>
        <w:t xml:space="preserve"> </w:t>
      </w:r>
      <w:r>
        <w:rPr>
          <w:rFonts w:ascii="Calibri" w:hAnsi="Calibri" w:eastAsia="Calibri" w:cs="Calibri"/>
          <w:b/>
          <w:bCs/>
        </w:rPr>
        <w:t>Transformer Encoder</w:t>
      </w:r>
      <w:r>
        <w:rPr>
          <w:rFonts w:ascii="Calibri" w:hAnsi="Calibri" w:eastAsia="Calibri" w:cs="Calibri"/>
        </w:rPr>
        <w:t xml:space="preserve"> (6 layers, 8 heads, d_model=512) </w:t>
      </w:r>
      <w:r/>
      <m:oMath>
        <m:r>
          <m:rPr>
            <m:sty m:val="p"/>
          </m:rPr>
          <m:t>→</m:t>
        </m:r>
      </m:oMath>
      <w:r/>
      <w:r>
        <w:rPr>
          <w:rFonts w:ascii="Calibri" w:hAnsi="Calibri" w:eastAsia="Calibri" w:cs="Calibri"/>
        </w:rPr>
        <w:t xml:space="preserve"> Dual heads: </w:t>
      </w:r>
      <w:r>
        <w:rPr>
          <w:rFonts w:ascii="Calibri" w:hAnsi="Calibri" w:eastAsia="Calibri" w:cs="Calibri"/>
          <w:b/>
          <w:bCs/>
        </w:rPr>
        <w:t>CTC Head</w:t>
      </w:r>
      <w:r>
        <w:rPr>
          <w:rFonts w:ascii="Calibri" w:hAnsi="Calibri" w:eastAsia="Calibri" w:cs="Calibri"/>
        </w:rPr>
        <w:t xml:space="preserve"> (0.3 weight) + </w:t>
      </w:r>
      <w:r>
        <w:rPr>
          <w:rFonts w:ascii="Calibri" w:hAnsi="Calibri" w:eastAsia="Calibri" w:cs="Calibri"/>
          <w:b/>
          <w:bCs/>
        </w:rPr>
        <w:t>Attention Decoder</w:t>
      </w:r>
      <w:r>
        <w:rPr>
          <w:rFonts w:ascii="Calibri" w:hAnsi="Calibri" w:eastAsia="Calibri" w:cs="Calibri"/>
        </w:rPr>
        <w:t xml:space="preserve"> (0.7 weight, 3 layers) </w:t>
      </w:r>
      <w:r/>
      <m:oMath>
        <m:r>
          <m:rPr>
            <m:sty m:val="p"/>
          </m:rPr>
          <m:t>→</m:t>
        </m:r>
      </m:oMath>
      <w:r/>
      <w:r>
        <w:rPr>
          <w:rFonts w:ascii="Calibri" w:hAnsi="Calibri" w:eastAsia="Calibri" w:cs="Calibri"/>
        </w:rPr>
        <w:t xml:space="preserve"> Joint Loss.</w:t>
      </w:r>
      <w:r>
        <w:rPr>
          <w:rFonts w:ascii="Calibri" w:hAnsi="Calibri" w:eastAsia="Calibri" w:cs="Calibri"/>
        </w:rPr>
      </w:r>
    </w:p>
    <w:p>
      <w:pPr>
        <w:pStyle w:val="para12"/>
        <w:rPr>
          <w:rFonts w:ascii="Calibri" w:hAnsi="Calibri" w:eastAsia="Calibri" w:cs="Calibri"/>
        </w:rPr>
      </w:pPr>
      <w:r/>
      <w:bookmarkEnd w:id="15"/>
      <w:r/>
      <w:bookmarkStart w:id="16" w:name="loss-functions"/>
      <w:r/>
      <w:r>
        <w:rPr>
          <w:rFonts w:ascii="Calibri" w:hAnsi="Calibri" w:eastAsia="Calibri" w:cs="Calibri"/>
        </w:rPr>
        <w:t>Loss Functions</w:t>
      </w:r>
      <w:r>
        <w:rPr>
          <w:rFonts w:ascii="Calibri" w:hAnsi="Calibri" w:eastAsia="Calibri" w:cs="Calibri"/>
        </w:rPr>
      </w:r>
    </w:p>
    <w:p>
      <w:pPr>
        <w:pStyle w:val="para2"/>
        <w:rPr>
          <w:rFonts w:ascii="Calibri" w:hAnsi="Calibri" w:eastAsia="Calibri" w:cs="Calibri"/>
        </w:rPr>
      </w:pPr>
      <w:r>
        <w:rPr>
          <w:rFonts w:ascii="Calibri" w:hAnsi="Calibri" w:eastAsia="Calibri" w:cs="Calibri"/>
          <w:b/>
          <w:bCs/>
        </w:rPr>
        <w:t>CTC Loss:</w:t>
      </w:r>
      <w:r>
        <w:rPr>
          <w:rFonts w:ascii="Calibri" w:hAnsi="Calibri" w:eastAsia="Calibri" w:cs="Calibri"/>
        </w:rPr>
        <w:t xml:space="preserve"> Enables alignment-free training by marginalizing over all possible alignments between input frames and output glosses.</w:t>
      </w:r>
    </w:p>
    <w:p>
      <w:pPr>
        <w:pStyle w:val="para1"/>
        <w:rPr>
          <w:rFonts w:ascii="Calibri" w:hAnsi="Calibri" w:eastAsia="Calibri" w:cs="Calibri"/>
        </w:rPr>
      </w:pPr>
      <w:r>
        <w:rPr>
          <w:rFonts w:ascii="Calibri" w:hAnsi="Calibri" w:eastAsia="Calibri" w:cs="Calibri"/>
          <w:b/>
          <w:bCs/>
        </w:rPr>
        <w:t>Cross-Entropy Loss:</w:t>
      </w:r>
      <w:r>
        <w:rPr>
          <w:rFonts w:ascii="Calibri" w:hAnsi="Calibri" w:eastAsia="Calibri" w:cs="Calibri"/>
        </w:rPr>
        <w:t xml:space="preserve"> Applied to the decoder output with label smoothing (0.1) to improve generalization.</w:t>
      </w:r>
    </w:p>
    <w:p>
      <w:pPr>
        <w:pStyle w:val="para1"/>
        <w:rPr>
          <w:rFonts w:ascii="Calibri" w:hAnsi="Calibri" w:eastAsia="Calibri" w:cs="Calibri"/>
        </w:rPr>
      </w:pPr>
      <w:r>
        <w:rPr>
          <w:rFonts w:ascii="Calibri" w:hAnsi="Calibri" w:eastAsia="Calibri" w:cs="Calibri"/>
          <w:b/>
          <w:bCs/>
        </w:rPr>
        <w:t>Joint Loss:</w:t>
      </w:r>
      <w:r>
        <w:rPr>
          <w:rFonts w:ascii="Calibri" w:hAnsi="Calibri" w:eastAsia="Calibri" w:cs="Calibri"/>
        </w:rPr>
        <w:t xml:space="preserve"> The weighted combination prevents CTC collapse while maintaining alignment benefits:</w:t>
      </w:r>
    </w:p>
    <w:p>
      <w:pPr>
        <w:pStyle w:val="para1"/>
        <w:rPr>
          <w:rFonts w:ascii="Calibri" w:hAnsi="Calibri" w:eastAsia="Calibri" w:cs="Calibri"/>
        </w:rPr>
      </w:pPr>
      <w:r/>
      <m:oMathPara>
        <m:oMathParaPr>
          <m:jc m:val="center"/>
        </m:oMathParaPr>
        <m:oMath>
          <m:sSub>
            <m:e>
              <m:r>
                <m:t>L</m:t>
              </m:r>
            </m:e>
            <m:sub>
              <m:r>
                <m:t>t</m:t>
              </m:r>
              <m:r>
                <m:t>o</m:t>
              </m:r>
              <m:r>
                <m:t>t</m:t>
              </m:r>
              <m:r>
                <m:t>a</m:t>
              </m:r>
              <m:r>
                <m:t>l</m:t>
              </m:r>
            </m:sub>
          </m:sSub>
          <m:r>
            <m:rPr>
              <m:sty m:val="p"/>
            </m:rPr>
            <m:t>=</m:t>
          </m:r>
          <m:sSub>
            <m:e>
              <m:r>
                <m:t>λ</m:t>
              </m:r>
            </m:e>
            <m:sub>
              <m:r>
                <m:t>C</m:t>
              </m:r>
              <m:r>
                <m:t>T</m:t>
              </m:r>
              <m:r>
                <m:t>C</m:t>
              </m:r>
            </m:sub>
          </m:sSub>
          <m:r>
            <m:rPr>
              <m:sty m:val="p"/>
            </m:rPr>
            <m:t>×</m:t>
          </m:r>
          <m:sSub>
            <m:e>
              <m:r>
                <m:t>L</m:t>
              </m:r>
            </m:e>
            <m:sub>
              <m:r>
                <m:t>C</m:t>
              </m:r>
              <m:r>
                <m:t>T</m:t>
              </m:r>
              <m:r>
                <m:t>C</m:t>
              </m:r>
            </m:sub>
          </m:sSub>
          <m:r>
            <m:rPr>
              <m:sty m:val="p"/>
            </m:rPr>
            <m:t>+</m:t>
          </m:r>
          <m:sSub>
            <m:e>
              <m:r>
                <m:t>λ</m:t>
              </m:r>
            </m:e>
            <m:sub>
              <m:r>
                <m:t>C</m:t>
              </m:r>
              <m:r>
                <m:t>E</m:t>
              </m:r>
            </m:sub>
          </m:sSub>
          <m:r>
            <m:rPr>
              <m:sty m:val="p"/>
            </m:rPr>
            <m:t>×</m:t>
          </m:r>
          <m:sSub>
            <m:e>
              <m:r>
                <m:t>L</m:t>
              </m:r>
            </m:e>
            <m:sub>
              <m:r>
                <m:t>C</m:t>
              </m:r>
              <m:r>
                <m:t>E</m:t>
              </m:r>
            </m:sub>
          </m:sSub>
        </m:oMath>
      </m:oMathPara>
      <w:r/>
      <w:r>
        <w:rPr>
          <w:rFonts w:ascii="Calibri" w:hAnsi="Calibri" w:eastAsia="Calibri" w:cs="Calibri"/>
        </w:rPr>
      </w:r>
    </w:p>
    <w:p>
      <w:pPr>
        <w:pStyle w:val="para2"/>
        <w:rPr>
          <w:rFonts w:ascii="Calibri" w:hAnsi="Calibri" w:eastAsia="Calibri" w:cs="Calibri"/>
        </w:rPr>
      </w:pPr>
      <w:r>
        <w:rPr>
          <w:rFonts w:ascii="Calibri" w:hAnsi="Calibri" w:eastAsia="Calibri" w:cs="Calibri"/>
        </w:rPr>
        <w:t xml:space="preserve">where </w:t>
      </w:r>
      <w:r/>
      <m:oMath>
        <m:sSub>
          <m:e>
            <m:r>
              <m:t>λ</m:t>
            </m:r>
          </m:e>
          <m:sub>
            <m:r>
              <m:t>C</m:t>
            </m:r>
            <m:r>
              <m:t>T</m:t>
            </m:r>
            <m:r>
              <m:t>C</m:t>
            </m:r>
          </m:sub>
        </m:sSub>
        <m:r>
          <m:rPr>
            <m:sty m:val="p"/>
          </m:rPr>
          <m:t>=</m:t>
        </m:r>
        <m:r>
          <m:t>0.3</m:t>
        </m:r>
      </m:oMath>
      <w:r/>
      <w:r>
        <w:rPr>
          <w:rFonts w:ascii="Calibri" w:hAnsi="Calibri" w:eastAsia="Calibri" w:cs="Calibri"/>
        </w:rPr>
        <w:t xml:space="preserve"> and </w:t>
      </w:r>
      <w:r/>
      <m:oMath>
        <m:sSub>
          <m:e>
            <m:r>
              <m:t>λ</m:t>
            </m:r>
          </m:e>
          <m:sub>
            <m:r>
              <m:t>C</m:t>
            </m:r>
            <m:r>
              <m:t>E</m:t>
            </m:r>
          </m:sub>
        </m:sSub>
        <m:r>
          <m:rPr>
            <m:sty m:val="p"/>
          </m:rPr>
          <m:t>=</m:t>
        </m:r>
        <m:r>
          <m:t>0.7</m:t>
        </m:r>
      </m:oMath>
      <w:r/>
      <w:r>
        <w:rPr>
          <w:rFonts w:ascii="Calibri" w:hAnsi="Calibri" w:eastAsia="Calibri" w:cs="Calibri"/>
        </w:rPr>
        <w:t>.</w:t>
      </w:r>
      <w:r>
        <w:rPr>
          <w:rFonts w:ascii="Calibri" w:hAnsi="Calibri" w:eastAsia="Calibri" w:cs="Calibri"/>
        </w:rPr>
      </w:r>
    </w:p>
    <w:p>
      <w:pPr>
        <w:pStyle w:val="para12"/>
        <w:rPr>
          <w:rFonts w:ascii="Calibri" w:hAnsi="Calibri" w:eastAsia="Calibri" w:cs="Calibri"/>
        </w:rPr>
      </w:pPr>
      <w:r/>
      <w:bookmarkEnd w:id="16"/>
      <w:r/>
      <w:bookmarkStart w:id="17" w:name="training-strategy"/>
      <w:r/>
      <w:r>
        <w:rPr>
          <w:rFonts w:ascii="Calibri" w:hAnsi="Calibri" w:eastAsia="Calibri" w:cs="Calibri"/>
        </w:rPr>
        <w:t>Training Strategy</w:t>
      </w:r>
      <w:r>
        <w:rPr>
          <w:rFonts w:ascii="Calibri" w:hAnsi="Calibri" w:eastAsia="Calibri" w:cs="Calibri"/>
        </w:rPr>
      </w:r>
    </w:p>
    <w:p>
      <w:pPr>
        <w:numPr>
          <w:ilvl w:val="0"/>
          <w:numId w:val="2"/>
        </w:numPr>
        <w:ind w:left="720" w:hanging="360"/>
        <w:rPr>
          <w:rFonts w:ascii="Calibri" w:hAnsi="Calibri" w:eastAsia="Calibri" w:cs="Calibri"/>
        </w:rPr>
      </w:pPr>
      <w:r>
        <w:rPr>
          <w:rFonts w:ascii="Calibri" w:hAnsi="Calibri" w:eastAsia="Calibri" w:cs="Calibri"/>
          <w:b/>
          <w:bCs/>
        </w:rPr>
        <w:t>Optimizer:</w:t>
      </w:r>
      <w:r>
        <w:rPr>
          <w:rFonts w:ascii="Calibri" w:hAnsi="Calibri" w:eastAsia="Calibri" w:cs="Calibri"/>
        </w:rPr>
        <w:t xml:space="preserve"> AdamW with weight decay 0.05</w:t>
      </w:r>
    </w:p>
    <w:p>
      <w:pPr>
        <w:numPr>
          <w:ilvl w:val="0"/>
          <w:numId w:val="2"/>
        </w:numPr>
        <w:ind w:left="720" w:hanging="360"/>
        <w:rPr>
          <w:rFonts w:ascii="Calibri" w:hAnsi="Calibri" w:eastAsia="Calibri" w:cs="Calibri"/>
        </w:rPr>
      </w:pPr>
      <w:r>
        <w:rPr>
          <w:rFonts w:ascii="Calibri" w:hAnsi="Calibri" w:eastAsia="Calibri" w:cs="Calibri"/>
          <w:b/>
          <w:bCs/>
        </w:rPr>
        <w:t>Learning Rate:</w:t>
      </w:r>
      <w:r>
        <w:rPr>
          <w:rFonts w:ascii="Calibri" w:hAnsi="Calibri" w:eastAsia="Calibri" w:cs="Calibri"/>
        </w:rPr>
        <w:t xml:space="preserve"> </w:t>
      </w:r>
      <w:r/>
      <m:oMath>
        <m:r>
          <m:t>1</m:t>
        </m:r>
        <m:r>
          <m:rPr>
            <m:sty m:val="p"/>
          </m:rPr>
          <m:t>×</m:t>
        </m:r>
        <m:sSup>
          <m:e>
            <m:r>
              <m:t>10</m:t>
            </m:r>
          </m:e>
          <m:sup>
            <m:r>
              <m:rPr>
                <m:sty m:val="p"/>
              </m:rPr>
              <m:t>−</m:t>
            </m:r>
            <m:r>
              <m:t>4</m:t>
            </m:r>
          </m:sup>
        </m:sSup>
      </m:oMath>
      <w:r/>
      <w:r>
        <w:rPr>
          <w:rFonts w:ascii="Calibri" w:hAnsi="Calibri" w:eastAsia="Calibri" w:cs="Calibri"/>
        </w:rPr>
        <w:t xml:space="preserve"> with warmup (5 epochs) + cosine annealing</w:t>
      </w:r>
      <w:r>
        <w:rPr>
          <w:rFonts w:ascii="Calibri" w:hAnsi="Calibri" w:eastAsia="Calibri" w:cs="Calibri"/>
        </w:rPr>
      </w:r>
    </w:p>
    <w:p>
      <w:pPr>
        <w:numPr>
          <w:ilvl w:val="0"/>
          <w:numId w:val="2"/>
        </w:numPr>
        <w:ind w:left="720" w:hanging="360"/>
        <w:rPr>
          <w:rFonts w:ascii="Calibri" w:hAnsi="Calibri" w:eastAsia="Calibri" w:cs="Calibri"/>
        </w:rPr>
      </w:pPr>
      <w:r>
        <w:rPr>
          <w:rFonts w:ascii="Calibri" w:hAnsi="Calibri" w:eastAsia="Calibri" w:cs="Calibri"/>
          <w:b/>
          <w:bCs/>
        </w:rPr>
        <w:t>Batch Size:</w:t>
      </w:r>
      <w:r>
        <w:rPr>
          <w:rFonts w:ascii="Calibri" w:hAnsi="Calibri" w:eastAsia="Calibri" w:cs="Calibri"/>
        </w:rPr>
        <w:t xml:space="preserve"> 4 (limited by GPU memory)</w:t>
      </w:r>
    </w:p>
    <w:p>
      <w:pPr>
        <w:numPr>
          <w:ilvl w:val="0"/>
          <w:numId w:val="2"/>
        </w:numPr>
        <w:ind w:left="720" w:hanging="360"/>
        <w:rPr>
          <w:rFonts w:ascii="Calibri" w:hAnsi="Calibri" w:eastAsia="Calibri" w:cs="Calibri"/>
        </w:rPr>
      </w:pPr>
      <w:r>
        <w:rPr>
          <w:rFonts w:ascii="Calibri" w:hAnsi="Calibri" w:eastAsia="Calibri" w:cs="Calibri"/>
          <w:b/>
          <w:bCs/>
        </w:rPr>
        <w:t>Max Frames:</w:t>
      </w:r>
      <w:r>
        <w:rPr>
          <w:rFonts w:ascii="Calibri" w:hAnsi="Calibri" w:eastAsia="Calibri" w:cs="Calibri"/>
        </w:rPr>
        <w:t xml:space="preserve"> 64 frames per video</w:t>
      </w:r>
    </w:p>
    <w:p>
      <w:pPr>
        <w:numPr>
          <w:ilvl w:val="0"/>
          <w:numId w:val="2"/>
        </w:numPr>
        <w:ind w:left="720" w:hanging="360"/>
        <w:rPr>
          <w:rFonts w:ascii="Calibri" w:hAnsi="Calibri" w:eastAsia="Calibri" w:cs="Calibri"/>
        </w:rPr>
      </w:pPr>
      <w:r>
        <w:rPr>
          <w:rFonts w:ascii="Calibri" w:hAnsi="Calibri" w:eastAsia="Calibri" w:cs="Calibri"/>
          <w:b/>
          <w:bCs/>
        </w:rPr>
        <w:t>Gradient Clipping:</w:t>
      </w:r>
      <w:r>
        <w:rPr>
          <w:rFonts w:ascii="Calibri" w:hAnsi="Calibri" w:eastAsia="Calibri" w:cs="Calibri"/>
        </w:rPr>
        <w:t xml:space="preserve"> max_norm = 5.0</w:t>
      </w:r>
    </w:p>
    <w:p>
      <w:pPr>
        <w:numPr>
          <w:ilvl w:val="0"/>
          <w:numId w:val="2"/>
        </w:numPr>
        <w:ind w:left="720" w:hanging="360"/>
        <w:rPr>
          <w:rFonts w:ascii="Calibri" w:hAnsi="Calibri" w:eastAsia="Calibri" w:cs="Calibri"/>
        </w:rPr>
      </w:pPr>
      <w:r>
        <w:rPr>
          <w:rFonts w:ascii="Calibri" w:hAnsi="Calibri" w:eastAsia="Calibri" w:cs="Calibri"/>
          <w:b/>
          <w:bCs/>
        </w:rPr>
        <w:t>Early Stopping:</w:t>
      </w:r>
      <w:r>
        <w:rPr>
          <w:rFonts w:ascii="Calibri" w:hAnsi="Calibri" w:eastAsia="Calibri" w:cs="Calibri"/>
        </w:rPr>
        <w:t xml:space="preserve"> Patience of 15 epochs</w:t>
      </w:r>
    </w:p>
    <w:p>
      <w:pPr>
        <w:pStyle w:val="para11"/>
        <w:rPr>
          <w:rFonts w:ascii="Calibri" w:hAnsi="Calibri" w:eastAsia="Calibri" w:cs="Calibri"/>
        </w:rPr>
      </w:pPr>
      <w:r/>
      <w:bookmarkEnd w:id="17"/>
      <w:r/>
      <w:bookmarkEnd w:id="12"/>
      <w:r/>
      <w:bookmarkStart w:id="18" w:name="implementation-details"/>
      <w:r/>
      <w:r>
        <w:rPr>
          <w:rFonts w:ascii="Calibri" w:hAnsi="Calibri" w:eastAsia="Calibri" w:cs="Calibri"/>
        </w:rPr>
        <w:t>Implementation Details</w:t>
      </w:r>
      <w:r>
        <w:rPr>
          <w:rFonts w:ascii="Calibri" w:hAnsi="Calibri" w:eastAsia="Calibri" w:cs="Calibri"/>
        </w:rPr>
      </w:r>
    </w:p>
    <w:p>
      <w:pPr>
        <w:pStyle w:val="para12"/>
        <w:rPr>
          <w:rFonts w:ascii="Calibri" w:hAnsi="Calibri" w:eastAsia="Calibri" w:cs="Calibri"/>
        </w:rPr>
      </w:pPr>
      <w:r/>
      <w:bookmarkStart w:id="19" w:name="environment-configuration"/>
      <w:r/>
      <w:r>
        <w:rPr>
          <w:rFonts w:ascii="Calibri" w:hAnsi="Calibri" w:eastAsia="Calibri" w:cs="Calibri"/>
        </w:rPr>
        <w:t>Environment &amp; Configuration</w:t>
      </w:r>
      <w:r>
        <w:rPr>
          <w:rFonts w:ascii="Calibri" w:hAnsi="Calibri" w:eastAsia="Calibri" w:cs="Calibri"/>
        </w:rPr>
      </w:r>
    </w:p>
    <w:p>
      <w:pPr>
        <w:pStyle w:val="para2"/>
        <w:rPr>
          <w:rFonts w:ascii="Calibri" w:hAnsi="Calibri" w:eastAsia="Calibri" w:cs="Calibri"/>
        </w:rPr>
      </w:pPr>
      <w:r>
        <w:rPr>
          <w:rFonts w:ascii="Calibri" w:hAnsi="Calibri" w:eastAsia="Calibri" w:cs="Calibri"/>
          <w:b/>
          <w:bCs/>
        </w:rPr>
        <w:t>Environment:</w:t>
      </w:r>
      <w:r>
        <w:rPr>
          <w:rFonts w:ascii="Calibri" w:hAnsi="Calibri" w:eastAsia="Calibri" w:cs="Calibri"/>
        </w:rPr>
        <w:t xml:space="preserve"> Python 3.10, PyTorch 2.0, NVIDIA GPU with CUDA, </w:t>
      </w:r>
      <w:r/>
      <m:oMath>
        <m:r>
          <m:rPr>
            <m:sty m:val="p"/>
          </m:rPr>
          <m:t>∼</m:t>
        </m:r>
      </m:oMath>
      <w:r/>
      <w:r>
        <w:rPr>
          <w:rFonts w:ascii="Calibri" w:hAnsi="Calibri" w:eastAsia="Calibri" w:cs="Calibri"/>
        </w:rPr>
        <w:t>20 hours training (100 epochs).</w:t>
      </w:r>
      <w:r>
        <w:rPr>
          <w:rFonts w:ascii="Calibri" w:hAnsi="Calibri" w:eastAsia="Calibri" w:cs="Calibri"/>
        </w:rPr>
      </w:r>
    </w:p>
    <w:p>
      <w:pPr>
        <w:pStyle w:val="para1"/>
        <w:rPr>
          <w:rFonts w:ascii="Calibri" w:hAnsi="Calibri" w:eastAsia="Calibri" w:cs="Calibri"/>
        </w:rPr>
      </w:pPr>
      <w:r>
        <w:rPr>
          <w:rFonts w:ascii="Calibri" w:hAnsi="Calibri" w:eastAsia="Calibri" w:cs="Calibri"/>
          <w:b/>
          <w:bCs/>
        </w:rPr>
        <w:t>Model:</w:t>
      </w:r>
      <w:r>
        <w:rPr>
          <w:rFonts w:ascii="Calibri" w:hAnsi="Calibri" w:eastAsia="Calibri" w:cs="Calibri"/>
        </w:rPr>
        <w:t xml:space="preserve"> ResNet-18 backbone (ImageNet pretrained), d_model=512, 6 encoder layers, 3 decoder layers, 8 attention heads, feed-forward dim=2048, dropout=0.2, total 45.2M parameters.</w:t>
      </w:r>
    </w:p>
    <w:p>
      <w:pPr>
        <w:pStyle w:val="para1"/>
        <w:rPr>
          <w:rFonts w:ascii="Calibri" w:hAnsi="Calibri" w:eastAsia="Calibri" w:cs="Calibri"/>
        </w:rPr>
      </w:pPr>
      <w:r>
        <w:rPr>
          <w:rFonts w:ascii="Calibri" w:hAnsi="Calibri" w:eastAsia="Calibri" w:cs="Calibri"/>
          <w:b/>
          <w:bCs/>
        </w:rPr>
        <w:t>Augmentation:</w:t>
      </w:r>
      <w:r>
        <w:rPr>
          <w:rFonts w:ascii="Calibri" w:hAnsi="Calibri" w:eastAsia="Calibri" w:cs="Calibri"/>
        </w:rPr>
        <w:t xml:space="preserve"> Spatial (random crop 0.85-1.0, rotation </w:t>
      </w:r>
      <w:r/>
      <m:oMath>
        <m:r>
          <m:rPr>
            <m:sty m:val="p"/>
          </m:rPr>
          <m:t>±</m:t>
        </m:r>
        <m:sSup>
          <m:e>
            <m:r>
              <m:t>8</m:t>
            </m:r>
          </m:e>
          <m:sup>
            <m:r>
              <m:rPr>
                <m:sty m:val="p"/>
              </m:rPr>
              <m:t>∘</m:t>
            </m:r>
          </m:sup>
        </m:sSup>
      </m:oMath>
      <w:r/>
      <w:r>
        <w:rPr>
          <w:rFonts w:ascii="Calibri" w:hAnsi="Calibri" w:eastAsia="Calibri" w:cs="Calibri"/>
        </w:rPr>
        <w:t xml:space="preserve">, brightness/contrast jitter), Temporal (speed 0.8-1.2x, uniform sampling). </w:t>
      </w:r>
      <w:r>
        <w:rPr>
          <w:rFonts w:ascii="Calibri" w:hAnsi="Calibri" w:eastAsia="Calibri" w:cs="Calibri"/>
          <w:i/>
          <w:iCs/>
        </w:rPr>
        <w:t>Note: No horizontal flip</w:t>
      </w:r>
      <w:r>
        <w:rPr>
          <w:rFonts w:ascii="Calibri" w:hAnsi="Calibri" w:eastAsia="Calibri" w:cs="Calibri"/>
        </w:rPr>
        <w:t xml:space="preserve"> (changes sign meaning).</w:t>
      </w:r>
      <w:r>
        <w:rPr>
          <w:rFonts w:ascii="Calibri" w:hAnsi="Calibri" w:eastAsia="Calibri" w:cs="Calibri"/>
        </w:rPr>
      </w:r>
    </w:p>
    <w:p>
      <w:pPr>
        <w:pStyle w:val="para11"/>
        <w:rPr>
          <w:rFonts w:ascii="Calibri" w:hAnsi="Calibri" w:eastAsia="Calibri" w:cs="Calibri"/>
        </w:rPr>
      </w:pPr>
      <w:r/>
      <w:bookmarkEnd w:id="19"/>
      <w:r/>
      <w:bookmarkEnd w:id="18"/>
      <w:r/>
      <w:bookmarkStart w:id="20" w:name="experimental-results"/>
      <w:r/>
      <w:r>
        <w:rPr>
          <w:rFonts w:ascii="Calibri" w:hAnsi="Calibri" w:eastAsia="Calibri" w:cs="Calibri"/>
        </w:rPr>
        <w:t>Experimental Results</w:t>
      </w:r>
      <w:r>
        <w:rPr>
          <w:rFonts w:ascii="Calibri" w:hAnsi="Calibri" w:eastAsia="Calibri" w:cs="Calibri"/>
        </w:rPr>
      </w:r>
    </w:p>
    <w:p>
      <w:pPr>
        <w:pStyle w:val="para12"/>
        <w:rPr>
          <w:rFonts w:ascii="Calibri" w:hAnsi="Calibri" w:eastAsia="Calibri" w:cs="Calibri"/>
        </w:rPr>
      </w:pPr>
      <w:r/>
      <w:bookmarkStart w:id="21" w:name="main-results"/>
      <w:r/>
      <w:r>
        <w:rPr>
          <w:rFonts w:ascii="Calibri" w:hAnsi="Calibri" w:eastAsia="Calibri" w:cs="Calibri"/>
        </w:rPr>
        <w:t>Main Results</w:t>
      </w:r>
      <w:r>
        <w:rPr>
          <w:rFonts w:ascii="Calibri" w:hAnsi="Calibri" w:eastAsia="Calibri" w:cs="Calibri"/>
        </w:rPr>
      </w:r>
    </w:p>
    <w:p>
      <w:pPr>
        <w:pStyle w:val="para26"/>
        <w:rPr>
          <w:rFonts w:ascii="Calibri" w:hAnsi="Calibri" w:eastAsia="Calibri" w:cs="Calibri"/>
        </w:rPr>
      </w:pPr>
      <w:r>
        <w:rPr>
          <w:rFonts w:ascii="Calibri" w:hAnsi="Calibri" w:eastAsia="Calibri" w:cs="Calibri"/>
        </w:rPr>
        <w:t>Final Model Performance</w:t>
      </w:r>
    </w:p>
    <w:tbl>
      <w:tblPr>
        <w:tblStyle w:val="Table"/>
        <w:name w:val="Table6"/>
        <w:tabOrder w:val="0"/>
        <w:jc w:val="left"/>
        <w:tblInd w:w="0" w:type="dxa"/>
        <w:tblW w:w="7920" w:type="dxa"/>
        <w:tblLook w:val="0020" w:firstRow="1" w:lastRow="0" w:firstColumn="0" w:lastColumn="0" w:noHBand="0" w:noVBand="0"/>
      </w:tblPr>
      <w:tblGrid>
        <w:gridCol w:w="2640"/>
        <w:gridCol w:w="2640"/>
        <w:gridCol w:w="2640"/>
      </w:tblGrid>
      <w:tr>
        <w:trPr>
          <w:tblHeader/>
          <w:cantSplit w:val="0"/>
          <w:trHeight w:val="0" w:hRule="auto"/>
        </w:trPr>
        <w:tc>
          <w:tcPr>
            <w:tcW w:w="2640" w:type="dxa"/>
            <w:tmTcPr id="1766754372" protected="0"/>
          </w:tcPr>
          <w:p>
            <w:pPr>
              <w:pStyle w:val="para3"/>
              <w:spacing/>
              <w:jc w:val="left"/>
              <w:rPr>
                <w:rFonts w:ascii="Calibri" w:hAnsi="Calibri" w:eastAsia="Calibri" w:cs="Calibri"/>
              </w:rPr>
            </w:pPr>
            <w:r>
              <w:rPr>
                <w:rFonts w:ascii="Calibri" w:hAnsi="Calibri" w:eastAsia="Calibri" w:cs="Calibri"/>
                <w:b/>
                <w:bCs/>
              </w:rPr>
              <w:t>Metric</w:t>
            </w:r>
            <w:r>
              <w:rPr>
                <w:rFonts w:ascii="Calibri" w:hAnsi="Calibri" w:eastAsia="Calibri" w:cs="Calibri"/>
              </w:rPr>
            </w:r>
          </w:p>
        </w:tc>
        <w:tc>
          <w:tcPr>
            <w:tcW w:w="2640" w:type="dxa"/>
            <w:tmTcPr id="1766754372" protected="0"/>
          </w:tcPr>
          <w:p>
            <w:pPr>
              <w:pStyle w:val="para3"/>
              <w:spacing/>
              <w:jc w:val="center"/>
              <w:rPr>
                <w:rFonts w:ascii="Calibri" w:hAnsi="Calibri" w:eastAsia="Calibri" w:cs="Calibri"/>
              </w:rPr>
            </w:pPr>
            <w:r>
              <w:rPr>
                <w:rFonts w:ascii="Calibri" w:hAnsi="Calibri" w:eastAsia="Calibri" w:cs="Calibri"/>
                <w:b/>
                <w:bCs/>
              </w:rPr>
              <w:t>Development Set</w:t>
            </w:r>
            <w:r>
              <w:rPr>
                <w:rFonts w:ascii="Calibri" w:hAnsi="Calibri" w:eastAsia="Calibri" w:cs="Calibri"/>
              </w:rPr>
            </w:r>
          </w:p>
        </w:tc>
        <w:tc>
          <w:tcPr>
            <w:tcW w:w="2640" w:type="dxa"/>
            <w:tmTcPr id="1766754372" protected="0"/>
          </w:tcPr>
          <w:p>
            <w:pPr>
              <w:pStyle w:val="para3"/>
              <w:spacing/>
              <w:jc w:val="center"/>
              <w:rPr>
                <w:rFonts w:ascii="Calibri" w:hAnsi="Calibri" w:eastAsia="Calibri" w:cs="Calibri"/>
              </w:rPr>
            </w:pPr>
            <w:r>
              <w:rPr>
                <w:rFonts w:ascii="Calibri" w:hAnsi="Calibri" w:eastAsia="Calibri" w:cs="Calibri"/>
                <w:b/>
                <w:bCs/>
              </w:rPr>
              <w:t>Test Set</w:t>
            </w:r>
            <w:r>
              <w:rPr>
                <w:rFonts w:ascii="Calibri" w:hAnsi="Calibri" w:eastAsia="Calibri" w:cs="Calibri"/>
              </w:rPr>
            </w:r>
          </w:p>
        </w:tc>
      </w:tr>
      <w:tr>
        <w:trPr>
          <w:tblHeader w:val="0"/>
          <w:cantSplit w:val="0"/>
          <w:trHeight w:val="0" w:hRule="auto"/>
        </w:trPr>
        <w:tc>
          <w:tcPr>
            <w:tcW w:w="2640" w:type="dxa"/>
            <w:tmTcPr id="1766754372" protected="0"/>
          </w:tcPr>
          <w:p>
            <w:pPr>
              <w:pStyle w:val="para3"/>
              <w:spacing/>
              <w:jc w:val="left"/>
              <w:rPr>
                <w:rFonts w:ascii="Calibri" w:hAnsi="Calibri" w:eastAsia="Calibri" w:cs="Calibri"/>
              </w:rPr>
            </w:pPr>
            <w:r>
              <w:rPr>
                <w:rFonts w:ascii="Calibri" w:hAnsi="Calibri" w:eastAsia="Calibri" w:cs="Calibri"/>
              </w:rPr>
              <w:t>Word Error Rate (WER)</w:t>
            </w:r>
          </w:p>
        </w:tc>
        <w:tc>
          <w:tcPr>
            <w:tcW w:w="2640" w:type="dxa"/>
            <w:tmTcPr id="1766754372" protected="0"/>
          </w:tcPr>
          <w:p>
            <w:pPr>
              <w:pStyle w:val="para3"/>
              <w:spacing/>
              <w:jc w:val="center"/>
              <w:rPr>
                <w:rFonts w:ascii="Calibri" w:hAnsi="Calibri" w:eastAsia="Calibri" w:cs="Calibri"/>
              </w:rPr>
            </w:pPr>
            <w:r>
              <w:rPr>
                <w:rFonts w:ascii="Calibri" w:hAnsi="Calibri" w:eastAsia="Calibri" w:cs="Calibri"/>
              </w:rPr>
              <w:t>51.44%</w:t>
            </w:r>
          </w:p>
        </w:tc>
        <w:tc>
          <w:tcPr>
            <w:tcW w:w="2640" w:type="dxa"/>
            <w:tmTcPr id="1766754372" protected="0"/>
          </w:tcPr>
          <w:p>
            <w:pPr>
              <w:pStyle w:val="para3"/>
              <w:spacing/>
              <w:jc w:val="center"/>
              <w:rPr>
                <w:rFonts w:ascii="Calibri" w:hAnsi="Calibri" w:eastAsia="Calibri" w:cs="Calibri"/>
              </w:rPr>
            </w:pPr>
            <w:r>
              <w:rPr>
                <w:rFonts w:ascii="Calibri" w:hAnsi="Calibri" w:eastAsia="Calibri" w:cs="Calibri"/>
                <w:b/>
                <w:bCs/>
              </w:rPr>
              <w:t>50.91%</w:t>
            </w:r>
            <w:r>
              <w:rPr>
                <w:rFonts w:ascii="Calibri" w:hAnsi="Calibri" w:eastAsia="Calibri" w:cs="Calibri"/>
              </w:rPr>
            </w:r>
          </w:p>
        </w:tc>
      </w:tr>
      <w:tr>
        <w:trPr>
          <w:tblHeader w:val="0"/>
          <w:cantSplit w:val="0"/>
          <w:trHeight w:val="0" w:hRule="auto"/>
        </w:trPr>
        <w:tc>
          <w:tcPr>
            <w:tcW w:w="2640" w:type="dxa"/>
            <w:tmTcPr id="1766754372" protected="0"/>
          </w:tcPr>
          <w:p>
            <w:pPr>
              <w:pStyle w:val="para3"/>
              <w:spacing/>
              <w:jc w:val="left"/>
              <w:rPr>
                <w:rFonts w:ascii="Calibri" w:hAnsi="Calibri" w:eastAsia="Calibri" w:cs="Calibri"/>
              </w:rPr>
            </w:pPr>
            <w:r>
              <w:rPr>
                <w:rFonts w:ascii="Calibri" w:hAnsi="Calibri" w:eastAsia="Calibri" w:cs="Calibri"/>
              </w:rPr>
              <w:t>Best Epoch</w:t>
            </w:r>
          </w:p>
        </w:tc>
        <w:tc>
          <w:tcPr>
            <w:tcW w:w="2640" w:type="dxa"/>
            <w:tmTcPr id="1766754372" protected="0"/>
          </w:tcPr>
          <w:p>
            <w:pPr>
              <w:pStyle w:val="para3"/>
              <w:spacing/>
              <w:jc w:val="center"/>
              <w:rPr>
                <w:rFonts w:ascii="Calibri" w:hAnsi="Calibri" w:eastAsia="Calibri" w:cs="Calibri"/>
              </w:rPr>
            </w:pPr>
            <w:r>
              <w:rPr>
                <w:rFonts w:ascii="Calibri" w:hAnsi="Calibri" w:eastAsia="Calibri" w:cs="Calibri"/>
              </w:rPr>
              <w:t>98</w:t>
            </w:r>
          </w:p>
        </w:tc>
        <w:tc>
          <w:tcPr>
            <w:tcW w:w="2640" w:type="dxa"/>
            <w:tmTcPr id="1766754372" protected="0"/>
          </w:tcPr>
          <w:p>
            <w:pPr>
              <w:pStyle w:val="para3"/>
              <w:spacing/>
              <w:jc w:val="center"/>
              <w:rPr>
                <w:rFonts w:ascii="Calibri" w:hAnsi="Calibri" w:eastAsia="Calibri" w:cs="Calibri"/>
              </w:rPr>
            </w:pPr>
            <w:r>
              <w:rPr>
                <w:rFonts w:ascii="Calibri" w:hAnsi="Calibri" w:eastAsia="Calibri" w:cs="Calibri"/>
              </w:rPr>
              <w:t>–</w:t>
            </w:r>
          </w:p>
        </w:tc>
      </w:tr>
      <w:tr>
        <w:trPr>
          <w:tblHeader w:val="0"/>
          <w:cantSplit w:val="0"/>
          <w:trHeight w:val="0" w:hRule="auto"/>
        </w:trPr>
        <w:tc>
          <w:tcPr>
            <w:tcW w:w="2640" w:type="dxa"/>
            <w:tmTcPr id="1766754372" protected="0"/>
          </w:tcPr>
          <w:p>
            <w:pPr>
              <w:pStyle w:val="para3"/>
              <w:spacing/>
              <w:jc w:val="left"/>
              <w:rPr>
                <w:rFonts w:ascii="Calibri" w:hAnsi="Calibri" w:eastAsia="Calibri" w:cs="Calibri"/>
              </w:rPr>
            </w:pPr>
            <w:r>
              <w:rPr>
                <w:rFonts w:ascii="Calibri" w:hAnsi="Calibri" w:eastAsia="Calibri" w:cs="Calibri"/>
              </w:rPr>
              <w:t>Training Loss</w:t>
            </w:r>
          </w:p>
        </w:tc>
        <w:tc>
          <w:tcPr>
            <w:tcW w:w="2640" w:type="dxa"/>
            <w:tmTcPr id="1766754372" protected="0"/>
          </w:tcPr>
          <w:p>
            <w:pPr>
              <w:pStyle w:val="para3"/>
              <w:spacing/>
              <w:jc w:val="center"/>
              <w:rPr>
                <w:rFonts w:ascii="Calibri" w:hAnsi="Calibri" w:eastAsia="Calibri" w:cs="Calibri"/>
              </w:rPr>
            </w:pPr>
            <w:r>
              <w:rPr>
                <w:rFonts w:ascii="Calibri" w:hAnsi="Calibri" w:eastAsia="Calibri" w:cs="Calibri"/>
              </w:rPr>
              <w:t>0.0006</w:t>
            </w:r>
          </w:p>
        </w:tc>
        <w:tc>
          <w:tcPr>
            <w:tcW w:w="2640" w:type="dxa"/>
            <w:tmTcPr id="1766754372" protected="0"/>
          </w:tcPr>
          <w:p>
            <w:pPr>
              <w:pStyle w:val="para3"/>
              <w:spacing/>
              <w:jc w:val="center"/>
              <w:rPr>
                <w:rFonts w:ascii="Calibri" w:hAnsi="Calibri" w:eastAsia="Calibri" w:cs="Calibri"/>
              </w:rPr>
            </w:pPr>
            <w:r>
              <w:rPr>
                <w:rFonts w:ascii="Calibri" w:hAnsi="Calibri" w:eastAsia="Calibri" w:cs="Calibri"/>
              </w:rPr>
              <w:t>–</w:t>
            </w:r>
          </w:p>
        </w:tc>
      </w:tr>
    </w:tbl>
    <w:p>
      <w:pPr>
        <w:pStyle w:val="para12"/>
        <w:rPr>
          <w:rFonts w:ascii="Calibri" w:hAnsi="Calibri" w:eastAsia="Calibri" w:cs="Calibri"/>
        </w:rPr>
      </w:pPr>
      <w:r/>
      <w:bookmarkEnd w:id="21"/>
      <w:r/>
      <w:bookmarkStart w:id="22" w:name="X6773f35316cdcc439490fbafdd5fb6da5a2c182"/>
      <w:r/>
      <w:r>
        <w:rPr>
          <w:rFonts w:ascii="Calibri" w:hAnsi="Calibri" w:eastAsia="Calibri" w:cs="Calibri"/>
        </w:rPr>
        <w:t>Training Progress &amp; CTC Collapse Prevention</w:t>
      </w:r>
      <w:r>
        <w:rPr>
          <w:rFonts w:ascii="Calibri" w:hAnsi="Calibri" w:eastAsia="Calibri" w:cs="Calibri"/>
        </w:rPr>
      </w:r>
    </w:p>
    <w:p>
      <w:pPr>
        <w:pStyle w:val="para2"/>
        <w:rPr>
          <w:rFonts w:ascii="Calibri" w:hAnsi="Calibri" w:eastAsia="Calibri" w:cs="Calibri"/>
        </w:rPr>
      </w:pPr>
      <w:r>
        <w:rPr>
          <w:rFonts w:ascii="Calibri" w:hAnsi="Calibri" w:eastAsia="Calibri" w:cs="Calibri"/>
          <w:b/>
          <w:bCs/>
        </w:rPr>
        <w:t>WER Progression:</w:t>
      </w:r>
      <w:r>
        <w:rPr>
          <w:rFonts w:ascii="Calibri" w:hAnsi="Calibri" w:eastAsia="Calibri" w:cs="Calibri"/>
        </w:rPr>
        <w:t xml:space="preserve"> Epoch 1: 91.75% </w:t>
      </w:r>
      <w:r/>
      <m:oMath>
        <m:r>
          <m:rPr>
            <m:sty m:val="p"/>
          </m:rPr>
          <m:t>→</m:t>
        </m:r>
      </m:oMath>
      <w:r/>
      <w:r>
        <w:rPr>
          <w:rFonts w:ascii="Calibri" w:hAnsi="Calibri" w:eastAsia="Calibri" w:cs="Calibri"/>
        </w:rPr>
        <w:t xml:space="preserve"> Epoch 10: 70.25% </w:t>
      </w:r>
      <w:r/>
      <m:oMath>
        <m:r>
          <m:rPr>
            <m:sty m:val="p"/>
          </m:rPr>
          <m:t>→</m:t>
        </m:r>
      </m:oMath>
      <w:r/>
      <w:r>
        <w:rPr>
          <w:rFonts w:ascii="Calibri" w:hAnsi="Calibri" w:eastAsia="Calibri" w:cs="Calibri"/>
        </w:rPr>
        <w:t xml:space="preserve"> Epoch 20: 57.55% </w:t>
      </w:r>
      <w:r/>
      <m:oMath>
        <m:r>
          <m:rPr>
            <m:sty m:val="p"/>
          </m:rPr>
          <m:t>→</m:t>
        </m:r>
      </m:oMath>
      <w:r/>
      <w:r>
        <w:rPr>
          <w:rFonts w:ascii="Calibri" w:hAnsi="Calibri" w:eastAsia="Calibri" w:cs="Calibri"/>
        </w:rPr>
        <w:t xml:space="preserve"> Epoch 40: 55.56% </w:t>
      </w:r>
      <w:r/>
      <m:oMath>
        <m:r>
          <m:rPr>
            <m:sty m:val="p"/>
          </m:rPr>
          <m:t>→</m:t>
        </m:r>
      </m:oMath>
      <w:r/>
      <w:r>
        <w:rPr>
          <w:rFonts w:ascii="Calibri" w:hAnsi="Calibri" w:eastAsia="Calibri" w:cs="Calibri"/>
        </w:rPr>
        <w:t xml:space="preserve"> Epoch 60: 55.04% </w:t>
      </w:r>
      <w:r/>
      <m:oMath>
        <m:r>
          <m:rPr>
            <m:sty m:val="p"/>
          </m:rPr>
          <m:t>→</m:t>
        </m:r>
      </m:oMath>
      <w:r/>
      <w:r>
        <w:rPr>
          <w:rFonts w:ascii="Calibri" w:hAnsi="Calibri" w:eastAsia="Calibri" w:cs="Calibri"/>
        </w:rPr>
        <w:t xml:space="preserve"> Epoch 80: 53.76% </w:t>
      </w:r>
      <w:r/>
      <m:oMath>
        <m:r>
          <m:rPr>
            <m:sty m:val="p"/>
          </m:rPr>
          <m:t>→</m:t>
        </m:r>
      </m:oMath>
      <w:r/>
      <w:r>
        <w:rPr>
          <w:rFonts w:ascii="Calibri" w:hAnsi="Calibri" w:eastAsia="Calibri" w:cs="Calibri"/>
        </w:rPr>
        <w:t xml:space="preserve"> </w:t>
      </w:r>
      <w:r>
        <w:rPr>
          <w:rFonts w:ascii="Calibri" w:hAnsi="Calibri" w:eastAsia="Calibri" w:cs="Calibri"/>
          <w:b/>
          <w:bCs/>
        </w:rPr>
        <w:t>Epoch 98: 52.85% (Best)</w:t>
      </w:r>
      <w:r>
        <w:rPr>
          <w:rFonts w:ascii="Calibri" w:hAnsi="Calibri" w:eastAsia="Calibri" w:cs="Calibri"/>
        </w:rPr>
        <w:t>.</w:t>
      </w:r>
      <w:r>
        <w:rPr>
          <w:rFonts w:ascii="Calibri" w:hAnsi="Calibri" w:eastAsia="Calibri" w:cs="Calibri"/>
        </w:rPr>
      </w:r>
    </w:p>
    <w:p>
      <w:pPr>
        <w:pStyle w:val="para1"/>
        <w:rPr>
          <w:rFonts w:ascii="Calibri" w:hAnsi="Calibri" w:eastAsia="Calibri" w:cs="Calibri"/>
        </w:rPr>
      </w:pPr>
      <w:r>
        <w:rPr>
          <w:rFonts w:ascii="Calibri" w:hAnsi="Calibri" w:eastAsia="Calibri" w:cs="Calibri"/>
          <w:b/>
          <w:bCs/>
        </w:rPr>
        <w:t>CTC Collapse Prevention:</w:t>
      </w:r>
      <w:r>
        <w:rPr>
          <w:rFonts w:ascii="Calibri" w:hAnsi="Calibri" w:eastAsia="Calibri" w:cs="Calibri"/>
        </w:rPr>
        <w:t xml:space="preserve"> Pure CTC collapses to 100% WER (outputting only blank tokens). Our Hybrid CTC+Attention approach achieved 50.91% WER, successfully preventing collapse through the attention decoder’s stable gradients.</w:t>
      </w:r>
    </w:p>
    <w:p>
      <w:pPr>
        <w:pStyle w:val="para12"/>
        <w:rPr>
          <w:rFonts w:ascii="Calibri" w:hAnsi="Calibri" w:eastAsia="Calibri" w:cs="Calibri"/>
        </w:rPr>
      </w:pPr>
      <w:r/>
      <w:bookmarkEnd w:id="22"/>
      <w:r/>
      <w:bookmarkStart w:id="23" w:name="key-findings"/>
      <w:r/>
      <w:r>
        <w:rPr>
          <w:rFonts w:ascii="Calibri" w:hAnsi="Calibri" w:eastAsia="Calibri" w:cs="Calibri"/>
        </w:rPr>
        <w:t>Key Findings</w:t>
      </w:r>
      <w:r>
        <w:rPr>
          <w:rFonts w:ascii="Calibri" w:hAnsi="Calibri" w:eastAsia="Calibri" w:cs="Calibri"/>
        </w:rPr>
      </w:r>
    </w:p>
    <w:p>
      <w:pPr>
        <w:numPr>
          <w:ilvl w:val="0"/>
          <w:numId w:val="6"/>
        </w:numPr>
        <w:ind w:left="720" w:hanging="360"/>
        <w:rPr>
          <w:rFonts w:ascii="Calibri" w:hAnsi="Calibri" w:eastAsia="Calibri" w:cs="Calibri"/>
        </w:rPr>
      </w:pPr>
      <w:r>
        <w:rPr>
          <w:rFonts w:ascii="Calibri" w:hAnsi="Calibri" w:eastAsia="Calibri" w:cs="Calibri"/>
          <w:b/>
          <w:bCs/>
        </w:rPr>
        <w:t>Hybrid architecture prevents collapse:</w:t>
      </w:r>
      <w:r>
        <w:rPr>
          <w:rFonts w:ascii="Calibri" w:hAnsi="Calibri" w:eastAsia="Calibri" w:cs="Calibri"/>
        </w:rPr>
        <w:t xml:space="preserve"> The attention decoder provides stable gradients even when CTC starts to collapse.</w:t>
      </w:r>
    </w:p>
    <w:p>
      <w:pPr>
        <w:numPr>
          <w:ilvl w:val="0"/>
          <w:numId w:val="6"/>
        </w:numPr>
        <w:ind w:left="720" w:hanging="360"/>
        <w:rPr>
          <w:rFonts w:ascii="Calibri" w:hAnsi="Calibri" w:eastAsia="Calibri" w:cs="Calibri"/>
        </w:rPr>
      </w:pPr>
      <w:r>
        <w:rPr>
          <w:rFonts w:ascii="Calibri" w:hAnsi="Calibri" w:eastAsia="Calibri" w:cs="Calibri"/>
          <w:b/>
          <w:bCs/>
        </w:rPr>
        <w:t>Lower CTC weight is crucial:</w:t>
      </w:r>
      <w:r>
        <w:rPr>
          <w:rFonts w:ascii="Calibri" w:hAnsi="Calibri" w:eastAsia="Calibri" w:cs="Calibri"/>
        </w:rPr>
        <w:t xml:space="preserve"> CTC weight </w:t>
      </w:r>
      <w:r/>
      <m:oMath>
        <m:r>
          <m:rPr>
            <m:sty m:val="p"/>
          </m:rPr>
          <m:t>&gt;</m:t>
        </m:r>
        <m:r>
          <m:t>0.5</m:t>
        </m:r>
      </m:oMath>
      <w:r/>
      <w:r>
        <w:rPr>
          <w:rFonts w:ascii="Calibri" w:hAnsi="Calibri" w:eastAsia="Calibri" w:cs="Calibri"/>
        </w:rPr>
        <w:t xml:space="preserve"> leads to collapse; 0.3 provides optimal balance.</w:t>
      </w:r>
      <w:r>
        <w:rPr>
          <w:rFonts w:ascii="Calibri" w:hAnsi="Calibri" w:eastAsia="Calibri" w:cs="Calibri"/>
        </w:rPr>
      </w:r>
    </w:p>
    <w:p>
      <w:pPr>
        <w:numPr>
          <w:ilvl w:val="0"/>
          <w:numId w:val="6"/>
        </w:numPr>
        <w:ind w:left="720" w:hanging="360"/>
        <w:rPr>
          <w:rFonts w:ascii="Calibri" w:hAnsi="Calibri" w:eastAsia="Calibri" w:cs="Calibri"/>
        </w:rPr>
      </w:pPr>
      <w:r>
        <w:rPr>
          <w:rFonts w:ascii="Calibri" w:hAnsi="Calibri" w:eastAsia="Calibri" w:cs="Calibri"/>
          <w:b/>
          <w:bCs/>
        </w:rPr>
        <w:t>Pretrained backbone essential:</w:t>
      </w:r>
      <w:r>
        <w:rPr>
          <w:rFonts w:ascii="Calibri" w:hAnsi="Calibri" w:eastAsia="Calibri" w:cs="Calibri"/>
        </w:rPr>
        <w:t xml:space="preserve"> ImageNet-pretrained ResNet-18 significantly outperforms random initialization.</w:t>
      </w:r>
    </w:p>
    <w:p>
      <w:pPr>
        <w:numPr>
          <w:ilvl w:val="0"/>
          <w:numId w:val="6"/>
        </w:numPr>
        <w:ind w:left="720" w:hanging="360"/>
        <w:rPr>
          <w:rFonts w:ascii="Calibri" w:hAnsi="Calibri" w:eastAsia="Calibri" w:cs="Calibri"/>
        </w:rPr>
      </w:pPr>
      <w:r>
        <w:rPr>
          <w:rFonts w:ascii="Calibri" w:hAnsi="Calibri" w:eastAsia="Calibri" w:cs="Calibri"/>
          <w:b/>
          <w:bCs/>
        </w:rPr>
        <w:t>Label smoothing helps:</w:t>
      </w:r>
      <w:r>
        <w:rPr>
          <w:rFonts w:ascii="Calibri" w:hAnsi="Calibri" w:eastAsia="Calibri" w:cs="Calibri"/>
        </w:rPr>
        <w:t xml:space="preserve"> 0.1 label smoothing improves generalization by </w:t>
      </w:r>
      <w:r/>
      <m:oMath>
        <m:r>
          <m:rPr>
            <m:sty m:val="p"/>
          </m:rPr>
          <m:t>∼</m:t>
        </m:r>
      </m:oMath>
      <w:r/>
      <w:r>
        <w:rPr>
          <w:rFonts w:ascii="Calibri" w:hAnsi="Calibri" w:eastAsia="Calibri" w:cs="Calibri"/>
        </w:rPr>
        <w:t>2% WER.</w:t>
      </w:r>
      <w:r>
        <w:rPr>
          <w:rFonts w:ascii="Calibri" w:hAnsi="Calibri" w:eastAsia="Calibri" w:cs="Calibri"/>
        </w:rPr>
      </w:r>
    </w:p>
    <w:p>
      <w:pPr>
        <w:pStyle w:val="para11"/>
        <w:rPr>
          <w:rFonts w:ascii="Calibri" w:hAnsi="Calibri" w:eastAsia="Calibri" w:cs="Calibri"/>
        </w:rPr>
      </w:pPr>
      <w:r/>
      <w:bookmarkEnd w:id="23"/>
      <w:r/>
      <w:bookmarkEnd w:id="20"/>
      <w:r/>
      <w:bookmarkStart w:id="24" w:name="comprehensive-system-implementation"/>
      <w:r/>
      <w:r>
        <w:rPr>
          <w:rFonts w:ascii="Calibri" w:hAnsi="Calibri" w:eastAsia="Calibri" w:cs="Calibri"/>
        </w:rPr>
        <w:t>Comprehensive System Implementation</w:t>
      </w:r>
      <w:r>
        <w:rPr>
          <w:rFonts w:ascii="Calibri" w:hAnsi="Calibri" w:eastAsia="Calibri" w:cs="Calibri"/>
        </w:rPr>
      </w:r>
    </w:p>
    <w:p>
      <w:pPr>
        <w:pStyle w:val="para2"/>
        <w:rPr>
          <w:rFonts w:ascii="Calibri" w:hAnsi="Calibri" w:eastAsia="Calibri" w:cs="Calibri"/>
        </w:rPr>
      </w:pPr>
      <w:r>
        <w:rPr>
          <w:rFonts w:ascii="Calibri" w:hAnsi="Calibri" w:eastAsia="Calibri" w:cs="Calibri"/>
        </w:rPr>
        <w:t xml:space="preserve">Beyond the core recognition model, we developed a </w:t>
      </w:r>
      <w:r>
        <w:rPr>
          <w:rFonts w:ascii="Calibri" w:hAnsi="Calibri" w:eastAsia="Calibri" w:cs="Calibri"/>
          <w:b/>
          <w:bCs/>
        </w:rPr>
        <w:t>usable bidirectional system</w:t>
      </w:r>
      <w:r>
        <w:rPr>
          <w:rFonts w:ascii="Calibri" w:hAnsi="Calibri" w:eastAsia="Calibri" w:cs="Calibri"/>
        </w:rPr>
        <w:t xml:space="preserve"> with production-ready components:</w:t>
      </w:r>
    </w:p>
    <w:p>
      <w:pPr>
        <w:pStyle w:val="para12"/>
        <w:rPr>
          <w:rFonts w:ascii="Calibri" w:hAnsi="Calibri" w:eastAsia="Calibri" w:cs="Calibri"/>
        </w:rPr>
      </w:pPr>
      <w:r/>
      <w:bookmarkStart w:id="25" w:name="data-augmentation-pipeline-implemented"/>
      <w:r/>
      <w:r>
        <w:rPr>
          <w:rFonts w:ascii="Calibri" w:hAnsi="Calibri" w:eastAsia="Calibri" w:cs="Calibri"/>
        </w:rPr>
        <w:t>Data Augmentation Pipeline (Implemented)</w:t>
      </w:r>
      <w:r>
        <w:rPr>
          <w:rFonts w:ascii="Calibri" w:hAnsi="Calibri" w:eastAsia="Calibri" w:cs="Calibri"/>
        </w:rPr>
      </w:r>
    </w:p>
    <w:p>
      <w:pPr>
        <w:pStyle w:val="para2"/>
        <w:rPr>
          <w:rFonts w:ascii="Calibri" w:hAnsi="Calibri" w:eastAsia="Calibri" w:cs="Calibri"/>
        </w:rPr>
      </w:pPr>
      <w:r>
        <w:rPr>
          <w:rFonts w:ascii="Calibri" w:hAnsi="Calibri" w:eastAsia="Calibri" w:cs="Calibri"/>
        </w:rPr>
        <w:t>Custom video augmentation module preserving sign semantics:</w:t>
      </w:r>
    </w:p>
    <w:p>
      <w:pPr>
        <w:numPr>
          <w:ilvl w:val="0"/>
          <w:numId w:val="2"/>
        </w:numPr>
        <w:ind w:left="720" w:hanging="360"/>
        <w:rPr>
          <w:rFonts w:ascii="Calibri" w:hAnsi="Calibri" w:eastAsia="Calibri" w:cs="Calibri"/>
        </w:rPr>
      </w:pPr>
      <w:r>
        <w:rPr>
          <w:rFonts w:ascii="Calibri" w:hAnsi="Calibri" w:eastAsia="Calibri" w:cs="Calibri"/>
          <w:b/>
          <w:bCs/>
        </w:rPr>
        <w:t>Spatial:</w:t>
      </w:r>
      <w:r>
        <w:rPr>
          <w:rFonts w:ascii="Calibri" w:hAnsi="Calibri" w:eastAsia="Calibri" w:cs="Calibri"/>
        </w:rPr>
        <w:t xml:space="preserve"> Random crop (0.8-1.0 scale), rotation (</w:t>
      </w:r>
      <w:r/>
      <m:oMath>
        <m:r>
          <m:rPr>
            <m:sty m:val="p"/>
          </m:rPr>
          <m:t>±</m:t>
        </m:r>
        <m:sSup>
          <m:e>
            <m:r>
              <m:t>10</m:t>
            </m:r>
          </m:e>
          <m:sup>
            <m:r>
              <m:rPr>
                <m:sty m:val="p"/>
              </m:rPr>
              <m:t>∘</m:t>
            </m:r>
          </m:sup>
        </m:sSup>
      </m:oMath>
      <w:r/>
      <w:r>
        <w:rPr>
          <w:rFonts w:ascii="Calibri" w:hAnsi="Calibri" w:eastAsia="Calibri" w:cs="Calibri"/>
        </w:rPr>
        <w:t>), color jitter (brightness, contrast, saturation)</w:t>
      </w:r>
      <w:r>
        <w:rPr>
          <w:rFonts w:ascii="Calibri" w:hAnsi="Calibri" w:eastAsia="Calibri" w:cs="Calibri"/>
        </w:rPr>
      </w:r>
    </w:p>
    <w:p>
      <w:pPr>
        <w:numPr>
          <w:ilvl w:val="0"/>
          <w:numId w:val="2"/>
        </w:numPr>
        <w:ind w:left="720" w:hanging="360"/>
        <w:rPr>
          <w:rFonts w:ascii="Calibri" w:hAnsi="Calibri" w:eastAsia="Calibri" w:cs="Calibri"/>
        </w:rPr>
      </w:pPr>
      <w:r>
        <w:rPr>
          <w:rFonts w:ascii="Calibri" w:hAnsi="Calibri" w:eastAsia="Calibri" w:cs="Calibri"/>
          <w:b/>
          <w:bCs/>
        </w:rPr>
        <w:t>Temporal:</w:t>
      </w:r>
      <w:r>
        <w:rPr>
          <w:rFonts w:ascii="Calibri" w:hAnsi="Calibri" w:eastAsia="Calibri" w:cs="Calibri"/>
        </w:rPr>
        <w:t xml:space="preserve"> Frame dropout, temporal masking, speed perturbation (0.8-1.2x)</w:t>
      </w:r>
    </w:p>
    <w:p>
      <w:pPr>
        <w:numPr>
          <w:ilvl w:val="0"/>
          <w:numId w:val="2"/>
        </w:numPr>
        <w:ind w:left="720" w:hanging="360"/>
        <w:rPr>
          <w:rFonts w:ascii="Calibri" w:hAnsi="Calibri" w:eastAsia="Calibri" w:cs="Calibri"/>
        </w:rPr>
      </w:pPr>
      <w:r>
        <w:rPr>
          <w:rFonts w:ascii="Calibri" w:hAnsi="Calibri" w:eastAsia="Calibri" w:cs="Calibri"/>
          <w:b/>
          <w:bCs/>
        </w:rPr>
        <w:t>Critical constraint:</w:t>
      </w:r>
      <w:r>
        <w:rPr>
          <w:rFonts w:ascii="Calibri" w:hAnsi="Calibri" w:eastAsia="Calibri" w:cs="Calibri"/>
        </w:rPr>
        <w:t xml:space="preserve"> No horizontal flip (inverts sign meaning)</w:t>
      </w:r>
    </w:p>
    <w:p>
      <w:pPr>
        <w:pStyle w:val="para12"/>
        <w:rPr>
          <w:rFonts w:ascii="Calibri" w:hAnsi="Calibri" w:eastAsia="Calibri" w:cs="Calibri"/>
        </w:rPr>
      </w:pPr>
      <w:r/>
      <w:bookmarkEnd w:id="25"/>
      <w:r/>
      <w:bookmarkStart w:id="26" w:name="speech-to-sign-pipeline-implemented"/>
      <w:r/>
      <w:r>
        <w:rPr>
          <w:rFonts w:ascii="Calibri" w:hAnsi="Calibri" w:eastAsia="Calibri" w:cs="Calibri"/>
        </w:rPr>
        <w:t>Speech-to-Sign Pipeline (Implemented)</w:t>
      </w:r>
      <w:r>
        <w:rPr>
          <w:rFonts w:ascii="Calibri" w:hAnsi="Calibri" w:eastAsia="Calibri" w:cs="Calibri"/>
        </w:rPr>
      </w:r>
    </w:p>
    <w:p>
      <w:pPr>
        <w:pStyle w:val="para2"/>
        <w:rPr>
          <w:rFonts w:ascii="Calibri" w:hAnsi="Calibri" w:eastAsia="Calibri" w:cs="Calibri"/>
        </w:rPr>
      </w:pPr>
      <w:r>
        <w:rPr>
          <w:rFonts w:ascii="Calibri" w:hAnsi="Calibri" w:eastAsia="Calibri" w:cs="Calibri"/>
        </w:rPr>
        <w:t>Complete reverse pipeline (</w:t>
      </w:r>
      <w:r>
        <w:rPr>
          <w:rStyle w:val="char13"/>
          <w:rFonts w:ascii="Calibri" w:hAnsi="Calibri" w:eastAsia="Calibri" w:cs="Calibri"/>
        </w:rPr>
        <w:t>SpeechToSignPipeline</w:t>
      </w:r>
      <w:r>
        <w:rPr>
          <w:rFonts w:ascii="Calibri" w:hAnsi="Calibri" w:eastAsia="Calibri" w:cs="Calibri"/>
        </w:rPr>
        <w:t xml:space="preserve"> class):</w:t>
      </w:r>
      <w:r>
        <w:rPr>
          <w:rFonts w:ascii="Calibri" w:hAnsi="Calibri" w:eastAsia="Calibri" w:cs="Calibri"/>
        </w:rPr>
      </w:r>
    </w:p>
    <w:p>
      <w:pPr>
        <w:numPr>
          <w:ilvl w:val="0"/>
          <w:numId w:val="7"/>
        </w:numPr>
        <w:ind w:left="720" w:hanging="360"/>
        <w:rPr>
          <w:rFonts w:ascii="Calibri" w:hAnsi="Calibri" w:eastAsia="Calibri" w:cs="Calibri"/>
        </w:rPr>
      </w:pPr>
      <w:r>
        <w:rPr>
          <w:rFonts w:ascii="Calibri" w:hAnsi="Calibri" w:eastAsia="Calibri" w:cs="Calibri"/>
          <w:b/>
          <w:bCs/>
        </w:rPr>
        <w:t>ASR Module:</w:t>
      </w:r>
      <w:r>
        <w:rPr>
          <w:rFonts w:ascii="Calibri" w:hAnsi="Calibri" w:eastAsia="Calibri" w:cs="Calibri"/>
        </w:rPr>
        <w:t xml:space="preserve"> Whisper integration for speech-to-text</w:t>
      </w:r>
    </w:p>
    <w:p>
      <w:pPr>
        <w:numPr>
          <w:ilvl w:val="0"/>
          <w:numId w:val="7"/>
        </w:numPr>
        <w:ind w:left="720" w:hanging="360"/>
        <w:rPr>
          <w:rFonts w:ascii="Calibri" w:hAnsi="Calibri" w:eastAsia="Calibri" w:cs="Calibri"/>
        </w:rPr>
      </w:pPr>
      <w:r>
        <w:rPr>
          <w:rFonts w:ascii="Calibri" w:hAnsi="Calibri" w:eastAsia="Calibri" w:cs="Calibri"/>
          <w:b/>
          <w:bCs/>
        </w:rPr>
        <w:t>Text-to-Gloss:</w:t>
      </w:r>
      <w:r>
        <w:rPr>
          <w:rFonts w:ascii="Calibri" w:hAnsi="Calibri" w:eastAsia="Calibri" w:cs="Calibri"/>
        </w:rPr>
        <w:t xml:space="preserve"> Rule-based + neural translation (Transformer-based)</w:t>
      </w:r>
    </w:p>
    <w:p>
      <w:pPr>
        <w:numPr>
          <w:ilvl w:val="0"/>
          <w:numId w:val="7"/>
        </w:numPr>
        <w:ind w:left="720" w:hanging="360"/>
        <w:rPr>
          <w:rFonts w:ascii="Calibri" w:hAnsi="Calibri" w:eastAsia="Calibri" w:cs="Calibri"/>
        </w:rPr>
      </w:pPr>
      <w:r>
        <w:rPr>
          <w:rFonts w:ascii="Calibri" w:hAnsi="Calibri" w:eastAsia="Calibri" w:cs="Calibri"/>
          <w:b/>
          <w:bCs/>
        </w:rPr>
        <w:t>Gloss-to-Video:</w:t>
      </w:r>
      <w:r>
        <w:rPr>
          <w:rFonts w:ascii="Calibri" w:hAnsi="Calibri" w:eastAsia="Calibri" w:cs="Calibri"/>
        </w:rPr>
        <w:t xml:space="preserve"> Retrieval-based synthesis with indexed database of 1,236 glosses</w:t>
      </w:r>
    </w:p>
    <w:p>
      <w:pPr>
        <w:pStyle w:val="para12"/>
        <w:rPr>
          <w:rFonts w:ascii="Calibri" w:hAnsi="Calibri" w:eastAsia="Calibri" w:cs="Calibri"/>
        </w:rPr>
      </w:pPr>
      <w:r/>
      <w:bookmarkEnd w:id="26"/>
      <w:r/>
      <w:bookmarkStart w:id="27" w:name="real-time-demo-systems-implemented"/>
      <w:r/>
      <w:r>
        <w:rPr>
          <w:rFonts w:ascii="Calibri" w:hAnsi="Calibri" w:eastAsia="Calibri" w:cs="Calibri"/>
        </w:rPr>
        <w:t>Real-Time Demo Systems (Implemented)</w:t>
      </w:r>
      <w:r>
        <w:rPr>
          <w:rFonts w:ascii="Calibri" w:hAnsi="Calibri" w:eastAsia="Calibri" w:cs="Calibri"/>
        </w:rPr>
      </w:r>
    </w:p>
    <w:p>
      <w:pPr>
        <w:numPr>
          <w:ilvl w:val="0"/>
          <w:numId w:val="2"/>
        </w:numPr>
        <w:ind w:left="720" w:hanging="360"/>
        <w:rPr>
          <w:rFonts w:ascii="Calibri" w:hAnsi="Calibri" w:eastAsia="Calibri" w:cs="Calibri"/>
        </w:rPr>
      </w:pPr>
      <w:r>
        <w:rPr>
          <w:rFonts w:ascii="Calibri" w:hAnsi="Calibri" w:eastAsia="Calibri" w:cs="Calibri"/>
          <w:b/>
          <w:bCs/>
        </w:rPr>
        <w:t>Camera Demo:</w:t>
      </w:r>
      <w:r>
        <w:rPr>
          <w:rFonts w:ascii="Calibri" w:hAnsi="Calibri" w:eastAsia="Calibri" w:cs="Calibri"/>
        </w:rPr>
        <w:t xml:space="preserve"> Live sign recognition with English translation overlay</w:t>
      </w:r>
    </w:p>
    <w:p>
      <w:pPr>
        <w:numPr>
          <w:ilvl w:val="0"/>
          <w:numId w:val="2"/>
        </w:numPr>
        <w:ind w:left="720" w:hanging="360"/>
        <w:rPr>
          <w:rFonts w:ascii="Calibri" w:hAnsi="Calibri" w:eastAsia="Calibri" w:cs="Calibri"/>
        </w:rPr>
      </w:pPr>
      <w:r>
        <w:rPr>
          <w:rFonts w:ascii="Calibri" w:hAnsi="Calibri" w:eastAsia="Calibri" w:cs="Calibri"/>
          <w:b/>
          <w:bCs/>
        </w:rPr>
        <w:t>Video Demo:</w:t>
      </w:r>
      <w:r>
        <w:rPr>
          <w:rFonts w:ascii="Calibri" w:hAnsi="Calibri" w:eastAsia="Calibri" w:cs="Calibri"/>
        </w:rPr>
        <w:t xml:space="preserve"> Process pre-recorded sign language videos</w:t>
      </w:r>
    </w:p>
    <w:p>
      <w:pPr>
        <w:numPr>
          <w:ilvl w:val="0"/>
          <w:numId w:val="2"/>
        </w:numPr>
        <w:ind w:left="720" w:hanging="360"/>
        <w:rPr>
          <w:rFonts w:ascii="Calibri" w:hAnsi="Calibri" w:eastAsia="Calibri" w:cs="Calibri"/>
        </w:rPr>
      </w:pPr>
      <w:r>
        <w:rPr>
          <w:rFonts w:ascii="Calibri" w:hAnsi="Calibri" w:eastAsia="Calibri" w:cs="Calibri"/>
          <w:b/>
          <w:bCs/>
        </w:rPr>
        <w:t>Text-to-Sign:</w:t>
      </w:r>
      <w:r>
        <w:rPr>
          <w:rFonts w:ascii="Calibri" w:hAnsi="Calibri" w:eastAsia="Calibri" w:cs="Calibri"/>
        </w:rPr>
        <w:t xml:space="preserve"> Generate sign videos from text input</w:t>
      </w:r>
    </w:p>
    <w:p>
      <w:pPr>
        <w:numPr>
          <w:ilvl w:val="0"/>
          <w:numId w:val="2"/>
        </w:numPr>
        <w:ind w:left="720" w:hanging="360"/>
        <w:rPr>
          <w:rFonts w:ascii="Calibri" w:hAnsi="Calibri" w:eastAsia="Calibri" w:cs="Calibri"/>
        </w:rPr>
      </w:pPr>
      <w:r>
        <w:rPr>
          <w:rFonts w:ascii="Calibri" w:hAnsi="Calibri" w:eastAsia="Calibri" w:cs="Calibri"/>
          <w:b/>
          <w:bCs/>
        </w:rPr>
        <w:t>Streamlit Dashboard:</w:t>
      </w:r>
      <w:r>
        <w:rPr>
          <w:rFonts w:ascii="Calibri" w:hAnsi="Calibri" w:eastAsia="Calibri" w:cs="Calibri"/>
        </w:rPr>
        <w:t xml:space="preserve"> Training monitoring with live metrics visualization</w:t>
      </w:r>
    </w:p>
    <w:p>
      <w:pPr>
        <w:pStyle w:val="para12"/>
        <w:rPr>
          <w:rFonts w:ascii="Calibri" w:hAnsi="Calibri" w:eastAsia="Calibri" w:cs="Calibri"/>
        </w:rPr>
      </w:pPr>
      <w:r/>
      <w:bookmarkEnd w:id="27"/>
      <w:r/>
      <w:bookmarkStart w:id="28" w:name="i3d-feature-extraction-implemented"/>
      <w:r/>
      <w:r>
        <w:rPr>
          <w:rFonts w:ascii="Calibri" w:hAnsi="Calibri" w:eastAsia="Calibri" w:cs="Calibri"/>
        </w:rPr>
        <w:t>I3D Feature Extraction (Implemented)</w:t>
      </w:r>
      <w:r>
        <w:rPr>
          <w:rFonts w:ascii="Calibri" w:hAnsi="Calibri" w:eastAsia="Calibri" w:cs="Calibri"/>
        </w:rPr>
      </w:r>
    </w:p>
    <w:p>
      <w:pPr>
        <w:pStyle w:val="para2"/>
        <w:rPr>
          <w:rFonts w:ascii="Calibri" w:hAnsi="Calibri" w:eastAsia="Calibri" w:cs="Calibri"/>
        </w:rPr>
      </w:pPr>
      <w:r>
        <w:rPr>
          <w:rFonts w:ascii="Calibri" w:hAnsi="Calibri" w:eastAsia="Calibri" w:cs="Calibri"/>
        </w:rPr>
        <w:t>Pre-extracted I3D features from Kinetics-pretrained model for faster training:</w:t>
      </w:r>
    </w:p>
    <w:p>
      <w:pPr>
        <w:numPr>
          <w:ilvl w:val="0"/>
          <w:numId w:val="2"/>
        </w:numPr>
        <w:ind w:left="720" w:hanging="360"/>
        <w:rPr>
          <w:rFonts w:ascii="Calibri" w:hAnsi="Calibri" w:eastAsia="Calibri" w:cs="Calibri"/>
        </w:rPr>
      </w:pPr>
      <w:r>
        <w:rPr>
          <w:rFonts w:ascii="Calibri" w:hAnsi="Calibri" w:eastAsia="Calibri" w:cs="Calibri"/>
        </w:rPr>
        <w:t xml:space="preserve">Reduces training time from 20 hours to </w:t>
      </w:r>
      <w:r/>
      <m:oMath>
        <m:r>
          <m:rPr>
            <m:sty m:val="p"/>
          </m:rPr>
          <m:t>∼</m:t>
        </m:r>
      </m:oMath>
      <w:r/>
      <w:r>
        <w:rPr>
          <w:rFonts w:ascii="Calibri" w:hAnsi="Calibri" w:eastAsia="Calibri" w:cs="Calibri"/>
        </w:rPr>
        <w:t>6 hours</w:t>
      </w:r>
      <w:r>
        <w:rPr>
          <w:rFonts w:ascii="Calibri" w:hAnsi="Calibri" w:eastAsia="Calibri" w:cs="Calibri"/>
        </w:rPr>
      </w:r>
    </w:p>
    <w:p>
      <w:pPr>
        <w:numPr>
          <w:ilvl w:val="0"/>
          <w:numId w:val="2"/>
        </w:numPr>
        <w:ind w:left="720" w:hanging="360"/>
        <w:rPr>
          <w:rFonts w:ascii="Calibri" w:hAnsi="Calibri" w:eastAsia="Calibri" w:cs="Calibri"/>
        </w:rPr>
      </w:pPr>
      <w:r>
        <w:rPr>
          <w:rFonts w:ascii="Calibri" w:hAnsi="Calibri" w:eastAsia="Calibri" w:cs="Calibri"/>
        </w:rPr>
        <w:t>Enables batch size 8 (vs. 4 for end-to-end)</w:t>
      </w:r>
    </w:p>
    <w:p>
      <w:pPr>
        <w:numPr>
          <w:ilvl w:val="0"/>
          <w:numId w:val="2"/>
        </w:numPr>
        <w:ind w:left="720" w:hanging="360"/>
        <w:rPr>
          <w:rFonts w:ascii="Calibri" w:hAnsi="Calibri" w:eastAsia="Calibri" w:cs="Calibri"/>
        </w:rPr>
      </w:pPr>
      <w:r>
        <w:rPr>
          <w:rFonts w:ascii="Calibri" w:hAnsi="Calibri" w:eastAsia="Calibri" w:cs="Calibri"/>
        </w:rPr>
        <w:t>Captures spatiotemporal patterns at multiple scales</w:t>
      </w:r>
    </w:p>
    <w:p>
      <w:pPr>
        <w:rPr>
          <w:rFonts w:ascii="Calibri" w:hAnsi="Calibri" w:eastAsia="Calibri" w:cs="Calibri"/>
        </w:rPr>
      </w:pPr>
      <w:r/>
      <w:bookmarkEnd w:id="28"/>
      <w:r/>
      <w:bookmarkEnd w:id="24"/>
      <w:r/>
      <w:bookmarkStart w:id="29" w:name="future-work-and-optimizations"/>
      <w:r/>
      <w:r>
        <w:rPr>
          <w:rFonts w:ascii="Calibri" w:hAnsi="Calibri" w:eastAsia="Calibri" w:cs="Calibri"/>
        </w:rPr>
      </w:r>
    </w:p>
    <w:p>
      <w:pPr>
        <w:pStyle w:val="para11"/>
        <w:rPr>
          <w:rFonts w:ascii="Calibri" w:hAnsi="Calibri" w:eastAsia="Calibri" w:cs="Calibri"/>
        </w:rPr>
      </w:pPr>
      <w:r>
        <w:br w:type="page"/>
      </w:r>
      <w:r>
        <w:rPr>
          <w:rFonts w:ascii="Calibri" w:hAnsi="Calibri" w:eastAsia="Calibri" w:cs="Calibri"/>
        </w:rPr>
        <w:t>Future Work and Optimizations</w:t>
      </w:r>
    </w:p>
    <w:p>
      <w:pPr>
        <w:pStyle w:val="para12"/>
        <w:rPr>
          <w:rFonts w:ascii="Calibri" w:hAnsi="Calibri" w:eastAsia="Calibri" w:cs="Calibri"/>
        </w:rPr>
      </w:pPr>
      <w:r/>
      <w:bookmarkStart w:id="30" w:name="performance-optimizations"/>
      <w:r/>
      <w:r>
        <w:rPr>
          <w:rFonts w:ascii="Calibri" w:hAnsi="Calibri" w:eastAsia="Calibri" w:cs="Calibri"/>
        </w:rPr>
        <w:t>Performance Optimizations</w:t>
      </w:r>
      <w:r>
        <w:rPr>
          <w:rFonts w:ascii="Calibri" w:hAnsi="Calibri" w:eastAsia="Calibri" w:cs="Calibri"/>
        </w:rPr>
      </w:r>
    </w:p>
    <w:p>
      <w:pPr>
        <w:pStyle w:val="para2"/>
        <w:rPr>
          <w:rFonts w:ascii="Calibri" w:hAnsi="Calibri" w:eastAsia="Calibri" w:cs="Calibri"/>
        </w:rPr>
      </w:pPr>
      <w:r>
        <w:rPr>
          <w:rFonts w:ascii="Calibri" w:hAnsi="Calibri" w:eastAsia="Calibri" w:cs="Calibri"/>
        </w:rPr>
        <w:t>Several promising directions exist to improve recognition accuracy:</w:t>
      </w:r>
    </w:p>
    <w:p>
      <w:pPr>
        <w:numPr>
          <w:ilvl w:val="0"/>
          <w:numId w:val="8"/>
        </w:numPr>
        <w:ind w:left="720" w:hanging="360"/>
        <w:rPr>
          <w:rFonts w:ascii="Calibri" w:hAnsi="Calibri" w:eastAsia="Calibri" w:cs="Calibri"/>
        </w:rPr>
      </w:pPr>
      <w:r>
        <w:rPr>
          <w:rFonts w:ascii="Calibri" w:hAnsi="Calibri" w:eastAsia="Calibri" w:cs="Calibri"/>
          <w:b/>
          <w:bCs/>
        </w:rPr>
        <w:t>Visual Alignment Constraint (VAC):</w:t>
      </w:r>
      <w:r>
        <w:rPr>
          <w:rFonts w:ascii="Calibri" w:hAnsi="Calibri" w:eastAsia="Calibri" w:cs="Calibri"/>
        </w:rPr>
        <w:t xml:space="preserve"> Implement auxiliary loss enforcing monotonic alignment between video frames and gloss sequences. This addresses temporal misalignment issues and is expected to reduce WER by 3-5%.</w:t>
      </w:r>
    </w:p>
    <w:p>
      <w:pPr>
        <w:numPr>
          <w:ilvl w:val="0"/>
          <w:numId w:val="8"/>
        </w:numPr>
        <w:ind w:left="720" w:hanging="360"/>
        <w:rPr>
          <w:rFonts w:ascii="Calibri" w:hAnsi="Calibri" w:eastAsia="Calibri" w:cs="Calibri"/>
        </w:rPr>
      </w:pPr>
      <w:r>
        <w:rPr>
          <w:rFonts w:ascii="Calibri" w:hAnsi="Calibri" w:eastAsia="Calibri" w:cs="Calibri"/>
          <w:b/>
          <w:bCs/>
        </w:rPr>
        <w:t>Extended Temporal Context:</w:t>
      </w:r>
      <w:r>
        <w:rPr>
          <w:rFonts w:ascii="Calibri" w:hAnsi="Calibri" w:eastAsia="Calibri" w:cs="Calibri"/>
        </w:rPr>
        <w:t xml:space="preserve"> Increase max_frames from 64 to 150+ using gradient checkpointing to handle longer sign sequences. Expected improvement: 5-8% WER reduction.</w:t>
      </w:r>
    </w:p>
    <w:p>
      <w:pPr>
        <w:numPr>
          <w:ilvl w:val="0"/>
          <w:numId w:val="8"/>
        </w:numPr>
        <w:ind w:left="720" w:hanging="360"/>
        <w:rPr>
          <w:rFonts w:ascii="Calibri" w:hAnsi="Calibri" w:eastAsia="Calibri" w:cs="Calibri"/>
        </w:rPr>
      </w:pPr>
      <w:r>
        <w:rPr>
          <w:rFonts w:ascii="Calibri" w:hAnsi="Calibri" w:eastAsia="Calibri" w:cs="Calibri"/>
          <w:b/>
          <w:bCs/>
        </w:rPr>
        <w:t>Self-Distillation:</w:t>
      </w:r>
      <w:r>
        <w:rPr>
          <w:rFonts w:ascii="Calibri" w:hAnsi="Calibri" w:eastAsia="Calibri" w:cs="Calibri"/>
        </w:rPr>
        <w:t xml:space="preserve"> Employ teacher-student framework where the model’s own predictions serve as soft targets, providing additional supervision signal. Expected improvement: 2-3% WER reduction.</w:t>
      </w:r>
    </w:p>
    <w:p>
      <w:pPr>
        <w:numPr>
          <w:ilvl w:val="0"/>
          <w:numId w:val="8"/>
        </w:numPr>
        <w:ind w:left="720" w:hanging="360"/>
        <w:rPr>
          <w:rFonts w:ascii="Calibri" w:hAnsi="Calibri" w:eastAsia="Calibri" w:cs="Calibri"/>
        </w:rPr>
      </w:pPr>
      <w:r>
        <w:rPr>
          <w:rFonts w:ascii="Calibri" w:hAnsi="Calibri" w:eastAsia="Calibri" w:cs="Calibri"/>
          <w:b/>
          <w:bCs/>
        </w:rPr>
        <w:t>Multi-Scale Temporal Modeling:</w:t>
      </w:r>
      <w:r>
        <w:rPr>
          <w:rFonts w:ascii="Calibri" w:hAnsi="Calibri" w:eastAsia="Calibri" w:cs="Calibri"/>
        </w:rPr>
        <w:t xml:space="preserve"> Add temporal convolutions at multiple scales (3, 5, 7, 11 frames) to capture both short-term motion patterns and long-term dependencies simultaneously.</w:t>
      </w:r>
    </w:p>
    <w:p>
      <w:pPr>
        <w:numPr>
          <w:ilvl w:val="0"/>
          <w:numId w:val="8"/>
        </w:numPr>
        <w:ind w:left="720" w:hanging="360"/>
        <w:rPr>
          <w:rFonts w:ascii="Calibri" w:hAnsi="Calibri" w:eastAsia="Calibri" w:cs="Calibri"/>
        </w:rPr>
      </w:pPr>
      <w:r>
        <w:rPr>
          <w:rFonts w:ascii="Calibri" w:hAnsi="Calibri" w:eastAsia="Calibri" w:cs="Calibri"/>
          <w:b/>
          <w:bCs/>
        </w:rPr>
        <w:t>Advanced Data Augmentation:</w:t>
      </w:r>
      <w:r>
        <w:rPr>
          <w:rFonts w:ascii="Calibri" w:hAnsi="Calibri" w:eastAsia="Calibri" w:cs="Calibri"/>
        </w:rPr>
        <w:t xml:space="preserve"> Implement CutMix for videos, temporal segment swapping, and adversarial training to improve robustness to signer variations.</w:t>
      </w:r>
    </w:p>
    <w:p>
      <w:pPr>
        <w:pStyle w:val="para12"/>
        <w:rPr>
          <w:rFonts w:ascii="Calibri" w:hAnsi="Calibri" w:eastAsia="Calibri" w:cs="Calibri"/>
        </w:rPr>
      </w:pPr>
      <w:r/>
      <w:bookmarkEnd w:id="30"/>
      <w:r/>
      <w:bookmarkStart w:id="31" w:name="cross-language-generalization"/>
      <w:r/>
      <w:r>
        <w:rPr>
          <w:rFonts w:ascii="Calibri" w:hAnsi="Calibri" w:eastAsia="Calibri" w:cs="Calibri"/>
        </w:rPr>
        <w:t>Cross-Language Generalization</w:t>
      </w:r>
      <w:r>
        <w:rPr>
          <w:rFonts w:ascii="Calibri" w:hAnsi="Calibri" w:eastAsia="Calibri" w:cs="Calibri"/>
        </w:rPr>
      </w:r>
    </w:p>
    <w:p>
      <w:pPr>
        <w:pStyle w:val="para13"/>
        <w:rPr>
          <w:rFonts w:ascii="Calibri" w:hAnsi="Calibri" w:eastAsia="Calibri" w:cs="Calibri"/>
        </w:rPr>
      </w:pPr>
      <w:r/>
      <w:bookmarkStart w:id="32" w:name="american-sign-language-asl-application"/>
      <w:r/>
      <w:r>
        <w:rPr>
          <w:rFonts w:ascii="Calibri" w:hAnsi="Calibri" w:eastAsia="Calibri" w:cs="Calibri"/>
        </w:rPr>
        <w:t>American Sign Language (ASL) Application</w:t>
      </w:r>
      <w:r>
        <w:rPr>
          <w:rFonts w:ascii="Calibri" w:hAnsi="Calibri" w:eastAsia="Calibri" w:cs="Calibri"/>
        </w:rPr>
      </w:r>
    </w:p>
    <w:p>
      <w:pPr>
        <w:pStyle w:val="para2"/>
        <w:rPr>
          <w:rFonts w:ascii="Calibri" w:hAnsi="Calibri" w:eastAsia="Calibri" w:cs="Calibri"/>
        </w:rPr>
      </w:pPr>
      <w:r>
        <w:rPr>
          <w:rFonts w:ascii="Calibri" w:hAnsi="Calibri" w:eastAsia="Calibri" w:cs="Calibri"/>
        </w:rPr>
        <w:t>A critical next step is validating the architecture on American Sign Language datasets:</w:t>
      </w:r>
    </w:p>
    <w:p>
      <w:pPr>
        <w:numPr>
          <w:ilvl w:val="0"/>
          <w:numId w:val="2"/>
        </w:numPr>
        <w:ind w:left="720" w:hanging="360"/>
        <w:rPr>
          <w:rFonts w:ascii="Calibri" w:hAnsi="Calibri" w:eastAsia="Calibri" w:cs="Calibri"/>
        </w:rPr>
      </w:pPr>
      <w:r>
        <w:rPr>
          <w:rFonts w:ascii="Calibri" w:hAnsi="Calibri" w:eastAsia="Calibri" w:cs="Calibri"/>
          <w:b/>
          <w:bCs/>
        </w:rPr>
        <w:t>WLASL Dataset:</w:t>
      </w:r>
      <w:r>
        <w:rPr>
          <w:rFonts w:ascii="Calibri" w:hAnsi="Calibri" w:eastAsia="Calibri" w:cs="Calibri"/>
        </w:rPr>
        <w:t xml:space="preserve"> Large-scale ASL dataset with 2,000+ signs and 21,000+ videos. Testing on WLASL would demonstrate cross-language transferability.</w:t>
      </w:r>
    </w:p>
    <w:p>
      <w:pPr>
        <w:numPr>
          <w:ilvl w:val="0"/>
          <w:numId w:val="2"/>
        </w:numPr>
        <w:ind w:left="720" w:hanging="360"/>
        <w:rPr>
          <w:rFonts w:ascii="Calibri" w:hAnsi="Calibri" w:eastAsia="Calibri" w:cs="Calibri"/>
        </w:rPr>
      </w:pPr>
      <w:r>
        <w:rPr>
          <w:rFonts w:ascii="Calibri" w:hAnsi="Calibri" w:eastAsia="Calibri" w:cs="Calibri"/>
          <w:b/>
          <w:bCs/>
        </w:rPr>
        <w:t>How2Sign Dataset:</w:t>
      </w:r>
      <w:r>
        <w:rPr>
          <w:rFonts w:ascii="Calibri" w:hAnsi="Calibri" w:eastAsia="Calibri" w:cs="Calibri"/>
        </w:rPr>
        <w:t xml:space="preserve"> English-ASL parallel corpus with instructional videos, enabling evaluation of the bidirectional pipeline on a different sign language.</w:t>
      </w:r>
    </w:p>
    <w:p>
      <w:pPr>
        <w:numPr>
          <w:ilvl w:val="0"/>
          <w:numId w:val="2"/>
        </w:numPr>
        <w:ind w:left="720" w:hanging="360"/>
        <w:rPr>
          <w:rFonts w:ascii="Calibri" w:hAnsi="Calibri" w:eastAsia="Calibri" w:cs="Calibri"/>
        </w:rPr>
      </w:pPr>
      <w:r>
        <w:rPr>
          <w:rFonts w:ascii="Calibri" w:hAnsi="Calibri" w:eastAsia="Calibri" w:cs="Calibri"/>
          <w:b/>
          <w:bCs/>
        </w:rPr>
        <w:t>Transfer Learning Strategy:</w:t>
      </w:r>
      <w:r>
        <w:rPr>
          <w:rFonts w:ascii="Calibri" w:hAnsi="Calibri" w:eastAsia="Calibri" w:cs="Calibri"/>
        </w:rPr>
        <w:t xml:space="preserve"> Fine-tune the PHOENIX-pretrained model on ASL data, leveraging learned spatiotemporal representations while adapting to ASL-specific patterns.</w:t>
      </w:r>
    </w:p>
    <w:p>
      <w:pPr>
        <w:numPr>
          <w:ilvl w:val="0"/>
          <w:numId w:val="2"/>
        </w:numPr>
        <w:ind w:left="720" w:hanging="360"/>
        <w:rPr>
          <w:rFonts w:ascii="Calibri" w:hAnsi="Calibri" w:eastAsia="Calibri" w:cs="Calibri"/>
        </w:rPr>
      </w:pPr>
      <w:r>
        <w:rPr>
          <w:rFonts w:ascii="Calibri" w:hAnsi="Calibri" w:eastAsia="Calibri" w:cs="Calibri"/>
          <w:b/>
          <w:bCs/>
        </w:rPr>
        <w:t>Cross-Language Analysis:</w:t>
      </w:r>
      <w:r>
        <w:rPr>
          <w:rFonts w:ascii="Calibri" w:hAnsi="Calibri" w:eastAsia="Calibri" w:cs="Calibri"/>
        </w:rPr>
        <w:t xml:space="preserve"> Compare recognition performance between DGS (German Sign Language) and ASL to identify language-specific challenges and universal features.</w:t>
      </w:r>
      <w:r/>
      <w:bookmarkEnd w:id="32"/>
      <w:r/>
      <w:bookmarkStart w:id="33" w:name="other-sign-languages"/>
      <w:r/>
      <w:r>
        <w:rPr>
          <w:rFonts w:ascii="Calibri" w:hAnsi="Calibri" w:eastAsia="Calibri" w:cs="Calibri"/>
        </w:rPr>
      </w:r>
    </w:p>
    <w:p>
      <w:pPr>
        <w:pStyle w:val="para12"/>
        <w:rPr>
          <w:rFonts w:ascii="Calibri" w:hAnsi="Calibri" w:eastAsia="Calibri" w:cs="Calibri"/>
        </w:rPr>
      </w:pPr>
      <w:r/>
      <w:bookmarkEnd w:id="33"/>
      <w:r/>
      <w:bookmarkEnd w:id="31"/>
      <w:r/>
      <w:bookmarkStart w:id="34" w:name="model-optimization-and-deployment"/>
      <w:r/>
      <w:r>
        <w:rPr>
          <w:rFonts w:ascii="Calibri" w:hAnsi="Calibri" w:eastAsia="Calibri" w:cs="Calibri"/>
        </w:rPr>
        <w:br w:type="textWrapping"/>
        <w:t>Model Optimization and Deployment</w:t>
      </w:r>
      <w:r>
        <w:rPr>
          <w:rFonts w:ascii="Calibri" w:hAnsi="Calibri" w:eastAsia="Calibri" w:cs="Calibri"/>
        </w:rPr>
      </w:r>
    </w:p>
    <w:p>
      <w:pPr>
        <w:numPr>
          <w:ilvl w:val="0"/>
          <w:numId w:val="9"/>
        </w:numPr>
        <w:ind w:left="720" w:hanging="360"/>
        <w:rPr>
          <w:rFonts w:ascii="Calibri" w:hAnsi="Calibri" w:eastAsia="Calibri" w:cs="Calibri"/>
        </w:rPr>
      </w:pPr>
      <w:r>
        <w:rPr>
          <w:rFonts w:ascii="Calibri" w:hAnsi="Calibri" w:eastAsia="Calibri" w:cs="Calibri"/>
          <w:b/>
          <w:bCs/>
        </w:rPr>
        <w:t>Model Compression:</w:t>
      </w:r>
      <w:r>
        <w:rPr>
          <w:rFonts w:ascii="Calibri" w:hAnsi="Calibri" w:eastAsia="Calibri" w:cs="Calibri"/>
        </w:rPr>
        <w:t xml:space="preserve"> Quantization (INT8), pruning, and knowledge distillation to reduce model size for mobile deployment.</w:t>
      </w:r>
    </w:p>
    <w:p>
      <w:pPr>
        <w:numPr>
          <w:ilvl w:val="0"/>
          <w:numId w:val="9"/>
        </w:numPr>
        <w:ind w:left="720" w:hanging="360"/>
        <w:rPr>
          <w:rFonts w:ascii="Calibri" w:hAnsi="Calibri" w:eastAsia="Calibri" w:cs="Calibri"/>
        </w:rPr>
      </w:pPr>
      <w:r>
        <w:rPr>
          <w:rFonts w:ascii="Calibri" w:hAnsi="Calibri" w:eastAsia="Calibri" w:cs="Calibri"/>
          <w:b/>
          <w:bCs/>
        </w:rPr>
        <w:t>Inference Acceleration:</w:t>
      </w:r>
      <w:r>
        <w:rPr>
          <w:rFonts w:ascii="Calibri" w:hAnsi="Calibri" w:eastAsia="Calibri" w:cs="Calibri"/>
        </w:rPr>
        <w:t xml:space="preserve"> ONNX/TensorRT export, optimized attention mechanisms, and frame-level caching for real-time performance.</w:t>
      </w:r>
    </w:p>
    <w:p>
      <w:pPr>
        <w:numPr>
          <w:ilvl w:val="0"/>
          <w:numId w:val="9"/>
        </w:numPr>
        <w:ind w:left="720" w:hanging="360"/>
        <w:rPr>
          <w:rFonts w:ascii="Calibri" w:hAnsi="Calibri" w:eastAsia="Calibri" w:cs="Calibri"/>
        </w:rPr>
      </w:pPr>
      <w:r>
        <w:rPr>
          <w:rFonts w:ascii="Calibri" w:hAnsi="Calibri" w:eastAsia="Calibri" w:cs="Calibri"/>
          <w:b/>
          <w:bCs/>
        </w:rPr>
        <w:t>Production Deployment:</w:t>
      </w:r>
      <w:r>
        <w:rPr>
          <w:rFonts w:ascii="Calibri" w:hAnsi="Calibri" w:eastAsia="Calibri" w:cs="Calibri"/>
        </w:rPr>
        <w:t xml:space="preserve"> Web application with Flask/FastAPI backend and React frontend for public accessibility.</w:t>
      </w:r>
    </w:p>
    <w:p>
      <w:pPr>
        <w:pStyle w:val="para11"/>
        <w:rPr>
          <w:rFonts w:ascii="Calibri" w:hAnsi="Calibri" w:eastAsia="Calibri" w:cs="Calibri"/>
        </w:rPr>
      </w:pPr>
      <w:r/>
      <w:bookmarkEnd w:id="34"/>
      <w:r/>
      <w:bookmarkEnd w:id="29"/>
      <w:r/>
      <w:bookmarkStart w:id="35" w:name="conclusion"/>
      <w:r/>
      <w:r>
        <w:rPr>
          <w:rFonts w:ascii="Calibri" w:hAnsi="Calibri" w:eastAsia="Calibri" w:cs="Calibri"/>
        </w:rPr>
        <w:t>Conclusion</w:t>
      </w:r>
      <w:r>
        <w:rPr>
          <w:rFonts w:ascii="Calibri" w:hAnsi="Calibri" w:eastAsia="Calibri" w:cs="Calibri"/>
        </w:rPr>
      </w:r>
    </w:p>
    <w:p>
      <w:pPr>
        <w:pStyle w:val="para2"/>
        <w:rPr>
          <w:rFonts w:ascii="Calibri" w:hAnsi="Calibri" w:eastAsia="Calibri" w:cs="Calibri"/>
        </w:rPr>
      </w:pPr>
      <w:r>
        <w:rPr>
          <w:rFonts w:ascii="Calibri" w:hAnsi="Calibri" w:eastAsia="Calibri" w:cs="Calibri"/>
        </w:rPr>
        <w:t xml:space="preserve">This project established a </w:t>
      </w:r>
      <w:r>
        <w:rPr>
          <w:rFonts w:ascii="Calibri" w:hAnsi="Calibri" w:eastAsia="Calibri" w:cs="Calibri"/>
          <w:b/>
          <w:bCs/>
        </w:rPr>
        <w:t>comprehensive foundation</w:t>
      </w:r>
      <w:r>
        <w:rPr>
          <w:rFonts w:ascii="Calibri" w:hAnsi="Calibri" w:eastAsia="Calibri" w:cs="Calibri"/>
        </w:rPr>
        <w:t xml:space="preserve"> for bidirectional continuous sign language interpretation using deep learning. Key contributions include:</w:t>
      </w:r>
    </w:p>
    <w:p>
      <w:pPr>
        <w:pStyle w:val="para12"/>
        <w:rPr>
          <w:rFonts w:ascii="Calibri" w:hAnsi="Calibri" w:eastAsia="Calibri" w:cs="Calibri"/>
        </w:rPr>
      </w:pPr>
      <w:r/>
      <w:bookmarkStart w:id="36" w:name="technical-contributions"/>
      <w:r/>
      <w:r>
        <w:rPr>
          <w:rFonts w:ascii="Calibri" w:hAnsi="Calibri" w:eastAsia="Calibri" w:cs="Calibri"/>
        </w:rPr>
        <w:t>Technical Contributions</w:t>
      </w:r>
      <w:r>
        <w:rPr>
          <w:rFonts w:ascii="Calibri" w:hAnsi="Calibri" w:eastAsia="Calibri" w:cs="Calibri"/>
        </w:rPr>
      </w:r>
    </w:p>
    <w:p>
      <w:pPr>
        <w:numPr>
          <w:ilvl w:val="0"/>
          <w:numId w:val="10"/>
        </w:numPr>
        <w:ind w:left="720" w:hanging="360"/>
        <w:rPr>
          <w:rFonts w:ascii="Calibri" w:hAnsi="Calibri" w:eastAsia="Calibri" w:cs="Calibri"/>
        </w:rPr>
      </w:pPr>
      <w:r>
        <w:rPr>
          <w:rFonts w:ascii="Calibri" w:hAnsi="Calibri" w:eastAsia="Calibri" w:cs="Calibri"/>
          <w:b/>
          <w:bCs/>
        </w:rPr>
        <w:t>Novel Hybrid Architecture:</w:t>
      </w:r>
      <w:r>
        <w:rPr>
          <w:rFonts w:ascii="Calibri" w:hAnsi="Calibri" w:eastAsia="Calibri" w:cs="Calibri"/>
        </w:rPr>
        <w:t xml:space="preserve"> Solved the critical CTC collapse problem through joint CTC+Attention training, documented with comprehensive ablation studies demonstrating the necessity of hybrid approach.</w:t>
      </w:r>
    </w:p>
    <w:p>
      <w:pPr>
        <w:numPr>
          <w:ilvl w:val="0"/>
          <w:numId w:val="10"/>
        </w:numPr>
        <w:ind w:left="720" w:hanging="360"/>
        <w:rPr>
          <w:rFonts w:ascii="Calibri" w:hAnsi="Calibri" w:eastAsia="Calibri" w:cs="Calibri"/>
        </w:rPr>
      </w:pPr>
      <w:r>
        <w:rPr>
          <w:rFonts w:ascii="Calibri" w:hAnsi="Calibri" w:eastAsia="Calibri" w:cs="Calibri"/>
          <w:b/>
          <w:bCs/>
        </w:rPr>
        <w:t>End-to-End Bidirectional System:</w:t>
      </w:r>
      <w:r>
        <w:rPr>
          <w:rFonts w:ascii="Calibri" w:hAnsi="Calibri" w:eastAsia="Calibri" w:cs="Calibri"/>
        </w:rPr>
        <w:t xml:space="preserve"> Complete pipeline for sign</w:t>
      </w:r>
      <w:r/>
      <m:oMath>
        <m:r>
          <m:rPr>
            <m:sty m:val="p"/>
          </m:rPr>
          <m:t>↔</m:t>
        </m:r>
      </m:oMath>
      <w:r/>
      <w:r>
        <w:rPr>
          <w:rFonts w:ascii="Calibri" w:hAnsi="Calibri" w:eastAsia="Calibri" w:cs="Calibri"/>
        </w:rPr>
        <w:t>text translation, integrating recognition and production in a unified framework.</w:t>
      </w:r>
      <w:r>
        <w:rPr>
          <w:rFonts w:ascii="Calibri" w:hAnsi="Calibri" w:eastAsia="Calibri" w:cs="Calibri"/>
        </w:rPr>
      </w:r>
    </w:p>
    <w:p>
      <w:pPr>
        <w:numPr>
          <w:ilvl w:val="0"/>
          <w:numId w:val="10"/>
        </w:numPr>
        <w:ind w:left="720" w:hanging="360"/>
        <w:rPr>
          <w:rFonts w:ascii="Calibri" w:hAnsi="Calibri" w:eastAsia="Calibri" w:cs="Calibri"/>
        </w:rPr>
      </w:pPr>
      <w:r>
        <w:rPr>
          <w:rFonts w:ascii="Calibri" w:hAnsi="Calibri" w:eastAsia="Calibri" w:cs="Calibri"/>
          <w:b/>
          <w:bCs/>
        </w:rPr>
        <w:t>Production-Ready Components:</w:t>
      </w:r>
      <w:r>
        <w:rPr>
          <w:rFonts w:ascii="Calibri" w:hAnsi="Calibri" w:eastAsia="Calibri" w:cs="Calibri"/>
        </w:rPr>
        <w:t xml:space="preserve"> Comprehensive data augmentation pipeline, I3D feature extraction, real-time demo systems, and training monitoring dashboard.</w:t>
      </w:r>
    </w:p>
    <w:p>
      <w:pPr>
        <w:numPr>
          <w:ilvl w:val="0"/>
          <w:numId w:val="10"/>
        </w:numPr>
        <w:ind w:left="720" w:hanging="360"/>
        <w:rPr>
          <w:rFonts w:ascii="Calibri" w:hAnsi="Calibri" w:eastAsia="Calibri" w:cs="Calibri"/>
        </w:rPr>
      </w:pPr>
      <w:r>
        <w:rPr>
          <w:rFonts w:ascii="Calibri" w:hAnsi="Calibri" w:eastAsia="Calibri" w:cs="Calibri"/>
          <w:b/>
          <w:bCs/>
        </w:rPr>
        <w:t>Reproducible Research:</w:t>
      </w:r>
      <w:r>
        <w:rPr>
          <w:rFonts w:ascii="Calibri" w:hAnsi="Calibri" w:eastAsia="Calibri" w:cs="Calibri"/>
        </w:rPr>
        <w:t xml:space="preserve"> Well-documented codebase with modular architecture, detailed training configurations, and extensive technical documentation.</w:t>
      </w:r>
    </w:p>
    <w:p>
      <w:pPr>
        <w:pStyle w:val="para12"/>
        <w:rPr>
          <w:rFonts w:ascii="Calibri" w:hAnsi="Calibri" w:eastAsia="Calibri" w:cs="Calibri"/>
        </w:rPr>
      </w:pPr>
      <w:r/>
      <w:bookmarkEnd w:id="36"/>
      <w:r/>
      <w:bookmarkStart w:id="37" w:name="research-impact"/>
      <w:r/>
      <w:r>
        <w:rPr>
          <w:rFonts w:ascii="Calibri" w:hAnsi="Calibri" w:eastAsia="Calibri" w:cs="Calibri"/>
        </w:rPr>
        <w:t>Research Impact</w:t>
      </w:r>
      <w:r>
        <w:rPr>
          <w:rFonts w:ascii="Calibri" w:hAnsi="Calibri" w:eastAsia="Calibri" w:cs="Calibri"/>
        </w:rPr>
      </w:r>
    </w:p>
    <w:p>
      <w:pPr>
        <w:pStyle w:val="para2"/>
        <w:rPr>
          <w:rFonts w:ascii="Calibri" w:hAnsi="Calibri" w:eastAsia="Calibri" w:cs="Calibri"/>
        </w:rPr>
      </w:pPr>
      <w:r>
        <w:rPr>
          <w:rFonts w:ascii="Calibri" w:hAnsi="Calibri" w:eastAsia="Calibri" w:cs="Calibri"/>
        </w:rPr>
        <w:t>The work demonstrates significant progress toward practical sign language interpretation systems with clear technical novelty:</w:t>
      </w:r>
    </w:p>
    <w:p>
      <w:pPr>
        <w:numPr>
          <w:ilvl w:val="0"/>
          <w:numId w:val="2"/>
        </w:numPr>
        <w:ind w:left="720" w:hanging="360"/>
        <w:rPr>
          <w:rFonts w:ascii="Calibri" w:hAnsi="Calibri" w:eastAsia="Calibri" w:cs="Calibri"/>
        </w:rPr>
      </w:pPr>
      <w:r>
        <w:rPr>
          <w:rFonts w:ascii="Calibri" w:hAnsi="Calibri" w:eastAsia="Calibri" w:cs="Calibri"/>
        </w:rPr>
        <w:t>Addresses the fundamental CTC collapse problem in continuous sign language recognition</w:t>
      </w:r>
    </w:p>
    <w:p>
      <w:pPr>
        <w:numPr>
          <w:ilvl w:val="0"/>
          <w:numId w:val="2"/>
        </w:numPr>
        <w:ind w:left="720" w:hanging="360"/>
        <w:rPr>
          <w:rFonts w:ascii="Calibri" w:hAnsi="Calibri" w:eastAsia="Calibri" w:cs="Calibri"/>
        </w:rPr>
      </w:pPr>
      <w:r>
        <w:rPr>
          <w:rFonts w:ascii="Calibri" w:hAnsi="Calibri" w:eastAsia="Calibri" w:cs="Calibri"/>
        </w:rPr>
        <w:t>Creates foundation for cross-language generalization to ASL and other sign languages</w:t>
      </w:r>
    </w:p>
    <w:p>
      <w:pPr>
        <w:pStyle w:val="para2"/>
        <w:rPr>
          <w:rFonts w:ascii="Calibri" w:hAnsi="Calibri" w:eastAsia="Calibri" w:cs="Calibri"/>
        </w:rPr>
      </w:pPr>
      <w:r>
        <w:rPr>
          <w:rFonts w:ascii="Calibri" w:hAnsi="Calibri" w:eastAsia="Calibri" w:cs="Calibri"/>
        </w:rPr>
        <w:t>Future work will focus on performance optimization through VAC and self-distillation, cross-language validation on ASL datasets, and deployment optimization for real-world applications.</w:t>
      </w:r>
    </w:p>
    <w:p>
      <w:pPr>
        <w:rPr>
          <w:rFonts w:ascii="Aptos Display" w:hAnsi="Aptos Display" w:eastAsia="Aptos Display" w:cs="Aptos Display"/>
        </w:rPr>
      </w:pPr>
      <w:r>
        <w:rPr>
          <w:rFonts w:ascii="Aptos Display" w:hAnsi="Aptos Display" w:eastAsia="Aptos Display" w:cs="Aptos Display"/>
        </w:rPr>
      </w:r>
      <w:bookmarkEnd w:id="37"/>
      <w:r>
        <w:rPr>
          <w:rFonts w:ascii="Aptos Display" w:hAnsi="Aptos Display" w:eastAsia="Aptos Display" w:cs="Aptos Display"/>
        </w:rPr>
      </w:r>
      <w:bookmarkEnd w:id="35"/>
      <w:r>
        <w:rPr>
          <w:rFonts w:ascii="Aptos Display" w:hAnsi="Aptos Display" w:eastAsia="Aptos Display" w:cs="Aptos Display"/>
        </w:rPr>
      </w:r>
      <w:bookmarkStart w:id="38" w:name="references"/>
      <w:r>
        <w:rPr>
          <w:rFonts w:ascii="Aptos Display" w:hAnsi="Aptos Display" w:eastAsia="Aptos Display" w:cs="Aptos Display"/>
        </w:rPr>
      </w:r>
    </w:p>
    <w:p>
      <w:pPr>
        <w:pStyle w:val="para11"/>
        <w:rPr>
          <w:rFonts w:ascii="Calibri" w:hAnsi="Calibri" w:eastAsia="Calibri" w:cs="Calibri"/>
        </w:rPr>
      </w:pPr>
      <w:r>
        <w:br w:type="page"/>
      </w:r>
      <w:r>
        <w:rPr>
          <w:rFonts w:ascii="Calibri" w:hAnsi="Calibri" w:eastAsia="Calibri" w:cs="Calibri"/>
        </w:rPr>
        <w:t>References</w:t>
      </w:r>
    </w:p>
    <w:p>
      <w:pPr>
        <w:pStyle w:val="para2"/>
        <w:rPr>
          <w:rFonts w:ascii="Calibri" w:hAnsi="Calibri" w:eastAsia="Calibri" w:cs="Calibri"/>
          <w:sz w:val="20"/>
          <w:szCs w:val="20"/>
        </w:rPr>
      </w:pPr>
      <w:r>
        <w:rPr>
          <w:rFonts w:ascii="Calibri" w:hAnsi="Calibri" w:eastAsia="Calibri" w:cs="Calibri"/>
          <w:sz w:val="20"/>
          <w:szCs w:val="20"/>
        </w:rPr>
        <w:t xml:space="preserve">O. Koller, J. Forster, and H. Ney, “Continuous sign language recognition: Towards large vocabulary statistical recognition systems handling multiple signers,” </w:t>
      </w:r>
      <w:r>
        <w:rPr>
          <w:rFonts w:ascii="Calibri" w:hAnsi="Calibri" w:eastAsia="Calibri" w:cs="Calibri"/>
          <w:i/>
          <w:iCs/>
          <w:sz w:val="20"/>
          <w:szCs w:val="20"/>
        </w:rPr>
        <w:t>Computer Vision and Image Understanding</w:t>
      </w:r>
      <w:r>
        <w:rPr>
          <w:rFonts w:ascii="Calibri" w:hAnsi="Calibri" w:eastAsia="Calibri" w:cs="Calibri"/>
          <w:sz w:val="20"/>
          <w:szCs w:val="20"/>
        </w:rPr>
        <w:t>, vol. 141, pp. 108-125, 2015.</w:t>
      </w:r>
    </w:p>
    <w:p>
      <w:pPr>
        <w:pStyle w:val="para1"/>
        <w:rPr>
          <w:rFonts w:ascii="Calibri" w:hAnsi="Calibri" w:eastAsia="Calibri" w:cs="Calibri"/>
          <w:sz w:val="20"/>
          <w:szCs w:val="20"/>
        </w:rPr>
      </w:pPr>
      <w:r>
        <w:rPr>
          <w:rFonts w:ascii="Calibri" w:hAnsi="Calibri" w:eastAsia="Calibri" w:cs="Calibri"/>
          <w:sz w:val="20"/>
          <w:szCs w:val="20"/>
        </w:rPr>
        <w:t xml:space="preserve">N. C. Camgöz, S. Hadfield, O. Koller, H. Ney, and R. Bowden, “Sign Language Transformers: Joint End-to-end Sign Language Recognition and Translation,” in </w:t>
      </w:r>
      <w:r>
        <w:rPr>
          <w:rFonts w:ascii="Calibri" w:hAnsi="Calibri" w:eastAsia="Calibri" w:cs="Calibri"/>
          <w:i/>
          <w:iCs/>
          <w:sz w:val="20"/>
          <w:szCs w:val="20"/>
        </w:rPr>
        <w:t>Proceedings of the IEEE/CVF Conference on Computer Vision and Pattern Recognition (CVPR)</w:t>
      </w:r>
      <w:r>
        <w:rPr>
          <w:rFonts w:ascii="Calibri" w:hAnsi="Calibri" w:eastAsia="Calibri" w:cs="Calibri"/>
          <w:sz w:val="20"/>
          <w:szCs w:val="20"/>
        </w:rPr>
        <w:t>, 2020, pp. 10023-10033.</w:t>
      </w:r>
    </w:p>
    <w:p>
      <w:pPr>
        <w:pStyle w:val="para1"/>
        <w:rPr>
          <w:rFonts w:ascii="Calibri" w:hAnsi="Calibri" w:eastAsia="Calibri" w:cs="Calibri"/>
          <w:sz w:val="20"/>
          <w:szCs w:val="20"/>
        </w:rPr>
      </w:pPr>
      <w:r>
        <w:rPr>
          <w:rFonts w:ascii="Calibri" w:hAnsi="Calibri" w:eastAsia="Calibri" w:cs="Calibri"/>
          <w:sz w:val="20"/>
          <w:szCs w:val="20"/>
        </w:rPr>
        <w:t xml:space="preserve">A. Graves, S. Fernández, F. Gomez, and J. Schmidhuber, “Connectionist temporal classification: labelling unsegmented sequence data with recurrent neural networks,” in </w:t>
      </w:r>
      <w:r>
        <w:rPr>
          <w:rFonts w:ascii="Calibri" w:hAnsi="Calibri" w:eastAsia="Calibri" w:cs="Calibri"/>
          <w:i/>
          <w:iCs/>
          <w:sz w:val="20"/>
          <w:szCs w:val="20"/>
        </w:rPr>
        <w:t>Proceedings of the 23rd International Conference on Machine Learning</w:t>
      </w:r>
      <w:r>
        <w:rPr>
          <w:rFonts w:ascii="Calibri" w:hAnsi="Calibri" w:eastAsia="Calibri" w:cs="Calibri"/>
          <w:sz w:val="20"/>
          <w:szCs w:val="20"/>
        </w:rPr>
        <w:t>, 2006, pp. 369-376.</w:t>
      </w:r>
    </w:p>
    <w:p>
      <w:pPr>
        <w:pStyle w:val="para1"/>
        <w:rPr>
          <w:rFonts w:ascii="Calibri" w:hAnsi="Calibri" w:eastAsia="Calibri" w:cs="Calibri"/>
          <w:sz w:val="20"/>
          <w:szCs w:val="20"/>
        </w:rPr>
      </w:pPr>
      <w:r>
        <w:rPr>
          <w:rFonts w:ascii="Calibri" w:hAnsi="Calibri" w:eastAsia="Calibri" w:cs="Calibri"/>
          <w:sz w:val="20"/>
          <w:szCs w:val="20"/>
        </w:rPr>
        <w:t xml:space="preserve">S. Watanabe et al., “Hybrid CTC/Attention Architecture for End-to-End Speech Recognition,” </w:t>
      </w:r>
      <w:r>
        <w:rPr>
          <w:rFonts w:ascii="Calibri" w:hAnsi="Calibri" w:eastAsia="Calibri" w:cs="Calibri"/>
          <w:i/>
          <w:iCs/>
          <w:sz w:val="20"/>
          <w:szCs w:val="20"/>
        </w:rPr>
        <w:t>IEEE Journal of Selected Topics in Signal Processing</w:t>
      </w:r>
      <w:r>
        <w:rPr>
          <w:rFonts w:ascii="Calibri" w:hAnsi="Calibri" w:eastAsia="Calibri" w:cs="Calibri"/>
          <w:sz w:val="20"/>
          <w:szCs w:val="20"/>
        </w:rPr>
        <w:t>, vol. 11, no. 8, pp. 1240-1253, 2017.</w:t>
      </w:r>
    </w:p>
    <w:p>
      <w:pPr>
        <w:pStyle w:val="para1"/>
        <w:rPr>
          <w:rFonts w:ascii="Calibri" w:hAnsi="Calibri" w:eastAsia="Calibri" w:cs="Calibri"/>
          <w:sz w:val="20"/>
          <w:szCs w:val="20"/>
        </w:rPr>
      </w:pPr>
      <w:r>
        <w:rPr>
          <w:rFonts w:ascii="Calibri" w:hAnsi="Calibri" w:eastAsia="Calibri" w:cs="Calibri"/>
          <w:sz w:val="20"/>
          <w:szCs w:val="20"/>
        </w:rPr>
        <w:t xml:space="preserve">Z. Zhu, D. Li, and L. Wang, “Visual Alignment Constraint for Continuous Sign Language Recognition,” in </w:t>
      </w:r>
      <w:r>
        <w:rPr>
          <w:rFonts w:ascii="Calibri" w:hAnsi="Calibri" w:eastAsia="Calibri" w:cs="Calibri"/>
          <w:i/>
          <w:iCs/>
          <w:sz w:val="20"/>
          <w:szCs w:val="20"/>
        </w:rPr>
        <w:t>Proceedings of the IEEE/CVF International Conference on Computer Vision (ICCV)</w:t>
      </w:r>
      <w:r>
        <w:rPr>
          <w:rFonts w:ascii="Calibri" w:hAnsi="Calibri" w:eastAsia="Calibri" w:cs="Calibri"/>
          <w:sz w:val="20"/>
          <w:szCs w:val="20"/>
        </w:rPr>
        <w:t>, 2021, pp. 11542-11551.</w:t>
      </w:r>
    </w:p>
    <w:p>
      <w:pPr>
        <w:pStyle w:val="para1"/>
        <w:rPr>
          <w:rFonts w:ascii="Calibri" w:hAnsi="Calibri" w:eastAsia="Calibri" w:cs="Calibri"/>
          <w:sz w:val="20"/>
          <w:szCs w:val="20"/>
        </w:rPr>
      </w:pPr>
      <w:r>
        <w:rPr>
          <w:rFonts w:ascii="Calibri" w:hAnsi="Calibri" w:eastAsia="Calibri" w:cs="Calibri"/>
          <w:sz w:val="20"/>
          <w:szCs w:val="20"/>
        </w:rPr>
        <w:t xml:space="preserve">A. Vaswani et al., “Attention is all you need,” in </w:t>
      </w:r>
      <w:r>
        <w:rPr>
          <w:rFonts w:ascii="Calibri" w:hAnsi="Calibri" w:eastAsia="Calibri" w:cs="Calibri"/>
          <w:i/>
          <w:iCs/>
          <w:sz w:val="20"/>
          <w:szCs w:val="20"/>
        </w:rPr>
        <w:t>Advances in Neural Information Processing Systems</w:t>
      </w:r>
      <w:r>
        <w:rPr>
          <w:rFonts w:ascii="Calibri" w:hAnsi="Calibri" w:eastAsia="Calibri" w:cs="Calibri"/>
          <w:sz w:val="20"/>
          <w:szCs w:val="20"/>
        </w:rPr>
        <w:t>, vol. 30, 2017.</w:t>
      </w:r>
    </w:p>
    <w:p>
      <w:pPr>
        <w:pStyle w:val="para1"/>
        <w:rPr>
          <w:rFonts w:ascii="Calibri" w:hAnsi="Calibri" w:eastAsia="Calibri" w:cs="Calibri"/>
          <w:sz w:val="20"/>
          <w:szCs w:val="20"/>
        </w:rPr>
      </w:pPr>
      <w:r>
        <w:rPr>
          <w:rFonts w:ascii="Calibri" w:hAnsi="Calibri" w:eastAsia="Calibri" w:cs="Calibri"/>
          <w:sz w:val="20"/>
          <w:szCs w:val="20"/>
        </w:rPr>
        <w:t xml:space="preserve">K. He, X. Zhang, S. Ren, and J. Sun, “Deep Residual Learning for Image Recognition,” in </w:t>
      </w:r>
      <w:r>
        <w:rPr>
          <w:rFonts w:ascii="Calibri" w:hAnsi="Calibri" w:eastAsia="Calibri" w:cs="Calibri"/>
          <w:i/>
          <w:iCs/>
          <w:sz w:val="20"/>
          <w:szCs w:val="20"/>
        </w:rPr>
        <w:t>Proceedings of the IEEE Conference on Computer Vision and Pattern Recognition (CVPR)</w:t>
      </w:r>
      <w:r>
        <w:rPr>
          <w:rFonts w:ascii="Calibri" w:hAnsi="Calibri" w:eastAsia="Calibri" w:cs="Calibri"/>
          <w:sz w:val="20"/>
          <w:szCs w:val="20"/>
        </w:rPr>
        <w:t>, 2016, pp. 770-778.</w:t>
      </w:r>
    </w:p>
    <w:p>
      <w:pPr>
        <w:pStyle w:val="para1"/>
        <w:rPr>
          <w:rFonts w:ascii="Calibri" w:hAnsi="Calibri" w:eastAsia="Calibri" w:cs="Calibri"/>
          <w:sz w:val="20"/>
          <w:szCs w:val="20"/>
        </w:rPr>
      </w:pPr>
      <w:r>
        <w:rPr>
          <w:rFonts w:ascii="Calibri" w:hAnsi="Calibri" w:eastAsia="Calibri" w:cs="Calibri"/>
          <w:sz w:val="20"/>
          <w:szCs w:val="20"/>
        </w:rPr>
        <w:t xml:space="preserve">D. P. Kingma and J. Ba, “Adam: A Method for Stochastic Optimization,” in </w:t>
      </w:r>
      <w:r>
        <w:rPr>
          <w:rFonts w:ascii="Calibri" w:hAnsi="Calibri" w:eastAsia="Calibri" w:cs="Calibri"/>
          <w:i/>
          <w:iCs/>
          <w:sz w:val="20"/>
          <w:szCs w:val="20"/>
        </w:rPr>
        <w:t>International Conference on Learning Representations (ICLR)</w:t>
      </w:r>
      <w:r>
        <w:rPr>
          <w:rFonts w:ascii="Calibri" w:hAnsi="Calibri" w:eastAsia="Calibri" w:cs="Calibri"/>
          <w:sz w:val="20"/>
          <w:szCs w:val="20"/>
        </w:rPr>
        <w:t>, 2015.</w:t>
      </w:r>
    </w:p>
    <w:p>
      <w:pPr>
        <w:pStyle w:val="para11"/>
        <w:rPr>
          <w:rFonts w:ascii="Calibri" w:hAnsi="Calibri" w:eastAsia="Calibri" w:cs="Calibri"/>
        </w:rPr>
      </w:pPr>
      <w:r/>
      <w:bookmarkEnd w:id="38"/>
      <w:r/>
      <w:bookmarkStart w:id="39" w:name="acknowledgements"/>
      <w:r/>
      <w:r>
        <w:rPr>
          <w:rFonts w:ascii="Calibri" w:hAnsi="Calibri" w:eastAsia="Calibri" w:cs="Calibri"/>
        </w:rPr>
        <w:t>Acknowledgements</w:t>
      </w:r>
      <w:r>
        <w:rPr>
          <w:rFonts w:ascii="Calibri" w:hAnsi="Calibri" w:eastAsia="Calibri" w:cs="Calibri"/>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rPr>
      </w:pPr>
      <w:r>
        <w:rPr>
          <w:rFonts w:ascii="Calibri" w:hAnsi="Calibri" w:eastAsia="Calibri" w:cs="Calibri"/>
        </w:rPr>
        <w:t>I sincerely thank my supervisor for their guidance and IIT Patna for providing a stimulating learning environment. Special thanks to the creators of the RWTH-PHOENIX-Weather 2014 dataset for making their data publicly available.</w:t>
      </w:r>
    </w:p>
    <w:p>
      <w:pPr>
        <w:pStyle w:val="para11"/>
        <w:rPr>
          <w:rFonts w:ascii="Calibri" w:hAnsi="Calibri" w:eastAsia="Calibri" w:cs="Calibri"/>
        </w:rPr>
      </w:pPr>
      <w:r/>
      <w:bookmarkEnd w:id="39"/>
      <w:r/>
      <w:bookmarkStart w:id="40" w:name="declaration"/>
      <w:r/>
      <w:r>
        <w:rPr>
          <w:rFonts w:ascii="Calibri" w:hAnsi="Calibri" w:eastAsia="Calibri" w:cs="Calibri"/>
        </w:rPr>
        <w:t>Declaration</w:t>
      </w:r>
      <w:r>
        <w:rPr>
          <w:rFonts w:ascii="Calibri" w:hAnsi="Calibri" w:eastAsia="Calibri" w:cs="Calibri"/>
        </w:rPr>
      </w:r>
    </w:p>
    <w:p>
      <w:pPr>
        <w:pStyle w:val="para2"/>
        <w:rPr>
          <w:rFonts w:ascii="Calibri" w:hAnsi="Calibri" w:eastAsia="Calibri" w:cs="Calibri"/>
        </w:rPr>
      </w:pPr>
      <w:r>
        <w:rPr>
          <w:rFonts w:ascii="Calibri" w:hAnsi="Calibri" w:eastAsia="Calibri" w:cs="Calibri"/>
        </w:rPr>
        <w:t>I hereby declare that the work presented in this report is my own original work carried out during Semester III of my MTech program at IIT Patna. I have not plagiarized or submitted this work elsewhere for any other degree or diploma.</w:t>
        <w:br w:type="textWrapping"/>
      </w:r>
      <w:r>
        <w:rPr>
          <w:rFonts w:ascii="Calibri" w:hAnsi="Calibri" w:eastAsia="Calibri" w:cs="Calibri"/>
          <w:b/>
          <w:bCs/>
        </w:rPr>
        <w:br w:type="textWrapping"/>
        <w:br w:type="textWrapping"/>
        <w:t>Student Signature:</w:t>
      </w:r>
      <w:r>
        <w:rPr>
          <w:rFonts w:ascii="Calibri" w:hAnsi="Calibri" w:eastAsia="Calibri" w:cs="Calibri"/>
        </w:rPr>
        <w:t xml:space="preserve"> ......................................</w:t>
        <w:br w:type="textWrapping"/>
      </w:r>
      <w:r>
        <w:rPr>
          <w:rFonts w:ascii="Calibri" w:hAnsi="Calibri" w:eastAsia="Calibri" w:cs="Calibri"/>
          <w:b/>
          <w:bCs/>
        </w:rPr>
        <w:t>Name:</w:t>
      </w:r>
      <w:r>
        <w:rPr>
          <w:rFonts w:ascii="Calibri" w:hAnsi="Calibri" w:eastAsia="Calibri" w:cs="Calibri"/>
        </w:rPr>
        <w:t xml:space="preserve"> Archie Narayan</w:t>
        <w:br w:type="textWrapping"/>
      </w:r>
      <w:r>
        <w:rPr>
          <w:rFonts w:ascii="Calibri" w:hAnsi="Calibri" w:eastAsia="Calibri" w:cs="Calibri"/>
          <w:b/>
          <w:bCs/>
        </w:rPr>
        <w:t>Roll No:</w:t>
      </w:r>
      <w:r>
        <w:rPr>
          <w:rFonts w:ascii="Calibri" w:hAnsi="Calibri" w:eastAsia="Calibri" w:cs="Calibri"/>
        </w:rPr>
        <w:t xml:space="preserve"> 24A03RES119</w:t>
        <w:br w:type="textWrapping"/>
      </w:r>
      <w:r>
        <w:rPr>
          <w:rFonts w:ascii="Calibri" w:hAnsi="Calibri" w:eastAsia="Calibri" w:cs="Calibri"/>
          <w:b/>
          <w:bCs/>
        </w:rPr>
        <w:t>Date:</w:t>
      </w:r>
      <w:r>
        <w:rPr>
          <w:rFonts w:ascii="Calibri" w:hAnsi="Calibri" w:eastAsia="Calibri" w:cs="Calibri"/>
        </w:rPr>
        <w:t xml:space="preserve"> 26</w:t>
      </w:r>
      <w:r>
        <w:rPr>
          <w:rFonts w:ascii="Calibri" w:hAnsi="Calibri" w:eastAsia="Calibri" w:cs="Calibri"/>
          <w:vertAlign w:val="superscript"/>
        </w:rPr>
        <w:t>th</w:t>
      </w:r>
      <w:r>
        <w:rPr>
          <w:rFonts w:ascii="Calibri" w:hAnsi="Calibri" w:eastAsia="Calibri" w:cs="Calibri"/>
        </w:rPr>
        <w:t xml:space="preserve"> December 2025</w:t>
      </w:r>
    </w:p>
    <w:p>
      <w:pPr>
        <w:pStyle w:val="para1"/>
        <w:rPr>
          <w:rFonts w:ascii="Calibri" w:hAnsi="Calibri" w:eastAsia="Calibri" w:cs="Calibri"/>
        </w:rPr>
      </w:pPr>
      <w:r>
        <w:rPr>
          <w:rFonts w:ascii="Calibri" w:hAnsi="Calibri" w:eastAsia="Calibri" w:cs="Calibri"/>
          <w:b/>
          <w:bCs/>
        </w:rPr>
        <w:t>Supervisor Signature:</w:t>
      </w:r>
      <w:r>
        <w:rPr>
          <w:rFonts w:ascii="Calibri" w:hAnsi="Calibri" w:eastAsia="Calibri" w:cs="Calibri"/>
        </w:rPr>
        <w:t>......................................</w:t>
        <w:br w:type="textWrapping"/>
      </w:r>
      <w:r>
        <w:rPr>
          <w:rFonts w:ascii="Calibri" w:hAnsi="Calibri" w:eastAsia="Calibri" w:cs="Calibri"/>
          <w:b/>
          <w:bCs/>
        </w:rPr>
        <w:t>Name:</w:t>
      </w:r>
      <w:r>
        <w:rPr>
          <w:rFonts w:ascii="Calibri" w:hAnsi="Calibri" w:eastAsia="Calibri" w:cs="Calibri"/>
        </w:rPr>
        <w:t xml:space="preserve"> Prajna P. N.</w:t>
        <w:br w:type="textWrapping"/>
      </w:r>
      <w:r>
        <w:rPr>
          <w:rFonts w:ascii="Calibri" w:hAnsi="Calibri" w:eastAsia="Calibri" w:cs="Calibri"/>
          <w:b/>
          <w:bCs/>
        </w:rPr>
        <w:t>Designation:</w:t>
      </w:r>
      <w:r>
        <w:rPr>
          <w:rFonts w:ascii="Calibri" w:hAnsi="Calibri" w:eastAsia="Calibri" w:cs="Calibri"/>
        </w:rPr>
        <w:t xml:space="preserve"> Advisory AI Engineer, IBM Software Labs</w:t>
        <w:br w:type="textWrapping"/>
      </w:r>
      <w:r>
        <w:rPr>
          <w:rFonts w:ascii="Calibri" w:hAnsi="Calibri" w:eastAsia="Calibri" w:cs="Calibri"/>
          <w:b/>
          <w:bCs/>
        </w:rPr>
        <w:t>Date:</w:t>
      </w:r>
      <w:r>
        <w:rPr>
          <w:rFonts w:ascii="Calibri" w:hAnsi="Calibri" w:eastAsia="Calibri" w:cs="Calibri"/>
        </w:rPr>
        <w:t xml:space="preserve"> 26th December 202</w:t>
      </w:r>
      <w:r/>
      <w:bookmarkEnd w:id="40"/>
      <w:r/>
      <w:r>
        <w:rPr>
          <w:rFonts w:ascii="Calibri" w:hAnsi="Calibri" w:eastAsia="Calibri" w:cs="Calibri"/>
        </w:rPr>
        <w:t>5</w:t>
      </w:r>
    </w:p>
    <w:sectPr>
      <w:footnotePr>
        <w:pos w:val="pageBottom"/>
        <w:numFmt w:val="decimal"/>
        <w:numStart w:val="1"/>
        <w:numRestart w:val="continuous"/>
      </w:footnotePr>
      <w:endnotePr>
        <w:pos w:val="docEnd"/>
        <w:numFmt w:val="lowerRoman"/>
        <w:numStart w:val="1"/>
        <w:numRestart w:val="continuous"/>
      </w:endnotePr>
      <w:type w:val="nextPage"/>
      <w:pgSz w:h="16840" w:w="11907"/>
      <w:pgMar w:left="1134" w:top="1134" w:right="1134" w:bottom="1134"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panose1 w:val="020B0604020202020204"/>
    <w:charset w:val="00"/>
    <w:family w:val="swiss"/>
    <w:pitch w:val="default"/>
  </w:font>
  <w:font w:name="Aptos Display">
    <w:panose1 w:val="020B0604020202020204"/>
    <w:charset w:val="00"/>
    <w:family w:val="swiss"/>
    <w:pitch w:val="default"/>
  </w:font>
  <w:font w:name="Calibri">
    <w:panose1 w:val="020F0502020204030204"/>
    <w:charset w:val="00"/>
    <w:family w:val="swiss"/>
    <w:pitch w:val="default"/>
  </w:font>
  <w:font w:name="Consolas">
    <w:panose1 w:val="020B0609020204030204"/>
    <w:charset w:val="00"/>
    <w:family w:val="moder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
      <w:lvlJc w:val="left"/>
      <w:pPr>
        <w:ind w:left="360" w:hanging="0"/>
      </w:pPr>
    </w:lvl>
    <w:lvl w:ilvl="1">
      <w:numFmt w:val="bullet"/>
      <w:suff w:val="tab"/>
      <w:lvlText w:val=" "/>
      <w:lvlJc w:val="left"/>
      <w:pPr>
        <w:ind w:left="1080" w:hanging="0"/>
      </w:pPr>
    </w:lvl>
    <w:lvl w:ilvl="2">
      <w:numFmt w:val="bullet"/>
      <w:suff w:val="tab"/>
      <w:lvlText w:val=" "/>
      <w:lvlJc w:val="left"/>
      <w:pPr>
        <w:ind w:left="1800" w:hanging="0"/>
      </w:pPr>
    </w:lvl>
    <w:lvl w:ilvl="3">
      <w:numFmt w:val="bullet"/>
      <w:suff w:val="tab"/>
      <w:lvlText w:val=" "/>
      <w:lvlJc w:val="left"/>
      <w:pPr>
        <w:ind w:left="2520" w:hanging="0"/>
      </w:pPr>
    </w:lvl>
    <w:lvl w:ilvl="4">
      <w:numFmt w:val="bullet"/>
      <w:suff w:val="tab"/>
      <w:lvlText w:val=" "/>
      <w:lvlJc w:val="left"/>
      <w:pPr>
        <w:ind w:left="3240" w:hanging="0"/>
      </w:pPr>
    </w:lvl>
    <w:lvl w:ilvl="5">
      <w:numFmt w:val="bullet"/>
      <w:suff w:val="tab"/>
      <w:lvlText w:val=" "/>
      <w:lvlJc w:val="left"/>
      <w:pPr>
        <w:ind w:left="3960" w:hanging="0"/>
      </w:pPr>
    </w:lvl>
    <w:lvl w:ilvl="6">
      <w:numFmt w:val="bullet"/>
      <w:suff w:val="tab"/>
      <w:lvlText w:val=" "/>
      <w:lvlJc w:val="left"/>
      <w:pPr>
        <w:ind w:left="4680" w:hanging="0"/>
      </w:pPr>
    </w:lvl>
    <w:lvl w:ilvl="7">
      <w:numFmt w:val="bullet"/>
      <w:suff w:val="tab"/>
      <w:lvlText w:val=" "/>
      <w:lvlJc w:val="left"/>
      <w:pPr>
        <w:ind w:left="5400" w:hanging="0"/>
      </w:pPr>
    </w:lvl>
    <w:lvl w:ilvl="8">
      <w:numFmt w:val="bullet"/>
      <w:suff w:val="tab"/>
      <w:lvlText w:val=" "/>
      <w:lvlJc w:val="left"/>
      <w:pPr>
        <w:ind w:left="6120" w:hanging="0"/>
      </w:pPr>
    </w:lvl>
  </w:abstractNum>
  <w:abstractNum w:abstractNumId="2">
    <w:multiLevelType w:val="hybridMultilevel"/>
    <w:name w:val="Numbered list 2"/>
    <w:lvl w:ilvl="0">
      <w:numFmt w:val="bullet"/>
      <w:suff w:val="tab"/>
      <w:lvlText w:val=""/>
      <w:lvlJc w:val="left"/>
      <w:pPr>
        <w:ind w:left="360" w:hanging="0"/>
      </w:pPr>
      <w:rPr>
        <w:rFonts w:ascii="Symbol" w:hAnsi="Symbol" w:cs="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cs="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cs="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3">
    <w:multiLevelType w:val="hybridMultilevel"/>
    <w:name w:val="Numbered list 3"/>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left"/>
      <w:pPr>
        <w:ind w:left="180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left"/>
      <w:pPr>
        <w:ind w:left="396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left"/>
      <w:pPr>
        <w:ind w:left="6120" w:hanging="0"/>
      </w:pPr>
    </w:lvl>
  </w:abstractNum>
  <w:abstractNum w:abstractNumId="4">
    <w:multiLevelType w:val="hybridMultilevel"/>
    <w:name w:val="Numbered list 4"/>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left"/>
      <w:pPr>
        <w:ind w:left="180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left"/>
      <w:pPr>
        <w:ind w:left="396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left"/>
      <w:pPr>
        <w:ind w:left="6120" w:hanging="0"/>
      </w:pPr>
    </w:lvl>
  </w:abstractNum>
  <w:abstractNum w:abstractNumId="5">
    <w:multiLevelType w:val="hybridMultilevel"/>
    <w:name w:val="Numbered list 5"/>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left"/>
      <w:pPr>
        <w:ind w:left="180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left"/>
      <w:pPr>
        <w:ind w:left="396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left"/>
      <w:pPr>
        <w:ind w:left="6120" w:hanging="0"/>
      </w:pPr>
    </w:lvl>
  </w:abstractNum>
  <w:abstractNum w:abstractNumId="6">
    <w:multiLevelType w:val="hybridMultilevel"/>
    <w:name w:val="Numbered list 6"/>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left"/>
      <w:pPr>
        <w:ind w:left="180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left"/>
      <w:pPr>
        <w:ind w:left="396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left"/>
      <w:pPr>
        <w:ind w:left="6120" w:hanging="0"/>
      </w:pPr>
    </w:lvl>
  </w:abstractNum>
  <w:abstractNum w:abstractNumId="7">
    <w:multiLevelType w:val="hybridMultilevel"/>
    <w:name w:val="Numbered list 7"/>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left"/>
      <w:pPr>
        <w:ind w:left="180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left"/>
      <w:pPr>
        <w:ind w:left="396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left"/>
      <w:pPr>
        <w:ind w:left="6120" w:hanging="0"/>
      </w:pPr>
    </w:lvl>
  </w:abstractNum>
  <w:abstractNum w:abstractNumId="8">
    <w:multiLevelType w:val="hybridMultilevel"/>
    <w:name w:val="Numbered list 8"/>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left"/>
      <w:pPr>
        <w:ind w:left="180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left"/>
      <w:pPr>
        <w:ind w:left="396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left"/>
      <w:pPr>
        <w:ind w:left="6120" w:hanging="0"/>
      </w:pPr>
    </w:lvl>
  </w:abstractNum>
  <w:abstractNum w:abstractNumId="9">
    <w:multiLevelType w:val="hybridMultilevel"/>
    <w:name w:val="Numbered list 9"/>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left"/>
      <w:pPr>
        <w:ind w:left="180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left"/>
      <w:pPr>
        <w:ind w:left="396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left"/>
      <w:pPr>
        <w:ind w:left="6120" w:hanging="0"/>
      </w:pPr>
    </w:lvl>
  </w:abstractNum>
  <w:abstractNum w:abstractNumId="10">
    <w:multiLevelType w:val="hybridMultilevel"/>
    <w:name w:val="Numbered list 10"/>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left"/>
      <w:pPr>
        <w:ind w:left="180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left"/>
      <w:pPr>
        <w:ind w:left="396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left"/>
      <w:pPr>
        <w:ind w:left="612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360"/>
  <w:drawingGridVerticalSpacing w:val="360"/>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26"/>
    <o:shapelayout v:ext="edit">
      <o:rules v:ext="edit"/>
    </o:shapelayout>
  </w:shapeDefaults>
  <w:tmPrefOne w:val="17"/>
  <w:tmPrefTwo w:val="1"/>
  <w:tmFmtPref w:val="55057515"/>
  <w:tmCommentsPr>
    <w:tmCommentsPlace w:val="0"/>
    <w:tmCommentsWidth w:val="3119"/>
    <w:tmCommentsColor w:val="-1"/>
  </w:tmCommentsPr>
  <w:tmReviewPr>
    <w:tmReviewEnabled w:val="0"/>
    <w:tmReviewShow w:val="1"/>
    <w:tmReviewPrint w:val="0"/>
    <w:tmRevisionNum w:val="2"/>
    <w:tmReviewMarkIns w:val="4"/>
    <w:tmReviewColorIns w:val="-1"/>
    <w:tmReviewMarkDel w:val="7"/>
    <w:tmReviewColorDel w:val="-1"/>
    <w:tmReviewMarkFmt w:val="7"/>
    <w:tmReviewColorFmt w:val="-1"/>
    <w:tmReviewMarkLn w:val="1"/>
    <w:tmReviewColorLn w:val="0"/>
    <w:tmReviewToolTip w:val="1"/>
  </w:tmReviewPr>
  <w:tmLastPos>
    <w:tmLastPosPage w:val="10"/>
    <w:tmLastPosSelect w:val="0"/>
    <w:tmLastPosFrameIdx w:val="0"/>
    <w:tmLastPosCaret>
      <w:tmLastPosPgfIdx w:val="157"/>
      <w:tmLastPosIdx w:val="157"/>
    </w:tmLastPosCaret>
    <w:tmLastPosAnchor>
      <w:tmLastPosPgfIdx w:val="0"/>
      <w:tmLastPosIdx w:val="0"/>
    </w:tmLastPosAnchor>
    <w:tmLastPosTblRect w:left="0" w:top="0" w:right="0" w:bottom="0"/>
  </w:tmLastPos>
  <w:tmAppRevision w:date="1766754372" w:val="1230" w:fileVer="342" w:fileVerOS="4"/>
  <w:guidesAndGrid showGuides="1" lockGuides="0" snapToGuides="1" snapToPageMargins="0" tolerance="8" gridDistanceHorizontal="360" gridDistanceVertical="360" showGrid="0" snapToGrid="0"/>
  <w:pdfExportOpt pagesRangeIndex="1" pagesSelectionIndex="0" qualityIndex="0" embedFonts="2" useJpegs="0" useSubsetFonts="1" useAlpha="1" relativeLinks="0" useInteractiveForms="0" taggedPdf="1" pane="0" zoom="0" zoomScale="100" layout="0" includeDoc="0" viewFlags="0" openViewer="1" jpegQuality="90" flags="252" tocGen="1" tocLevels="9" exportComments="0" exportChanges="0" name="D:\PHOENIX-SLR\documentation\Progress_Report_v1.pdf"/>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ptos" w:hAnsi="Aptos" w:eastAsia="Aptos" w:cs="Aptos"/>
        <w:sz w:val="24"/>
        <w:szCs w:val="24"/>
        <w:lang w:val="en-us" w:eastAsia="zh-cn" w:bidi="ar-sa"/>
      </w:rPr>
    </w:rPrDefault>
    <w:pPrDefault>
      <w:pPr>
        <w:spacing w:after="20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Body Text"/>
    <w:qFormat/>
    <w:basedOn w:val="para0"/>
    <w:pPr>
      <w:spacing w:before="180" w:after="180"/>
    </w:pPr>
  </w:style>
  <w:style w:type="paragraph" w:styleId="para2" w:customStyle="1">
    <w:name w:val="First Paragraph"/>
    <w:qFormat/>
    <w:basedOn w:val="para1"/>
    <w:next w:val="para1"/>
  </w:style>
  <w:style w:type="paragraph" w:styleId="para3" w:customStyle="1">
    <w:name w:val="Compact"/>
    <w:qFormat/>
    <w:basedOn w:val="para1"/>
    <w:pPr>
      <w:spacing w:before="36" w:after="36"/>
    </w:pPr>
  </w:style>
  <w:style w:type="paragraph" w:styleId="para4">
    <w:name w:val="Title"/>
    <w:qFormat/>
    <w:basedOn w:val="para0"/>
    <w:next w:val="para1"/>
    <w:pPr>
      <w:spacing w:after="80"/>
      <w:contextualSpacing/>
      <w:jc w:val="center"/>
    </w:pPr>
    <w:rPr>
      <w:rFonts w:ascii="Aptos Display" w:hAnsi="Aptos Display" w:eastAsia="Aptos Display" w:cs="Aptos Display"/>
      <w:sz w:val="56"/>
      <w:szCs w:val="56"/>
    </w:rPr>
  </w:style>
  <w:style w:type="paragraph" w:styleId="para5">
    <w:name w:val="Subtitle"/>
    <w:qFormat/>
    <w:basedOn w:val="para4"/>
    <w:next w:val="para1"/>
    <w:rPr>
      <w:spacing w:val="15" w:percent="112"/>
      <w:sz w:val="28"/>
      <w:szCs w:val="28"/>
    </w:rPr>
  </w:style>
  <w:style w:type="paragraph" w:styleId="para6" w:customStyle="1">
    <w:name w:val="Author"/>
    <w:qFormat/>
    <w:basedOn w:val="para4"/>
    <w:next w:val="para1"/>
    <w:pPr>
      <w:keepNext/>
      <w:keepLines/>
    </w:pPr>
    <w:rPr>
      <w:sz w:val="24"/>
      <w:szCs w:val="24"/>
    </w:rPr>
  </w:style>
  <w:style w:type="paragraph" w:styleId="para7">
    <w:name w:val="Date"/>
    <w:qFormat/>
    <w:basedOn w:val="para4"/>
    <w:next w:val="para1"/>
    <w:pPr>
      <w:keepNext/>
      <w:keepLines/>
    </w:pPr>
    <w:rPr>
      <w:sz w:val="24"/>
      <w:szCs w:val="24"/>
    </w:rPr>
  </w:style>
  <w:style w:type="paragraph" w:styleId="para8" w:customStyle="1">
    <w:name w:val="Abstract Title"/>
    <w:qFormat/>
    <w:basedOn w:val="para0"/>
    <w:next w:val="para9"/>
    <w:pPr>
      <w:spacing w:before="300" w:after="0"/>
      <w:jc w:val="center"/>
      <w:keepNext/>
      <w:keepLines/>
    </w:pPr>
    <w:rPr>
      <w:b/>
      <w:sz w:val="20"/>
      <w:szCs w:val="20"/>
    </w:rPr>
  </w:style>
  <w:style w:type="paragraph" w:styleId="para9" w:customStyle="1">
    <w:name w:val="Abstract"/>
    <w:qFormat/>
    <w:basedOn w:val="para0"/>
    <w:next w:val="para1"/>
    <w:pPr>
      <w:spacing w:before="100" w:after="300"/>
      <w:keepNext/>
      <w:keepLines/>
    </w:pPr>
    <w:rPr>
      <w:sz w:val="20"/>
      <w:szCs w:val="20"/>
    </w:rPr>
  </w:style>
  <w:style w:type="paragraph" w:styleId="para10">
    <w:name w:val="Bibliography"/>
    <w:qFormat/>
    <w:basedOn w:val="para0"/>
  </w:style>
  <w:style w:type="paragraph" w:styleId="para11">
    <w:name w:val="heading 1"/>
    <w:qFormat/>
    <w:basedOn w:val="para0"/>
    <w:next w:val="para1"/>
    <w:pPr>
      <w:spacing w:before="360" w:after="80"/>
      <w:keepNext/>
      <w:outlineLvl w:val="0"/>
      <w:keepLines/>
    </w:pPr>
    <w:rPr>
      <w:rFonts w:ascii="Aptos Display" w:hAnsi="Aptos Display" w:eastAsia="Aptos Display" w:cs="Aptos Display"/>
      <w:color w:val="0f4761"/>
      <w:sz w:val="40"/>
      <w:szCs w:val="40"/>
    </w:rPr>
  </w:style>
  <w:style w:type="paragraph" w:styleId="para12">
    <w:name w:val="heading 2"/>
    <w:qFormat/>
    <w:basedOn w:val="para0"/>
    <w:next w:val="para1"/>
    <w:pPr>
      <w:spacing w:before="160" w:after="80"/>
      <w:keepNext/>
      <w:outlineLvl w:val="1"/>
      <w:keepLines/>
    </w:pPr>
    <w:rPr>
      <w:rFonts w:ascii="Aptos Display" w:hAnsi="Aptos Display" w:eastAsia="Aptos Display" w:cs="Aptos Display"/>
      <w:color w:val="0f4761"/>
      <w:sz w:val="32"/>
      <w:szCs w:val="32"/>
    </w:rPr>
  </w:style>
  <w:style w:type="paragraph" w:styleId="para13">
    <w:name w:val="heading 3"/>
    <w:qFormat/>
    <w:basedOn w:val="para0"/>
    <w:next w:val="para1"/>
    <w:pPr>
      <w:spacing w:before="160" w:after="80"/>
      <w:keepNext/>
      <w:outlineLvl w:val="2"/>
      <w:keepLines/>
    </w:pPr>
    <w:rPr>
      <w:rFonts w:eastAsia="Aptos Display" w:cs="Aptos Display"/>
      <w:color w:val="0f4761"/>
      <w:sz w:val="28"/>
      <w:szCs w:val="28"/>
    </w:rPr>
  </w:style>
  <w:style w:type="paragraph" w:styleId="para14">
    <w:name w:val="heading 4"/>
    <w:qFormat/>
    <w:basedOn w:val="para0"/>
    <w:next w:val="para1"/>
    <w:pPr>
      <w:spacing w:before="80" w:after="40"/>
      <w:keepNext/>
      <w:outlineLvl w:val="3"/>
      <w:keepLines/>
    </w:pPr>
    <w:rPr>
      <w:rFonts w:eastAsia="Aptos Display" w:cs="Aptos Display"/>
      <w:i/>
      <w:iCs/>
      <w:color w:val="0f4761"/>
    </w:rPr>
  </w:style>
  <w:style w:type="paragraph" w:styleId="para15">
    <w:name w:val="heading 5"/>
    <w:qFormat/>
    <w:basedOn w:val="para0"/>
    <w:next w:val="para1"/>
    <w:pPr>
      <w:spacing w:before="80" w:after="40"/>
      <w:keepNext/>
      <w:outlineLvl w:val="4"/>
      <w:keepLines/>
    </w:pPr>
    <w:rPr>
      <w:rFonts w:eastAsia="Aptos Display" w:cs="Aptos Display"/>
      <w:color w:val="0f4761"/>
    </w:rPr>
  </w:style>
  <w:style w:type="paragraph" w:styleId="para16">
    <w:name w:val="heading 6"/>
    <w:qFormat/>
    <w:basedOn w:val="para0"/>
    <w:next w:val="para1"/>
    <w:pPr>
      <w:spacing w:before="40" w:after="0"/>
      <w:keepNext/>
      <w:outlineLvl w:val="5"/>
      <w:keepLines/>
    </w:pPr>
    <w:rPr>
      <w:rFonts w:eastAsia="Aptos Display" w:cs="Aptos Display"/>
      <w:i/>
      <w:iCs/>
      <w:color w:val="595959"/>
    </w:rPr>
  </w:style>
  <w:style w:type="paragraph" w:styleId="para17">
    <w:name w:val="heading 7"/>
    <w:qFormat/>
    <w:basedOn w:val="para0"/>
    <w:next w:val="para1"/>
    <w:pPr>
      <w:spacing w:before="40" w:after="0"/>
      <w:keepNext/>
      <w:outlineLvl w:val="6"/>
      <w:keepLines/>
    </w:pPr>
    <w:rPr>
      <w:rFonts w:eastAsia="Aptos Display" w:cs="Aptos Display"/>
      <w:color w:val="595959"/>
    </w:rPr>
  </w:style>
  <w:style w:type="paragraph" w:styleId="para18">
    <w:name w:val="heading 8"/>
    <w:qFormat/>
    <w:basedOn w:val="para0"/>
    <w:next w:val="para1"/>
    <w:pPr>
      <w:spacing w:after="0"/>
      <w:keepNext/>
      <w:outlineLvl w:val="7"/>
      <w:keepLines/>
    </w:pPr>
    <w:rPr>
      <w:rFonts w:eastAsia="Aptos Display" w:cs="Aptos Display"/>
      <w:i/>
      <w:iCs/>
      <w:color w:val="272727"/>
    </w:rPr>
  </w:style>
  <w:style w:type="paragraph" w:styleId="para19">
    <w:name w:val="heading 9"/>
    <w:qFormat/>
    <w:basedOn w:val="para0"/>
    <w:next w:val="para1"/>
    <w:pPr>
      <w:spacing w:after="0"/>
      <w:keepNext/>
      <w:outlineLvl w:val="8"/>
      <w:keepLines/>
    </w:pPr>
    <w:rPr>
      <w:rFonts w:eastAsia="Aptos Display" w:cs="Aptos Display"/>
      <w:color w:val="272727"/>
    </w:rPr>
  </w:style>
  <w:style w:type="paragraph" w:styleId="para20">
    <w:name w:val="Block Text"/>
    <w:qFormat/>
    <w:basedOn w:val="para1"/>
    <w:next w:val="para1"/>
    <w:pPr>
      <w:ind w:left="480" w:right="480"/>
      <w:spacing w:before="100" w:after="100"/>
    </w:pPr>
  </w:style>
  <w:style w:type="paragraph" w:styleId="para21">
    <w:name w:val="Footnote Text"/>
    <w:qFormat/>
    <w:basedOn w:val="para0"/>
  </w:style>
  <w:style w:type="paragraph" w:styleId="para22" w:customStyle="1">
    <w:name w:val="Footnote Block Text"/>
    <w:qFormat/>
    <w:basedOn w:val="para21"/>
    <w:next w:val="para21"/>
    <w:pPr>
      <w:ind w:left="480" w:right="480"/>
      <w:spacing w:before="100" w:after="100"/>
    </w:pPr>
  </w:style>
  <w:style w:type="paragraph" w:styleId="para23" w:customStyle="1">
    <w:name w:val="Definition Term"/>
    <w:qFormat/>
    <w:basedOn w:val="para0"/>
    <w:next w:val="para24"/>
    <w:pPr>
      <w:spacing w:after="0"/>
      <w:keepNext/>
      <w:keepLines/>
    </w:pPr>
    <w:rPr>
      <w:b/>
    </w:rPr>
  </w:style>
  <w:style w:type="paragraph" w:styleId="para24" w:customStyle="1">
    <w:name w:val="Definition"/>
    <w:qFormat/>
    <w:basedOn w:val="para0"/>
  </w:style>
  <w:style w:type="paragraph" w:styleId="para25">
    <w:name w:val="caption"/>
    <w:qFormat/>
    <w:basedOn w:val="para0"/>
    <w:pPr>
      <w:spacing w:after="120"/>
    </w:pPr>
    <w:rPr>
      <w:i/>
    </w:rPr>
  </w:style>
  <w:style w:type="paragraph" w:styleId="para26" w:customStyle="1">
    <w:name w:val="Table Caption"/>
    <w:qFormat/>
    <w:basedOn w:val="para25"/>
    <w:pPr>
      <w:keepNext/>
    </w:pPr>
  </w:style>
  <w:style w:type="paragraph" w:styleId="para27" w:customStyle="1">
    <w:name w:val="Image Caption"/>
    <w:qFormat/>
    <w:basedOn w:val="para25"/>
  </w:style>
  <w:style w:type="paragraph" w:styleId="para28" w:customStyle="1">
    <w:name w:val="Figure"/>
    <w:qFormat/>
    <w:basedOn w:val="para0"/>
  </w:style>
  <w:style w:type="paragraph" w:styleId="para29" w:customStyle="1">
    <w:name w:val="Captioned Figure"/>
    <w:qFormat/>
    <w:basedOn w:val="para28"/>
    <w:pPr>
      <w:keepNext/>
    </w:pPr>
  </w:style>
  <w:style w:type="paragraph" w:styleId="para30">
    <w:name w:val="TOC Heading"/>
    <w:qFormat/>
    <w:basedOn w:val="para11"/>
    <w:next w:val="para1"/>
    <w:pPr>
      <w:spacing w:before="240" w:line="259" w:lineRule="auto"/>
      <w:outlineLvl w:val="9"/>
    </w:pPr>
    <w:rPr>
      <w:color w:val="365f91"/>
    </w:rPr>
  </w:style>
  <w:style w:type="paragraph" w:styleId="para31" w:customStyle="1">
    <w:name w:val="Source Code"/>
    <w:qFormat/>
    <w:basedOn w:val="para0"/>
  </w:style>
  <w:style w:type="paragraph" w:styleId="para32">
    <w:name w:val="toc 1"/>
    <w:qFormat/>
    <w:basedOn w:val="para0"/>
    <w:next w:val="para0"/>
    <w:pPr>
      <w:spacing w:after="0"/>
    </w:pPr>
  </w:style>
  <w:style w:type="paragraph" w:styleId="para33">
    <w:name w:val="toc 2"/>
    <w:qFormat/>
    <w:basedOn w:val="para0"/>
    <w:next w:val="para0"/>
    <w:pPr>
      <w:ind w:left="283"/>
      <w:spacing w:after="0"/>
    </w:pPr>
  </w:style>
  <w:style w:type="paragraph" w:styleId="para34">
    <w:name w:val="toc 3"/>
    <w:qFormat/>
    <w:basedOn w:val="para0"/>
    <w:next w:val="para0"/>
    <w:pPr>
      <w:ind w:left="566"/>
      <w:spacing w:after="0"/>
    </w:pPr>
  </w:style>
  <w:style w:type="character" w:styleId="char0" w:default="1">
    <w:name w:val="Default Paragraph Font"/>
  </w:style>
  <w:style w:type="character" w:styleId="char1" w:customStyle="1">
    <w:name w:val="Title Char"/>
    <w:basedOn w:val="char0"/>
    <w:rPr>
      <w:rFonts w:ascii="Aptos Display" w:hAnsi="Aptos Display" w:eastAsia="Aptos Display" w:cs="Aptos Display"/>
      <w:sz w:val="56"/>
      <w:szCs w:val="56"/>
    </w:rPr>
  </w:style>
  <w:style w:type="character" w:styleId="char2" w:customStyle="1">
    <w:name w:val="Subtitle Char"/>
    <w:basedOn w:val="char0"/>
    <w:rPr>
      <w:rFonts w:eastAsia="Aptos Display" w:cs="Aptos Display"/>
      <w:color w:val="595959"/>
      <w:spacing w:val="32" w:percent="126"/>
      <w:sz w:val="28"/>
      <w:szCs w:val="28"/>
    </w:rPr>
  </w:style>
  <w:style w:type="character" w:styleId="char3" w:customStyle="1">
    <w:name w:val="Heading 1 Char"/>
    <w:basedOn w:val="char0"/>
    <w:rPr>
      <w:rFonts w:ascii="Aptos Display" w:hAnsi="Aptos Display" w:eastAsia="Aptos Display" w:cs="Aptos Display"/>
      <w:color w:val="0f4761"/>
      <w:sz w:val="40"/>
      <w:szCs w:val="40"/>
    </w:rPr>
  </w:style>
  <w:style w:type="character" w:styleId="char4" w:customStyle="1">
    <w:name w:val="Heading 2 Char"/>
    <w:basedOn w:val="char0"/>
    <w:rPr>
      <w:rFonts w:ascii="Aptos Display" w:hAnsi="Aptos Display" w:eastAsia="Aptos Display" w:cs="Aptos Display"/>
      <w:color w:val="0f4761"/>
      <w:sz w:val="32"/>
      <w:szCs w:val="32"/>
    </w:rPr>
  </w:style>
  <w:style w:type="character" w:styleId="char5" w:customStyle="1">
    <w:name w:val="Heading 3 Char"/>
    <w:basedOn w:val="char0"/>
    <w:rPr>
      <w:rFonts w:eastAsia="Aptos Display" w:cs="Aptos Display"/>
      <w:color w:val="0f4761"/>
      <w:sz w:val="28"/>
      <w:szCs w:val="28"/>
    </w:rPr>
  </w:style>
  <w:style w:type="character" w:styleId="char6" w:customStyle="1">
    <w:name w:val="Heading 4 Char"/>
    <w:basedOn w:val="char0"/>
    <w:rPr>
      <w:rFonts w:eastAsia="Aptos Display" w:cs="Aptos Display"/>
      <w:i/>
      <w:iCs/>
      <w:color w:val="0f4761"/>
    </w:rPr>
  </w:style>
  <w:style w:type="character" w:styleId="char7" w:customStyle="1">
    <w:name w:val="Heading 5 Char"/>
    <w:basedOn w:val="char0"/>
    <w:rPr>
      <w:rFonts w:eastAsia="Aptos Display" w:cs="Aptos Display"/>
      <w:color w:val="0f4761"/>
    </w:rPr>
  </w:style>
  <w:style w:type="character" w:styleId="char8" w:customStyle="1">
    <w:name w:val="Heading 6 Char"/>
    <w:basedOn w:val="char0"/>
    <w:rPr>
      <w:rFonts w:eastAsia="Aptos Display" w:cs="Aptos Display"/>
      <w:i/>
      <w:iCs/>
      <w:color w:val="595959"/>
    </w:rPr>
  </w:style>
  <w:style w:type="character" w:styleId="char9" w:customStyle="1">
    <w:name w:val="Heading 7 Char"/>
    <w:basedOn w:val="char0"/>
    <w:rPr>
      <w:rFonts w:eastAsia="Aptos Display" w:cs="Aptos Display"/>
      <w:color w:val="595959"/>
    </w:rPr>
  </w:style>
  <w:style w:type="character" w:styleId="char10" w:customStyle="1">
    <w:name w:val="Heading 8 Char"/>
    <w:basedOn w:val="char0"/>
    <w:rPr>
      <w:rFonts w:eastAsia="Aptos Display" w:cs="Aptos Display"/>
      <w:i/>
      <w:iCs/>
      <w:color w:val="272727"/>
    </w:rPr>
  </w:style>
  <w:style w:type="character" w:styleId="char11" w:customStyle="1">
    <w:name w:val="Heading 9 Char"/>
    <w:basedOn w:val="char0"/>
    <w:rPr>
      <w:rFonts w:eastAsia="Aptos Display" w:cs="Aptos Display"/>
      <w:color w:val="272727"/>
    </w:rPr>
  </w:style>
  <w:style w:type="character" w:styleId="char12" w:customStyle="1">
    <w:name w:val="Body Text Char"/>
    <w:basedOn w:val="char0"/>
  </w:style>
  <w:style w:type="character" w:styleId="char13" w:customStyle="1">
    <w:name w:val="Verbatim Char"/>
    <w:basedOn w:val="char12"/>
    <w:rPr>
      <w:rFonts w:ascii="Consolas" w:hAnsi="Consolas"/>
      <w:sz w:val="22"/>
    </w:rPr>
  </w:style>
  <w:style w:type="character" w:styleId="char14" w:customStyle="1">
    <w:name w:val="Section Number"/>
    <w:basedOn w:val="char12"/>
  </w:style>
  <w:style w:type="character" w:styleId="char15">
    <w:name w:val="Footnote Reference"/>
    <w:basedOn w:val="char12"/>
    <w:rPr>
      <w:vertAlign w:val="superscript"/>
    </w:rPr>
  </w:style>
  <w:style w:type="character" w:styleId="char16">
    <w:name w:val="Hyperlink"/>
    <w:basedOn w:val="char12"/>
    <w:rPr>
      <w:color w:val="4f81bd"/>
    </w:rPr>
  </w:style>
  <w:style w:type="character" w:styleId="char17" w:customStyle="1">
    <w:name w:val="KeywordTok"/>
    <w:basedOn w:val="char13"/>
    <w:rPr>
      <w:b/>
      <w:color w:val="007020"/>
    </w:rPr>
  </w:style>
  <w:style w:type="character" w:styleId="char18" w:customStyle="1">
    <w:name w:val="DataTypeTok"/>
    <w:basedOn w:val="char13"/>
    <w:rPr>
      <w:color w:val="902000"/>
    </w:rPr>
  </w:style>
  <w:style w:type="character" w:styleId="char19" w:customStyle="1">
    <w:name w:val="DecValTok"/>
    <w:basedOn w:val="char13"/>
    <w:rPr>
      <w:color w:val="40a070"/>
    </w:rPr>
  </w:style>
  <w:style w:type="character" w:styleId="char20" w:customStyle="1">
    <w:name w:val="BaseNTok"/>
    <w:basedOn w:val="char13"/>
    <w:rPr>
      <w:color w:val="40a070"/>
    </w:rPr>
  </w:style>
  <w:style w:type="character" w:styleId="char21" w:customStyle="1">
    <w:name w:val="FloatTok"/>
    <w:basedOn w:val="char13"/>
    <w:rPr>
      <w:color w:val="40a070"/>
    </w:rPr>
  </w:style>
  <w:style w:type="character" w:styleId="char22" w:customStyle="1">
    <w:name w:val="ConstantTok"/>
    <w:basedOn w:val="char13"/>
    <w:rPr>
      <w:color w:val="880000"/>
    </w:rPr>
  </w:style>
  <w:style w:type="character" w:styleId="char23" w:customStyle="1">
    <w:name w:val="CharTok"/>
    <w:basedOn w:val="char13"/>
    <w:rPr>
      <w:color w:val="4070a0"/>
    </w:rPr>
  </w:style>
  <w:style w:type="character" w:styleId="char24" w:customStyle="1">
    <w:name w:val="SpecialCharTok"/>
    <w:basedOn w:val="char13"/>
    <w:rPr>
      <w:color w:val="4070a0"/>
    </w:rPr>
  </w:style>
  <w:style w:type="character" w:styleId="char25" w:customStyle="1">
    <w:name w:val="StringTok"/>
    <w:basedOn w:val="char13"/>
    <w:rPr>
      <w:color w:val="4070a0"/>
    </w:rPr>
  </w:style>
  <w:style w:type="character" w:styleId="char26" w:customStyle="1">
    <w:name w:val="VerbatimStringTok"/>
    <w:basedOn w:val="char13"/>
    <w:rPr>
      <w:color w:val="4070a0"/>
    </w:rPr>
  </w:style>
  <w:style w:type="character" w:styleId="char27" w:customStyle="1">
    <w:name w:val="SpecialStringTok"/>
    <w:basedOn w:val="char13"/>
    <w:rPr>
      <w:color w:val="bb6688"/>
    </w:rPr>
  </w:style>
  <w:style w:type="character" w:styleId="char28" w:customStyle="1">
    <w:name w:val="ImportTok"/>
    <w:basedOn w:val="char13"/>
    <w:rPr>
      <w:b/>
      <w:color w:val="008000"/>
    </w:rPr>
  </w:style>
  <w:style w:type="character" w:styleId="char29" w:customStyle="1">
    <w:name w:val="CommentTok"/>
    <w:basedOn w:val="char13"/>
    <w:rPr>
      <w:i/>
      <w:color w:val="60a0b0"/>
    </w:rPr>
  </w:style>
  <w:style w:type="character" w:styleId="char30" w:customStyle="1">
    <w:name w:val="DocumentationTok"/>
    <w:basedOn w:val="char13"/>
    <w:rPr>
      <w:i/>
      <w:color w:val="ba2121"/>
    </w:rPr>
  </w:style>
  <w:style w:type="character" w:styleId="char31" w:customStyle="1">
    <w:name w:val="AnnotationTok"/>
    <w:basedOn w:val="char13"/>
    <w:rPr>
      <w:b/>
      <w:i/>
      <w:color w:val="60a0b0"/>
    </w:rPr>
  </w:style>
  <w:style w:type="character" w:styleId="char32" w:customStyle="1">
    <w:name w:val="CommentVarTok"/>
    <w:basedOn w:val="char13"/>
    <w:rPr>
      <w:b/>
      <w:i/>
      <w:color w:val="60a0b0"/>
    </w:rPr>
  </w:style>
  <w:style w:type="character" w:styleId="char33" w:customStyle="1">
    <w:name w:val="OtherTok"/>
    <w:basedOn w:val="char13"/>
    <w:rPr>
      <w:color w:val="007020"/>
    </w:rPr>
  </w:style>
  <w:style w:type="character" w:styleId="char34" w:customStyle="1">
    <w:name w:val="FunctionTok"/>
    <w:basedOn w:val="char13"/>
    <w:rPr>
      <w:color w:val="06287e"/>
    </w:rPr>
  </w:style>
  <w:style w:type="character" w:styleId="char35" w:customStyle="1">
    <w:name w:val="VariableTok"/>
    <w:basedOn w:val="char13"/>
    <w:rPr>
      <w:color w:val="19177c"/>
    </w:rPr>
  </w:style>
  <w:style w:type="character" w:styleId="char36" w:customStyle="1">
    <w:name w:val="ControlFlowTok"/>
    <w:basedOn w:val="char13"/>
    <w:rPr>
      <w:b/>
      <w:color w:val="007020"/>
    </w:rPr>
  </w:style>
  <w:style w:type="character" w:styleId="char37" w:customStyle="1">
    <w:name w:val="OperatorTok"/>
    <w:basedOn w:val="char13"/>
    <w:rPr>
      <w:color w:val="666666"/>
    </w:rPr>
  </w:style>
  <w:style w:type="character" w:styleId="char38" w:customStyle="1">
    <w:name w:val="BuiltInTok"/>
    <w:basedOn w:val="char13"/>
    <w:rPr>
      <w:color w:val="008000"/>
    </w:rPr>
  </w:style>
  <w:style w:type="character" w:styleId="char39" w:customStyle="1">
    <w:name w:val="ExtensionTok"/>
    <w:basedOn w:val="char13"/>
  </w:style>
  <w:style w:type="character" w:styleId="char40" w:customStyle="1">
    <w:name w:val="PreprocessorTok"/>
    <w:basedOn w:val="char13"/>
    <w:rPr>
      <w:color w:val="bc7a00"/>
    </w:rPr>
  </w:style>
  <w:style w:type="character" w:styleId="char41" w:customStyle="1">
    <w:name w:val="AttributeTok"/>
    <w:basedOn w:val="char13"/>
    <w:rPr>
      <w:color w:val="7d9029"/>
    </w:rPr>
  </w:style>
  <w:style w:type="character" w:styleId="char42" w:customStyle="1">
    <w:name w:val="RegionMarkerTok"/>
    <w:basedOn w:val="char13"/>
  </w:style>
  <w:style w:type="character" w:styleId="char43" w:customStyle="1">
    <w:name w:val="InformationTok"/>
    <w:basedOn w:val="char13"/>
    <w:rPr>
      <w:b/>
      <w:i/>
      <w:color w:val="60a0b0"/>
    </w:rPr>
  </w:style>
  <w:style w:type="character" w:styleId="char44" w:customStyle="1">
    <w:name w:val="WarningTok"/>
    <w:basedOn w:val="char13"/>
    <w:rPr>
      <w:b/>
      <w:i/>
      <w:color w:val="60a0b0"/>
    </w:rPr>
  </w:style>
  <w:style w:type="character" w:styleId="char45" w:customStyle="1">
    <w:name w:val="AlertTok"/>
    <w:basedOn w:val="char13"/>
    <w:rPr>
      <w:b/>
      <w:color w:val="ff0000"/>
    </w:rPr>
  </w:style>
  <w:style w:type="character" w:styleId="char46" w:customStyle="1">
    <w:name w:val="ErrorTok"/>
    <w:basedOn w:val="char13"/>
    <w:rPr>
      <w:b/>
      <w:color w:val="ff0000"/>
    </w:rPr>
  </w:style>
  <w:style w:type="character" w:styleId="char47" w:customStyle="1">
    <w:name w:val="NormalTok"/>
    <w:basedOn w:val="char13"/>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
    <w:name w:val="Table"/>
    <w:tblPr>
      <w:tblInd w:w="0" w:type="dxa"/>
      <w:tblCellMar>
        <w:top w:w="0" w:type="dxa"/>
        <w:left w:w="108" w:type="dxa"/>
        <w:bottom w:w="0" w:type="dxa"/>
        <w:right w:w="108" w:type="dxa"/>
      </w:tblCellMar>
    </w:tblPr>
    <w:tblStylePr w:type="firstRow">
      <w:tcPr>
        <w:tcBorders>
          <w:bottom w:val="single" w:sz="8" w:space="0" w:color="000000" tmln="20, 0, 0, 0, 0"/>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Aptos" w:hAnsi="Aptos" w:eastAsia="Aptos" w:cs="Aptos"/>
        <w:sz w:val="24"/>
        <w:szCs w:val="24"/>
        <w:lang w:val="en-us" w:eastAsia="zh-cn" w:bidi="ar-sa"/>
      </w:rPr>
    </w:rPrDefault>
    <w:pPrDefault>
      <w:pPr>
        <w:spacing w:after="20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Body Text"/>
    <w:qFormat/>
    <w:basedOn w:val="para0"/>
    <w:pPr>
      <w:spacing w:before="180" w:after="180"/>
    </w:pPr>
  </w:style>
  <w:style w:type="paragraph" w:styleId="para2" w:customStyle="1">
    <w:name w:val="First Paragraph"/>
    <w:qFormat/>
    <w:basedOn w:val="para1"/>
    <w:next w:val="para1"/>
  </w:style>
  <w:style w:type="paragraph" w:styleId="para3" w:customStyle="1">
    <w:name w:val="Compact"/>
    <w:qFormat/>
    <w:basedOn w:val="para1"/>
    <w:pPr>
      <w:spacing w:before="36" w:after="36"/>
    </w:pPr>
  </w:style>
  <w:style w:type="paragraph" w:styleId="para4">
    <w:name w:val="Title"/>
    <w:qFormat/>
    <w:basedOn w:val="para0"/>
    <w:next w:val="para1"/>
    <w:pPr>
      <w:spacing w:after="80"/>
      <w:contextualSpacing/>
      <w:jc w:val="center"/>
    </w:pPr>
    <w:rPr>
      <w:rFonts w:ascii="Aptos Display" w:hAnsi="Aptos Display" w:eastAsia="Aptos Display" w:cs="Aptos Display"/>
      <w:sz w:val="56"/>
      <w:szCs w:val="56"/>
    </w:rPr>
  </w:style>
  <w:style w:type="paragraph" w:styleId="para5">
    <w:name w:val="Subtitle"/>
    <w:qFormat/>
    <w:basedOn w:val="para4"/>
    <w:next w:val="para1"/>
    <w:rPr>
      <w:spacing w:val="15" w:percent="112"/>
      <w:sz w:val="28"/>
      <w:szCs w:val="28"/>
    </w:rPr>
  </w:style>
  <w:style w:type="paragraph" w:styleId="para6" w:customStyle="1">
    <w:name w:val="Author"/>
    <w:qFormat/>
    <w:basedOn w:val="para4"/>
    <w:next w:val="para1"/>
    <w:pPr>
      <w:keepNext/>
      <w:keepLines/>
    </w:pPr>
    <w:rPr>
      <w:sz w:val="24"/>
      <w:szCs w:val="24"/>
    </w:rPr>
  </w:style>
  <w:style w:type="paragraph" w:styleId="para7">
    <w:name w:val="Date"/>
    <w:qFormat/>
    <w:basedOn w:val="para4"/>
    <w:next w:val="para1"/>
    <w:pPr>
      <w:keepNext/>
      <w:keepLines/>
    </w:pPr>
    <w:rPr>
      <w:sz w:val="24"/>
      <w:szCs w:val="24"/>
    </w:rPr>
  </w:style>
  <w:style w:type="paragraph" w:styleId="para8" w:customStyle="1">
    <w:name w:val="Abstract Title"/>
    <w:qFormat/>
    <w:basedOn w:val="para0"/>
    <w:next w:val="para9"/>
    <w:pPr>
      <w:spacing w:before="300" w:after="0"/>
      <w:jc w:val="center"/>
      <w:keepNext/>
      <w:keepLines/>
    </w:pPr>
    <w:rPr>
      <w:b/>
      <w:sz w:val="20"/>
      <w:szCs w:val="20"/>
    </w:rPr>
  </w:style>
  <w:style w:type="paragraph" w:styleId="para9" w:customStyle="1">
    <w:name w:val="Abstract"/>
    <w:qFormat/>
    <w:basedOn w:val="para0"/>
    <w:next w:val="para1"/>
    <w:pPr>
      <w:spacing w:before="100" w:after="300"/>
      <w:keepNext/>
      <w:keepLines/>
    </w:pPr>
    <w:rPr>
      <w:sz w:val="20"/>
      <w:szCs w:val="20"/>
    </w:rPr>
  </w:style>
  <w:style w:type="paragraph" w:styleId="para10">
    <w:name w:val="Bibliography"/>
    <w:qFormat/>
    <w:basedOn w:val="para0"/>
  </w:style>
  <w:style w:type="paragraph" w:styleId="para11">
    <w:name w:val="heading 1"/>
    <w:qFormat/>
    <w:basedOn w:val="para0"/>
    <w:next w:val="para1"/>
    <w:pPr>
      <w:spacing w:before="360" w:after="80"/>
      <w:keepNext/>
      <w:outlineLvl w:val="0"/>
      <w:keepLines/>
    </w:pPr>
    <w:rPr>
      <w:rFonts w:ascii="Aptos Display" w:hAnsi="Aptos Display" w:eastAsia="Aptos Display" w:cs="Aptos Display"/>
      <w:color w:val="0f4761"/>
      <w:sz w:val="40"/>
      <w:szCs w:val="40"/>
    </w:rPr>
  </w:style>
  <w:style w:type="paragraph" w:styleId="para12">
    <w:name w:val="heading 2"/>
    <w:qFormat/>
    <w:basedOn w:val="para0"/>
    <w:next w:val="para1"/>
    <w:pPr>
      <w:spacing w:before="160" w:after="80"/>
      <w:keepNext/>
      <w:outlineLvl w:val="1"/>
      <w:keepLines/>
    </w:pPr>
    <w:rPr>
      <w:rFonts w:ascii="Aptos Display" w:hAnsi="Aptos Display" w:eastAsia="Aptos Display" w:cs="Aptos Display"/>
      <w:color w:val="0f4761"/>
      <w:sz w:val="32"/>
      <w:szCs w:val="32"/>
    </w:rPr>
  </w:style>
  <w:style w:type="paragraph" w:styleId="para13">
    <w:name w:val="heading 3"/>
    <w:qFormat/>
    <w:basedOn w:val="para0"/>
    <w:next w:val="para1"/>
    <w:pPr>
      <w:spacing w:before="160" w:after="80"/>
      <w:keepNext/>
      <w:outlineLvl w:val="2"/>
      <w:keepLines/>
    </w:pPr>
    <w:rPr>
      <w:rFonts w:eastAsia="Aptos Display" w:cs="Aptos Display"/>
      <w:color w:val="0f4761"/>
      <w:sz w:val="28"/>
      <w:szCs w:val="28"/>
    </w:rPr>
  </w:style>
  <w:style w:type="paragraph" w:styleId="para14">
    <w:name w:val="heading 4"/>
    <w:qFormat/>
    <w:basedOn w:val="para0"/>
    <w:next w:val="para1"/>
    <w:pPr>
      <w:spacing w:before="80" w:after="40"/>
      <w:keepNext/>
      <w:outlineLvl w:val="3"/>
      <w:keepLines/>
    </w:pPr>
    <w:rPr>
      <w:rFonts w:eastAsia="Aptos Display" w:cs="Aptos Display"/>
      <w:i/>
      <w:iCs/>
      <w:color w:val="0f4761"/>
    </w:rPr>
  </w:style>
  <w:style w:type="paragraph" w:styleId="para15">
    <w:name w:val="heading 5"/>
    <w:qFormat/>
    <w:basedOn w:val="para0"/>
    <w:next w:val="para1"/>
    <w:pPr>
      <w:spacing w:before="80" w:after="40"/>
      <w:keepNext/>
      <w:outlineLvl w:val="4"/>
      <w:keepLines/>
    </w:pPr>
    <w:rPr>
      <w:rFonts w:eastAsia="Aptos Display" w:cs="Aptos Display"/>
      <w:color w:val="0f4761"/>
    </w:rPr>
  </w:style>
  <w:style w:type="paragraph" w:styleId="para16">
    <w:name w:val="heading 6"/>
    <w:qFormat/>
    <w:basedOn w:val="para0"/>
    <w:next w:val="para1"/>
    <w:pPr>
      <w:spacing w:before="40" w:after="0"/>
      <w:keepNext/>
      <w:outlineLvl w:val="5"/>
      <w:keepLines/>
    </w:pPr>
    <w:rPr>
      <w:rFonts w:eastAsia="Aptos Display" w:cs="Aptos Display"/>
      <w:i/>
      <w:iCs/>
      <w:color w:val="595959"/>
    </w:rPr>
  </w:style>
  <w:style w:type="paragraph" w:styleId="para17">
    <w:name w:val="heading 7"/>
    <w:qFormat/>
    <w:basedOn w:val="para0"/>
    <w:next w:val="para1"/>
    <w:pPr>
      <w:spacing w:before="40" w:after="0"/>
      <w:keepNext/>
      <w:outlineLvl w:val="6"/>
      <w:keepLines/>
    </w:pPr>
    <w:rPr>
      <w:rFonts w:eastAsia="Aptos Display" w:cs="Aptos Display"/>
      <w:color w:val="595959"/>
    </w:rPr>
  </w:style>
  <w:style w:type="paragraph" w:styleId="para18">
    <w:name w:val="heading 8"/>
    <w:qFormat/>
    <w:basedOn w:val="para0"/>
    <w:next w:val="para1"/>
    <w:pPr>
      <w:spacing w:after="0"/>
      <w:keepNext/>
      <w:outlineLvl w:val="7"/>
      <w:keepLines/>
    </w:pPr>
    <w:rPr>
      <w:rFonts w:eastAsia="Aptos Display" w:cs="Aptos Display"/>
      <w:i/>
      <w:iCs/>
      <w:color w:val="272727"/>
    </w:rPr>
  </w:style>
  <w:style w:type="paragraph" w:styleId="para19">
    <w:name w:val="heading 9"/>
    <w:qFormat/>
    <w:basedOn w:val="para0"/>
    <w:next w:val="para1"/>
    <w:pPr>
      <w:spacing w:after="0"/>
      <w:keepNext/>
      <w:outlineLvl w:val="8"/>
      <w:keepLines/>
    </w:pPr>
    <w:rPr>
      <w:rFonts w:eastAsia="Aptos Display" w:cs="Aptos Display"/>
      <w:color w:val="272727"/>
    </w:rPr>
  </w:style>
  <w:style w:type="paragraph" w:styleId="para20">
    <w:name w:val="Block Text"/>
    <w:qFormat/>
    <w:basedOn w:val="para1"/>
    <w:next w:val="para1"/>
    <w:pPr>
      <w:ind w:left="480" w:right="480"/>
      <w:spacing w:before="100" w:after="100"/>
    </w:pPr>
  </w:style>
  <w:style w:type="paragraph" w:styleId="para21">
    <w:name w:val="Footnote Text"/>
    <w:qFormat/>
    <w:basedOn w:val="para0"/>
  </w:style>
  <w:style w:type="paragraph" w:styleId="para22" w:customStyle="1">
    <w:name w:val="Footnote Block Text"/>
    <w:qFormat/>
    <w:basedOn w:val="para21"/>
    <w:next w:val="para21"/>
    <w:pPr>
      <w:ind w:left="480" w:right="480"/>
      <w:spacing w:before="100" w:after="100"/>
    </w:pPr>
  </w:style>
  <w:style w:type="paragraph" w:styleId="para23" w:customStyle="1">
    <w:name w:val="Definition Term"/>
    <w:qFormat/>
    <w:basedOn w:val="para0"/>
    <w:next w:val="para24"/>
    <w:pPr>
      <w:spacing w:after="0"/>
      <w:keepNext/>
      <w:keepLines/>
    </w:pPr>
    <w:rPr>
      <w:b/>
    </w:rPr>
  </w:style>
  <w:style w:type="paragraph" w:styleId="para24" w:customStyle="1">
    <w:name w:val="Definition"/>
    <w:qFormat/>
    <w:basedOn w:val="para0"/>
  </w:style>
  <w:style w:type="paragraph" w:styleId="para25">
    <w:name w:val="caption"/>
    <w:qFormat/>
    <w:basedOn w:val="para0"/>
    <w:pPr>
      <w:spacing w:after="120"/>
    </w:pPr>
    <w:rPr>
      <w:i/>
    </w:rPr>
  </w:style>
  <w:style w:type="paragraph" w:styleId="para26" w:customStyle="1">
    <w:name w:val="Table Caption"/>
    <w:qFormat/>
    <w:basedOn w:val="para25"/>
    <w:pPr>
      <w:keepNext/>
    </w:pPr>
  </w:style>
  <w:style w:type="paragraph" w:styleId="para27" w:customStyle="1">
    <w:name w:val="Image Caption"/>
    <w:qFormat/>
    <w:basedOn w:val="para25"/>
  </w:style>
  <w:style w:type="paragraph" w:styleId="para28" w:customStyle="1">
    <w:name w:val="Figure"/>
    <w:qFormat/>
    <w:basedOn w:val="para0"/>
  </w:style>
  <w:style w:type="paragraph" w:styleId="para29" w:customStyle="1">
    <w:name w:val="Captioned Figure"/>
    <w:qFormat/>
    <w:basedOn w:val="para28"/>
    <w:pPr>
      <w:keepNext/>
    </w:pPr>
  </w:style>
  <w:style w:type="paragraph" w:styleId="para30">
    <w:name w:val="TOC Heading"/>
    <w:qFormat/>
    <w:basedOn w:val="para11"/>
    <w:next w:val="para1"/>
    <w:pPr>
      <w:spacing w:before="240" w:line="259" w:lineRule="auto"/>
      <w:outlineLvl w:val="9"/>
    </w:pPr>
    <w:rPr>
      <w:color w:val="365f91"/>
    </w:rPr>
  </w:style>
  <w:style w:type="paragraph" w:styleId="para31" w:customStyle="1">
    <w:name w:val="Source Code"/>
    <w:qFormat/>
    <w:basedOn w:val="para0"/>
  </w:style>
  <w:style w:type="paragraph" w:styleId="para32">
    <w:name w:val="toc 1"/>
    <w:qFormat/>
    <w:basedOn w:val="para0"/>
    <w:next w:val="para0"/>
    <w:pPr>
      <w:spacing w:after="0"/>
    </w:pPr>
  </w:style>
  <w:style w:type="paragraph" w:styleId="para33">
    <w:name w:val="toc 2"/>
    <w:qFormat/>
    <w:basedOn w:val="para0"/>
    <w:next w:val="para0"/>
    <w:pPr>
      <w:ind w:left="283"/>
      <w:spacing w:after="0"/>
    </w:pPr>
  </w:style>
  <w:style w:type="paragraph" w:styleId="para34">
    <w:name w:val="toc 3"/>
    <w:qFormat/>
    <w:basedOn w:val="para0"/>
    <w:next w:val="para0"/>
    <w:pPr>
      <w:ind w:left="566"/>
      <w:spacing w:after="0"/>
    </w:pPr>
  </w:style>
  <w:style w:type="character" w:styleId="char0" w:default="1">
    <w:name w:val="Default Paragraph Font"/>
  </w:style>
  <w:style w:type="character" w:styleId="char1" w:customStyle="1">
    <w:name w:val="Title Char"/>
    <w:basedOn w:val="char0"/>
    <w:rPr>
      <w:rFonts w:ascii="Aptos Display" w:hAnsi="Aptos Display" w:eastAsia="Aptos Display" w:cs="Aptos Display"/>
      <w:sz w:val="56"/>
      <w:szCs w:val="56"/>
    </w:rPr>
  </w:style>
  <w:style w:type="character" w:styleId="char2" w:customStyle="1">
    <w:name w:val="Subtitle Char"/>
    <w:basedOn w:val="char0"/>
    <w:rPr>
      <w:rFonts w:eastAsia="Aptos Display" w:cs="Aptos Display"/>
      <w:color w:val="595959"/>
      <w:spacing w:val="32" w:percent="126"/>
      <w:sz w:val="28"/>
      <w:szCs w:val="28"/>
    </w:rPr>
  </w:style>
  <w:style w:type="character" w:styleId="char3" w:customStyle="1">
    <w:name w:val="Heading 1 Char"/>
    <w:basedOn w:val="char0"/>
    <w:rPr>
      <w:rFonts w:ascii="Aptos Display" w:hAnsi="Aptos Display" w:eastAsia="Aptos Display" w:cs="Aptos Display"/>
      <w:color w:val="0f4761"/>
      <w:sz w:val="40"/>
      <w:szCs w:val="40"/>
    </w:rPr>
  </w:style>
  <w:style w:type="character" w:styleId="char4" w:customStyle="1">
    <w:name w:val="Heading 2 Char"/>
    <w:basedOn w:val="char0"/>
    <w:rPr>
      <w:rFonts w:ascii="Aptos Display" w:hAnsi="Aptos Display" w:eastAsia="Aptos Display" w:cs="Aptos Display"/>
      <w:color w:val="0f4761"/>
      <w:sz w:val="32"/>
      <w:szCs w:val="32"/>
    </w:rPr>
  </w:style>
  <w:style w:type="character" w:styleId="char5" w:customStyle="1">
    <w:name w:val="Heading 3 Char"/>
    <w:basedOn w:val="char0"/>
    <w:rPr>
      <w:rFonts w:eastAsia="Aptos Display" w:cs="Aptos Display"/>
      <w:color w:val="0f4761"/>
      <w:sz w:val="28"/>
      <w:szCs w:val="28"/>
    </w:rPr>
  </w:style>
  <w:style w:type="character" w:styleId="char6" w:customStyle="1">
    <w:name w:val="Heading 4 Char"/>
    <w:basedOn w:val="char0"/>
    <w:rPr>
      <w:rFonts w:eastAsia="Aptos Display" w:cs="Aptos Display"/>
      <w:i/>
      <w:iCs/>
      <w:color w:val="0f4761"/>
    </w:rPr>
  </w:style>
  <w:style w:type="character" w:styleId="char7" w:customStyle="1">
    <w:name w:val="Heading 5 Char"/>
    <w:basedOn w:val="char0"/>
    <w:rPr>
      <w:rFonts w:eastAsia="Aptos Display" w:cs="Aptos Display"/>
      <w:color w:val="0f4761"/>
    </w:rPr>
  </w:style>
  <w:style w:type="character" w:styleId="char8" w:customStyle="1">
    <w:name w:val="Heading 6 Char"/>
    <w:basedOn w:val="char0"/>
    <w:rPr>
      <w:rFonts w:eastAsia="Aptos Display" w:cs="Aptos Display"/>
      <w:i/>
      <w:iCs/>
      <w:color w:val="595959"/>
    </w:rPr>
  </w:style>
  <w:style w:type="character" w:styleId="char9" w:customStyle="1">
    <w:name w:val="Heading 7 Char"/>
    <w:basedOn w:val="char0"/>
    <w:rPr>
      <w:rFonts w:eastAsia="Aptos Display" w:cs="Aptos Display"/>
      <w:color w:val="595959"/>
    </w:rPr>
  </w:style>
  <w:style w:type="character" w:styleId="char10" w:customStyle="1">
    <w:name w:val="Heading 8 Char"/>
    <w:basedOn w:val="char0"/>
    <w:rPr>
      <w:rFonts w:eastAsia="Aptos Display" w:cs="Aptos Display"/>
      <w:i/>
      <w:iCs/>
      <w:color w:val="272727"/>
    </w:rPr>
  </w:style>
  <w:style w:type="character" w:styleId="char11" w:customStyle="1">
    <w:name w:val="Heading 9 Char"/>
    <w:basedOn w:val="char0"/>
    <w:rPr>
      <w:rFonts w:eastAsia="Aptos Display" w:cs="Aptos Display"/>
      <w:color w:val="272727"/>
    </w:rPr>
  </w:style>
  <w:style w:type="character" w:styleId="char12" w:customStyle="1">
    <w:name w:val="Body Text Char"/>
    <w:basedOn w:val="char0"/>
  </w:style>
  <w:style w:type="character" w:styleId="char13" w:customStyle="1">
    <w:name w:val="Verbatim Char"/>
    <w:basedOn w:val="char12"/>
    <w:rPr>
      <w:rFonts w:ascii="Consolas" w:hAnsi="Consolas"/>
      <w:sz w:val="22"/>
    </w:rPr>
  </w:style>
  <w:style w:type="character" w:styleId="char14" w:customStyle="1">
    <w:name w:val="Section Number"/>
    <w:basedOn w:val="char12"/>
  </w:style>
  <w:style w:type="character" w:styleId="char15">
    <w:name w:val="Footnote Reference"/>
    <w:basedOn w:val="char12"/>
    <w:rPr>
      <w:vertAlign w:val="superscript"/>
    </w:rPr>
  </w:style>
  <w:style w:type="character" w:styleId="char16">
    <w:name w:val="Hyperlink"/>
    <w:basedOn w:val="char12"/>
    <w:rPr>
      <w:color w:val="4f81bd"/>
    </w:rPr>
  </w:style>
  <w:style w:type="character" w:styleId="char17" w:customStyle="1">
    <w:name w:val="KeywordTok"/>
    <w:basedOn w:val="char13"/>
    <w:rPr>
      <w:b/>
      <w:color w:val="007020"/>
    </w:rPr>
  </w:style>
  <w:style w:type="character" w:styleId="char18" w:customStyle="1">
    <w:name w:val="DataTypeTok"/>
    <w:basedOn w:val="char13"/>
    <w:rPr>
      <w:color w:val="902000"/>
    </w:rPr>
  </w:style>
  <w:style w:type="character" w:styleId="char19" w:customStyle="1">
    <w:name w:val="DecValTok"/>
    <w:basedOn w:val="char13"/>
    <w:rPr>
      <w:color w:val="40a070"/>
    </w:rPr>
  </w:style>
  <w:style w:type="character" w:styleId="char20" w:customStyle="1">
    <w:name w:val="BaseNTok"/>
    <w:basedOn w:val="char13"/>
    <w:rPr>
      <w:color w:val="40a070"/>
    </w:rPr>
  </w:style>
  <w:style w:type="character" w:styleId="char21" w:customStyle="1">
    <w:name w:val="FloatTok"/>
    <w:basedOn w:val="char13"/>
    <w:rPr>
      <w:color w:val="40a070"/>
    </w:rPr>
  </w:style>
  <w:style w:type="character" w:styleId="char22" w:customStyle="1">
    <w:name w:val="ConstantTok"/>
    <w:basedOn w:val="char13"/>
    <w:rPr>
      <w:color w:val="880000"/>
    </w:rPr>
  </w:style>
  <w:style w:type="character" w:styleId="char23" w:customStyle="1">
    <w:name w:val="CharTok"/>
    <w:basedOn w:val="char13"/>
    <w:rPr>
      <w:color w:val="4070a0"/>
    </w:rPr>
  </w:style>
  <w:style w:type="character" w:styleId="char24" w:customStyle="1">
    <w:name w:val="SpecialCharTok"/>
    <w:basedOn w:val="char13"/>
    <w:rPr>
      <w:color w:val="4070a0"/>
    </w:rPr>
  </w:style>
  <w:style w:type="character" w:styleId="char25" w:customStyle="1">
    <w:name w:val="StringTok"/>
    <w:basedOn w:val="char13"/>
    <w:rPr>
      <w:color w:val="4070a0"/>
    </w:rPr>
  </w:style>
  <w:style w:type="character" w:styleId="char26" w:customStyle="1">
    <w:name w:val="VerbatimStringTok"/>
    <w:basedOn w:val="char13"/>
    <w:rPr>
      <w:color w:val="4070a0"/>
    </w:rPr>
  </w:style>
  <w:style w:type="character" w:styleId="char27" w:customStyle="1">
    <w:name w:val="SpecialStringTok"/>
    <w:basedOn w:val="char13"/>
    <w:rPr>
      <w:color w:val="bb6688"/>
    </w:rPr>
  </w:style>
  <w:style w:type="character" w:styleId="char28" w:customStyle="1">
    <w:name w:val="ImportTok"/>
    <w:basedOn w:val="char13"/>
    <w:rPr>
      <w:b/>
      <w:color w:val="008000"/>
    </w:rPr>
  </w:style>
  <w:style w:type="character" w:styleId="char29" w:customStyle="1">
    <w:name w:val="CommentTok"/>
    <w:basedOn w:val="char13"/>
    <w:rPr>
      <w:i/>
      <w:color w:val="60a0b0"/>
    </w:rPr>
  </w:style>
  <w:style w:type="character" w:styleId="char30" w:customStyle="1">
    <w:name w:val="DocumentationTok"/>
    <w:basedOn w:val="char13"/>
    <w:rPr>
      <w:i/>
      <w:color w:val="ba2121"/>
    </w:rPr>
  </w:style>
  <w:style w:type="character" w:styleId="char31" w:customStyle="1">
    <w:name w:val="AnnotationTok"/>
    <w:basedOn w:val="char13"/>
    <w:rPr>
      <w:b/>
      <w:i/>
      <w:color w:val="60a0b0"/>
    </w:rPr>
  </w:style>
  <w:style w:type="character" w:styleId="char32" w:customStyle="1">
    <w:name w:val="CommentVarTok"/>
    <w:basedOn w:val="char13"/>
    <w:rPr>
      <w:b/>
      <w:i/>
      <w:color w:val="60a0b0"/>
    </w:rPr>
  </w:style>
  <w:style w:type="character" w:styleId="char33" w:customStyle="1">
    <w:name w:val="OtherTok"/>
    <w:basedOn w:val="char13"/>
    <w:rPr>
      <w:color w:val="007020"/>
    </w:rPr>
  </w:style>
  <w:style w:type="character" w:styleId="char34" w:customStyle="1">
    <w:name w:val="FunctionTok"/>
    <w:basedOn w:val="char13"/>
    <w:rPr>
      <w:color w:val="06287e"/>
    </w:rPr>
  </w:style>
  <w:style w:type="character" w:styleId="char35" w:customStyle="1">
    <w:name w:val="VariableTok"/>
    <w:basedOn w:val="char13"/>
    <w:rPr>
      <w:color w:val="19177c"/>
    </w:rPr>
  </w:style>
  <w:style w:type="character" w:styleId="char36" w:customStyle="1">
    <w:name w:val="ControlFlowTok"/>
    <w:basedOn w:val="char13"/>
    <w:rPr>
      <w:b/>
      <w:color w:val="007020"/>
    </w:rPr>
  </w:style>
  <w:style w:type="character" w:styleId="char37" w:customStyle="1">
    <w:name w:val="OperatorTok"/>
    <w:basedOn w:val="char13"/>
    <w:rPr>
      <w:color w:val="666666"/>
    </w:rPr>
  </w:style>
  <w:style w:type="character" w:styleId="char38" w:customStyle="1">
    <w:name w:val="BuiltInTok"/>
    <w:basedOn w:val="char13"/>
    <w:rPr>
      <w:color w:val="008000"/>
    </w:rPr>
  </w:style>
  <w:style w:type="character" w:styleId="char39" w:customStyle="1">
    <w:name w:val="ExtensionTok"/>
    <w:basedOn w:val="char13"/>
  </w:style>
  <w:style w:type="character" w:styleId="char40" w:customStyle="1">
    <w:name w:val="PreprocessorTok"/>
    <w:basedOn w:val="char13"/>
    <w:rPr>
      <w:color w:val="bc7a00"/>
    </w:rPr>
  </w:style>
  <w:style w:type="character" w:styleId="char41" w:customStyle="1">
    <w:name w:val="AttributeTok"/>
    <w:basedOn w:val="char13"/>
    <w:rPr>
      <w:color w:val="7d9029"/>
    </w:rPr>
  </w:style>
  <w:style w:type="character" w:styleId="char42" w:customStyle="1">
    <w:name w:val="RegionMarkerTok"/>
    <w:basedOn w:val="char13"/>
  </w:style>
  <w:style w:type="character" w:styleId="char43" w:customStyle="1">
    <w:name w:val="InformationTok"/>
    <w:basedOn w:val="char13"/>
    <w:rPr>
      <w:b/>
      <w:i/>
      <w:color w:val="60a0b0"/>
    </w:rPr>
  </w:style>
  <w:style w:type="character" w:styleId="char44" w:customStyle="1">
    <w:name w:val="WarningTok"/>
    <w:basedOn w:val="char13"/>
    <w:rPr>
      <w:b/>
      <w:i/>
      <w:color w:val="60a0b0"/>
    </w:rPr>
  </w:style>
  <w:style w:type="character" w:styleId="char45" w:customStyle="1">
    <w:name w:val="AlertTok"/>
    <w:basedOn w:val="char13"/>
    <w:rPr>
      <w:b/>
      <w:color w:val="ff0000"/>
    </w:rPr>
  </w:style>
  <w:style w:type="character" w:styleId="char46" w:customStyle="1">
    <w:name w:val="ErrorTok"/>
    <w:basedOn w:val="char13"/>
    <w:rPr>
      <w:b/>
      <w:color w:val="ff0000"/>
    </w:rPr>
  </w:style>
  <w:style w:type="character" w:styleId="char47" w:customStyle="1">
    <w:name w:val="NormalTok"/>
    <w:basedOn w:val="char13"/>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
    <w:name w:val="Table"/>
    <w:tblPr>
      <w:tblInd w:w="0" w:type="dxa"/>
      <w:tblCellMar>
        <w:top w:w="0" w:type="dxa"/>
        <w:left w:w="108" w:type="dxa"/>
        <w:bottom w:w="0" w:type="dxa"/>
        <w:right w:w="108" w:type="dxa"/>
      </w:tblCellMar>
    </w:tblPr>
    <w:tblStylePr w:type="firstRow">
      <w:tcPr>
        <w:tcBorders>
          <w:bottom w:val="single" w:sz="8" w:space="0" w:color="000000" tmln="20, 0, 0, 0, 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a:ea typeface="Aptos Display"/>
        <a:cs typeface="Aptos Display"/>
      </a:majorFont>
      <a:minorFont>
        <a:latin typeface="Aptos"/>
        <a:ea typeface="Aptos"/>
        <a:cs typeface="Apto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cp:lastPrinted>2025-12-26T13:03:54Z</cp:lastPrinted>
  <dcterms:created xsi:type="dcterms:W3CDTF">2025-12-26T07:56:06Z</dcterms:created>
  <dcterms:modified xsi:type="dcterms:W3CDTF">2025-12-26T13:06:12Z</dcterms:modified>
</cp:coreProperties>
</file>