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 w:before="322" w:after="322"/>
        <w:jc w:val="center"/>
        <w:rPr>
          <w:rFonts w:ascii="Calibri" w:hAnsi="Calibri" w:eastAsia="Calibri" w:cs="Calibri"/>
          <w:b/>
          <w:bCs/>
          <w:color w:val="auto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Annexure - I: Abstract of Problem Statement</w:t>
      </w:r>
    </w:p>
    <w:p>
      <w:pPr>
        <w:pStyle w:val="para2"/>
        <w:spacing w:before="299" w:after="299"/>
        <w:rPr>
          <w:rFonts w:ascii="Calibri" w:hAnsi="Calibri" w:eastAsia="Calibri" w:cs="Calibri"/>
          <w:color w:val="auto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 xml:space="preserve">Title </w:t>
      </w:r>
      <w:r>
        <w:rPr>
          <w:rFonts w:ascii="Calibri" w:hAnsi="Calibri" w:eastAsia="Calibri" w:cs="Calibri"/>
          <w:color w:val="auto"/>
          <w:sz w:val="24"/>
          <w:szCs w:val="24"/>
        </w:rPr>
        <w:t>: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 </w:t>
      </w:r>
      <w:r>
        <w:rPr>
          <w:rFonts w:ascii="Calibri" w:hAnsi="Calibri" w:eastAsia="Calibri" w:cs="Calibri"/>
          <w:color w:val="auto"/>
          <w:sz w:val="24"/>
          <w:szCs w:val="24"/>
        </w:rPr>
        <w:t>An Integrated Temporal Convolutional Network (TCN) Architecture for Real-Time Bidirectional Continuous Sign Language Interpretation</w:t>
      </w:r>
      <w:r>
        <w:rPr>
          <w:rFonts w:ascii="Calibri" w:hAnsi="Calibri" w:eastAsia="Calibri" w:cs="Calibri"/>
          <w:color w:val="auto"/>
          <w:sz w:val="24"/>
          <w:szCs w:val="24"/>
        </w:rPr>
      </w:r>
    </w:p>
    <w:p>
      <w:pPr>
        <w:pStyle w:val="para2"/>
        <w:spacing w:before="299" w:after="299"/>
        <w:rPr>
          <w:rFonts w:ascii="Calibri" w:hAnsi="Calibri" w:eastAsia="Calibri" w:cs="Calibri"/>
          <w:b/>
          <w:bCs/>
          <w:color w:val="auto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Abstract of Problem Statement (Not more than 600 words)</w:t>
      </w:r>
    </w:p>
    <w:p>
      <w:pPr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Seamless communication between the Deaf and hearing communities remains</w:t>
      </w:r>
      <w:r>
        <w:rPr>
          <w:rFonts w:ascii="Calibri" w:hAnsi="Calibri" w:eastAsia="Calibri" w:cs="Calibri"/>
        </w:rPr>
        <w:t xml:space="preserve"> a critical challenge globally, primarily due to the linguistic and technological complexity inherent in interpreting </w:t>
      </w:r>
      <w:r>
        <w:rPr>
          <w:rFonts w:ascii="Calibri" w:hAnsi="Calibri" w:eastAsia="Calibri" w:cs="Calibri"/>
        </w:rPr>
        <w:t>Continuous Sign Language (CSL)</w:t>
      </w:r>
      <w:r>
        <w:rPr>
          <w:rFonts w:ascii="Calibri" w:hAnsi="Calibri" w:eastAsia="Calibri" w:cs="Calibri"/>
        </w:rPr>
        <w:t xml:space="preserve">. Unlike static fingerspelling, CSL is a fluid, unsegmented, and </w:t>
      </w:r>
      <w:r>
        <w:rPr>
          <w:rFonts w:ascii="Calibri" w:hAnsi="Calibri" w:eastAsia="Calibri" w:cs="Calibri"/>
        </w:rPr>
        <w:t>spatio</w:t>
      </w:r>
      <w:r>
        <w:rPr>
          <w:rFonts w:ascii="Calibri" w:hAnsi="Calibri" w:eastAsia="Calibri" w:cs="Calibri"/>
        </w:rPr>
        <w:t>-temporal language characterized by continuous gestures, unique grammatical structures, and essential non-manual features (like facial expressions). The current communication gap hinders social and professional independence for the Deaf community.</w:t>
      </w:r>
      <w:r>
        <w:rPr>
          <w:rFonts w:ascii="Calibri" w:hAnsi="Calibri" w:eastAsia="Calibri" w:cs="Calibri"/>
        </w:rPr>
      </w:r>
    </w:p>
    <w:p>
      <w:pPr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This problem is highly relevant in the current scenario as advancements in Deep Learning and computer vision now provide</w:t>
      </w:r>
      <w:r>
        <w:rPr>
          <w:rFonts w:ascii="Calibri" w:hAnsi="Calibri" w:eastAsia="Calibri" w:cs="Calibri"/>
        </w:rPr>
        <w:t xml:space="preserve"> the capability to build high-performance, real-time assistive technology. Existing solutions often struggle with CSL's fluidity, suffer from high computational latency, or rely on expensive, non-scalable hardware.</w:t>
      </w:r>
      <w:r>
        <w:rPr>
          <w:rFonts w:ascii="Calibri" w:hAnsi="Calibri" w:eastAsia="Calibri" w:cs="Calibri"/>
        </w:rPr>
      </w:r>
    </w:p>
    <w:p>
      <w:pPr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To address this, this project proposes to develop a novel bidirectional, real-time interpreter proof-of-concept system</w:t>
      </w:r>
      <w:r>
        <w:rPr>
          <w:rFonts w:ascii="Calibri" w:hAnsi="Calibri" w:eastAsia="Calibri" w:cs="Calibri"/>
        </w:rPr>
        <w:t xml:space="preserve">. The core technological solution </w:t>
      </w:r>
      <w:r>
        <w:rPr>
          <w:rFonts w:ascii="Calibri" w:hAnsi="Calibri" w:eastAsia="Calibri" w:cs="Calibri"/>
        </w:rPr>
        <w:t>centres</w:t>
      </w:r>
      <w:r>
        <w:rPr>
          <w:rFonts w:ascii="Calibri" w:hAnsi="Calibri" w:eastAsia="Calibri" w:cs="Calibri"/>
        </w:rPr>
        <w:t xml:space="preserve"> on adapting and evaluating a </w:t>
      </w:r>
      <w:r>
        <w:rPr>
          <w:rFonts w:ascii="Calibri" w:hAnsi="Calibri" w:eastAsia="Calibri" w:cs="Calibri"/>
        </w:rPr>
        <w:t>Temporal Convolutional Network (TCN) architecture</w:t>
      </w:r>
      <w:r>
        <w:rPr>
          <w:rFonts w:ascii="Calibri" w:hAnsi="Calibri" w:eastAsia="Calibri" w:cs="Calibri"/>
        </w:rPr>
        <w:t xml:space="preserve"> for the CSL Recognition (CSLR) task. We propose the TCN for its efficiency in sequence </w:t>
      </w:r>
      <w:r>
        <w:rPr>
          <w:rFonts w:ascii="Calibri" w:hAnsi="Calibri" w:eastAsia="Calibri" w:cs="Calibri"/>
        </w:rPr>
        <w:t>modelling</w:t>
      </w:r>
      <w:r>
        <w:rPr>
          <w:rFonts w:ascii="Calibri" w:hAnsi="Calibri" w:eastAsia="Calibri" w:cs="Calibri"/>
        </w:rPr>
        <w:t xml:space="preserve"> and its reduced computational complexity, which is crucial for achieving low-latency performance in a resource-constrained environment.</w:t>
      </w:r>
      <w:r>
        <w:rPr>
          <w:rFonts w:ascii="Calibri" w:hAnsi="Calibri" w:eastAsia="Calibri" w:cs="Calibri"/>
        </w:rPr>
      </w:r>
    </w:p>
    <w:p>
      <w:pPr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The system will be constructed via two integrated pipelines:</w:t>
      </w:r>
    </w:p>
    <w:p>
      <w:pPr>
        <w:pStyle w:val="para14"/>
        <w:numPr>
          <w:ilvl w:val="0"/>
          <w:numId w:val="1"/>
        </w:numPr>
        <w:ind w:left="720" w:hanging="360"/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Sign-to-Speech Translation</w:t>
      </w:r>
      <w:r>
        <w:rPr>
          <w:rFonts w:ascii="Calibri" w:hAnsi="Calibri" w:eastAsia="Calibri" w:cs="Calibri"/>
        </w:rPr>
        <w:t xml:space="preserve"> (CSLR):</w:t>
      </w:r>
      <w:r>
        <w:rPr>
          <w:rFonts w:ascii="Calibri" w:hAnsi="Calibri" w:eastAsia="Calibri" w:cs="Calibri"/>
        </w:rPr>
        <w:t xml:space="preserve"> We will </w:t>
      </w:r>
      <w:r>
        <w:rPr>
          <w:rFonts w:ascii="Calibri" w:hAnsi="Calibri" w:eastAsia="Calibri" w:cs="Calibri"/>
        </w:rPr>
        <w:t>utilize</w:t>
      </w:r>
      <w:r>
        <w:rPr>
          <w:rFonts w:ascii="Calibri" w:hAnsi="Calibri" w:eastAsia="Calibri" w:cs="Calibri"/>
        </w:rPr>
        <w:t xml:space="preserve"> a pre-existing, publicly available CSL benchmark dataset to </w:t>
      </w:r>
      <w:r>
        <w:rPr>
          <w:rFonts w:ascii="Calibri" w:hAnsi="Calibri" w:eastAsia="Calibri" w:cs="Calibri"/>
        </w:rPr>
        <w:t>expedite</w:t>
      </w:r>
      <w:r>
        <w:rPr>
          <w:rFonts w:ascii="Calibri" w:hAnsi="Calibri" w:eastAsia="Calibri" w:cs="Calibri"/>
        </w:rPr>
        <w:t xml:space="preserve"> the data preparation phase. Video input will be processed using the </w:t>
      </w:r>
      <w:r>
        <w:rPr>
          <w:rFonts w:ascii="Calibri" w:hAnsi="Calibri" w:eastAsia="Calibri" w:cs="Calibri"/>
        </w:rPr>
        <w:t>MediaPipe</w:t>
      </w:r>
      <w:r>
        <w:rPr>
          <w:rFonts w:ascii="Calibri" w:hAnsi="Calibri" w:eastAsia="Calibri" w:cs="Calibri"/>
        </w:rPr>
        <w:t xml:space="preserve"> Holistic pipeline</w:t>
      </w:r>
      <w:r>
        <w:rPr>
          <w:rFonts w:ascii="Calibri" w:hAnsi="Calibri" w:eastAsia="Calibri" w:cs="Calibri"/>
        </w:rPr>
        <w:t xml:space="preserve"> to extract standardized </w:t>
      </w:r>
      <w:r>
        <w:rPr>
          <w:rFonts w:ascii="Calibri" w:hAnsi="Calibri" w:eastAsia="Calibri" w:cs="Calibri"/>
        </w:rPr>
        <w:t xml:space="preserve">3D pose </w:t>
      </w:r>
      <w:r>
        <w:rPr>
          <w:rFonts w:ascii="Calibri" w:hAnsi="Calibri" w:eastAsia="Calibri" w:cs="Calibri"/>
        </w:rPr>
        <w:t>key points</w:t>
      </w:r>
      <w:r>
        <w:rPr>
          <w:rFonts w:ascii="Calibri" w:hAnsi="Calibri" w:eastAsia="Calibri" w:cs="Calibri"/>
        </w:rPr>
        <w:t xml:space="preserve"> (hands, face, and body landmarks). These temporal feature sequences will be the input for the TCN model, which will be trained using the </w:t>
      </w:r>
      <w:r>
        <w:rPr>
          <w:rFonts w:ascii="Calibri" w:hAnsi="Calibri" w:eastAsia="Calibri" w:cs="Calibri"/>
        </w:rPr>
        <w:t>Connectionist Temporal Classification (CTC) loss function</w:t>
      </w:r>
      <w:r>
        <w:rPr>
          <w:rFonts w:ascii="Calibri" w:hAnsi="Calibri" w:eastAsia="Calibri" w:cs="Calibri"/>
        </w:rPr>
        <w:t xml:space="preserve"> to enable robust, unsegmented sequence-to-text translation.</w:t>
      </w:r>
      <w:r>
        <w:rPr>
          <w:rFonts w:ascii="Calibri" w:hAnsi="Calibri" w:eastAsia="Calibri" w:cs="Calibri"/>
        </w:rPr>
      </w:r>
    </w:p>
    <w:p>
      <w:pPr>
        <w:pStyle w:val="para14"/>
        <w:numPr>
          <w:ilvl w:val="0"/>
          <w:numId w:val="1"/>
        </w:numPr>
        <w:ind w:left="720" w:hanging="360"/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Speech-to-Sign Translation</w:t>
      </w:r>
      <w:r>
        <w:rPr>
          <w:rFonts w:ascii="Calibri" w:hAnsi="Calibri" w:eastAsia="Calibri" w:cs="Calibri"/>
        </w:rPr>
        <w:t xml:space="preserve"> (Synthesis):</w:t>
      </w:r>
      <w:r>
        <w:rPr>
          <w:rFonts w:ascii="Calibri" w:hAnsi="Calibri" w:eastAsia="Calibri" w:cs="Calibri"/>
        </w:rPr>
        <w:t xml:space="preserve"> The reverse path will ensure two-way communication. We will employ a commercial </w:t>
      </w:r>
      <w:r>
        <w:rPr>
          <w:rFonts w:ascii="Calibri" w:hAnsi="Calibri" w:eastAsia="Calibri" w:cs="Calibri"/>
        </w:rPr>
        <w:t>Speech-to-Text (STT) API</w:t>
      </w:r>
      <w:r>
        <w:rPr>
          <w:rFonts w:ascii="Calibri" w:hAnsi="Calibri" w:eastAsia="Calibri" w:cs="Calibri"/>
        </w:rPr>
        <w:t xml:space="preserve"> for instantaneous audio input processing. The resultant text will be translated back to sign via a high-efficiency </w:t>
      </w:r>
      <w:r>
        <w:rPr>
          <w:rFonts w:ascii="Calibri" w:hAnsi="Calibri" w:eastAsia="Calibri" w:cs="Calibri"/>
        </w:rPr>
        <w:t>concatenative synthesis approach</w:t>
      </w:r>
      <w:r>
        <w:rPr>
          <w:rFonts w:ascii="Calibri" w:hAnsi="Calibri" w:eastAsia="Calibri" w:cs="Calibri"/>
        </w:rPr>
        <w:t>, where a limited dictionary of pre-recorded sign clips will be sequentially stitched together to generate the final visual output.</w:t>
      </w:r>
      <w:r>
        <w:rPr>
          <w:rFonts w:ascii="Calibri" w:hAnsi="Calibri" w:eastAsia="Calibri" w:cs="Calibri"/>
        </w:rPr>
      </w:r>
    </w:p>
    <w:p>
      <w:pPr>
        <w:spacing w:before="240" w:after="24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The successful completion of this project will provide a critical foundation for scalable and accessible two-way communication systems. </w:t>
      </w:r>
    </w:p>
    <w:p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default"/>
  </w:font>
  <w:font w:name="Aptos Display">
    <w:panose1 w:val="020B0604020202020204"/>
    <w:charset w:val="00"/>
    <w:family w:val="swiss"/>
    <w:pitch w:val="default"/>
  </w:font>
  <w:font w:name="Aptos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2940182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sz w:val="24"/>
        <w:szCs w:val="24"/>
        <w:lang w:val="en-gb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4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>
    <w:name w:val="Intense Emphasis"/>
    <w:basedOn w:val="char0"/>
    <w:rPr>
      <w:i/>
      <w:iCs/>
      <w:color w:val="0f4761"/>
    </w:rPr>
  </w:style>
  <w:style w:type="character" w:styleId="char13" w:customStyle="1">
    <w:name w:val="Quote Char"/>
    <w:basedOn w:val="char0"/>
    <w:rPr>
      <w:i/>
      <w:iCs/>
      <w:color w:val="404040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sz w:val="24"/>
        <w:szCs w:val="24"/>
        <w:lang w:val="en-gb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4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>
    <w:name w:val="Intense Emphasis"/>
    <w:basedOn w:val="char0"/>
    <w:rPr>
      <w:i/>
      <w:iCs/>
      <w:color w:val="0f4761"/>
    </w:rPr>
  </w:style>
  <w:style w:type="character" w:styleId="char13" w:customStyle="1">
    <w:name w:val="Quote Char"/>
    <w:basedOn w:val="char0"/>
    <w:rPr>
      <w:i/>
      <w:iCs/>
      <w:color w:val="404040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Narayan</dc:creator>
  <cp:keywords/>
  <dc:description/>
  <cp:lastModifiedBy>Archie Narayan</cp:lastModifiedBy>
  <cp:revision>5</cp:revision>
  <dcterms:created xsi:type="dcterms:W3CDTF">2025-10-25T05:05:01Z</dcterms:created>
  <dcterms:modified xsi:type="dcterms:W3CDTF">2025-11-12T09:36:22Z</dcterms:modified>
</cp:coreProperties>
</file>