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Vrednovanje djela u Zakonu Božijem</w:t>
      </w:r>
    </w:p>
    <w:p>
      <w:r>
        <w:t>Priprema za ogledni čas islamske vjeronauke u VIII razredu</w:t>
      </w:r>
    </w:p>
    <w:p>
      <w:r>
        <w:t>Čas razvija sposobnost učenika da razlikuju kategorije djela i obrazlože procjenu konkretnog postupka. Kombinacija rada u paru, kratkog grupnog rada i individualne provjere omogućava vidljivo učešće i provjeru znanja svakog učenika.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20"/>
              </w:rPr>
              <w:t>Podatak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Škola / nastavnik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Datum / odjeljenje / broj učenika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Trajanje / tip časa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45 minuta / obrada s primjenom i formativnom provjerom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Domena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 — Islam praktikovanje; poveznica s C — Ihsan i ahlak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Izvor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Udžbenik za VIII razred, štampane str. 29–32; PDF str. 25–28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Organizacija</w:t>
            </w:r>
          </w:p>
        </w:tc>
        <w:tc>
          <w:tcPr>
            <w:tcW w:type="dxa" w:w="4986"/>
          </w:tcPr>
          <w:p>
            <w:r>
              <w:t>Parovi; četiri grupe od 4–5 učenika; individualni završni rad</w:t>
            </w:r>
          </w:p>
        </w:tc>
      </w:tr>
    </w:tbl>
    <w:p>
      <w:pPr>
        <w:pStyle w:val="Heading1"/>
      </w:pPr>
      <w:r>
        <w:t>Ishodi i pokazatelji</w:t>
      </w:r>
    </w:p>
    <w:p>
      <w:r>
        <w:t>B.8.5. Definira pojmove šerijat i izvori šerijata, analizira značaj Božijeg zakona i klasificira ljudske postupke – „efalul-mukellefin“. Na ovom času naglasak je na klasifikaciji; šerijat i izvori kratko se obnavljaju.</w:t>
      </w:r>
    </w:p>
    <w:p>
      <w:r>
        <w:t>Poveznica s C.8.5: etičko postupanje i preispitivanje prosuđivanja na osnovu novih saznanja. Jedan čas daje dokaz obrazloženja i spremnosti na korekciju, a ne dokaz trajne promjene ponašanja.</w:t>
      </w:r>
    </w:p>
    <w:p>
      <w:r>
        <w:t>• Učenik tačno razvrstava najmanje 4 od 5 postupaka u završnom individualnom zadatku.</w:t>
      </w:r>
    </w:p>
    <w:p>
      <w:r>
        <w:t>• Razlikuje kvarenje namaza od kvarenja abdesta u zadanom primjeru.</w:t>
      </w:r>
    </w:p>
    <w:p>
      <w:r>
        <w:t>• Navodi primjer mubaha i objašnjava zašto je riječ o slobodnom dozvoljenom izboru.</w:t>
      </w:r>
    </w:p>
    <w:p>
      <w:r>
        <w:t>• U grupi obrazlaže odluku i, nakon provjere izvora, po potrebi je korigira.</w:t>
      </w:r>
    </w:p>
    <w:p>
      <w:r>
        <w:t>Metode: razgovor, kratko objašnjenje uz primjere, čitanje s razumijevanjem, razvrstavanje kartica, analiza slučaja, kviz i izlazna kartica. Korelacije: bosanski jezik — obrazlaganje; odjeljenska zajednica — odgovorno odlučivanje; informatika — provjera digitalnog navoda.</w:t>
      </w:r>
    </w:p>
    <w:p>
      <w:r>
        <w:br w:type="page"/>
      </w:r>
    </w:p>
    <w:p>
      <w:pPr>
        <w:pStyle w:val="Heading1"/>
      </w:pPr>
      <w:r>
        <w:t>Priprema učionice i izbor aktivnosti</w:t>
      </w:r>
    </w:p>
    <w:p>
      <w:r>
        <w:t>Za 16–19 učenika unaprijed formirati četiri grupe: 16 = 4+4+4+4; 17 = 5+4+4+4; 18 = 5+5+4+4; 19 = 5+5+5+4. U grupi od pet učenika peti član prati vrijeme i provjerava jesu li svi učestvovali. Kod neparnog broja učenika uvodni par postaje jedna trojka. Svaka grupa dobija svoj slučaj A, B, C ili D.</w:t>
      </w:r>
    </w:p>
    <w:p>
      <w:r>
        <w:t>Rad u paru daje svakome siguran prostor za prvi odgovor. Grupni rad koristimo jednom, za osam kartica i jedan slučaj. Individualna izlazna kartica pokazuje šta je naučio svaki učenik. Za ovaj čas nije potrebno organizirati osam ekspertskih grupa niti duga takmičenja.</w:t>
      </w:r>
    </w:p>
    <w:p>
      <w:r>
        <w:t>Prije časa: otvoriti HTML i PPTX; isprobati projektor; lokalnu HTML datoteku spremiti na računar i USB; odštampati listiće. Internet nije potreban za preuzetu HTML datoteku. Izvori i preuzimanja na objavljenoj stranici zahtijevaju vezu.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20"/>
              </w:rPr>
              <w:t>Za 16–19 učenika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Količina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Kartice za razvrstavanje i radna podloga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4 kompleta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Slučajevi A–D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4 lista, po jedan slučaj A–D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Izlazna kartica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19 primjeraka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Kviz bez projektora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8–9 primjeraka za parove/trojku ili 19 za samostalni rad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A/B/C/D kartice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19 setova ili učenici sami napišu slova na papiru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Sažetak pojmova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4 primjerka za grupe; po potrebi 19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Ključ i lista opažanja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1 nastavnički primjerak</w:t>
            </w:r>
          </w:p>
        </w:tc>
      </w:tr>
    </w:tbl>
    <w:p>
      <w:pPr>
        <w:pStyle w:val="Heading1"/>
      </w:pPr>
      <w:r>
        <w:t>Prilagođavanje učenicima</w:t>
      </w:r>
    </w:p>
    <w:p>
      <w:r>
        <w:t>Učenicima kojima treba podrška dati sažetak pojmova i četiri početne kartice (farz, vadžib, mubah, haram), zatim uz podršku preostale. Dozvoliti da obrazloženje izgovore ili diktiraju vršnjaku. Kartice čitati naglas, dati veći font po potrebi i dodatno vrijeme; uspjeh procjenjivati prema dogovorenoj prilagodbi.</w:t>
      </w:r>
    </w:p>
    <w:p>
      <w:r>
        <w:t>Bržim učenicima zadati: objasni zašto „nije farz” ne znači „haram”; navedi okolnost koja nedostaje prije procjene nekog postupka. Ne uvoditi sporne fikhske slučajeve kao brzo takmičarsko pitanje.</w:t>
      </w:r>
    </w:p>
    <w:p>
      <w:r>
        <w:t>Razgovarati o zamišljenim postupcima, bez prozivanja učenika, ličnih priznanja ili ocjenjivanja nečije vjere. Nastavnik procjenjuje znanje i obrazloženje.</w:t>
      </w:r>
    </w:p>
    <w:p>
      <w:r>
        <w:br w:type="page"/>
      </w:r>
    </w:p>
    <w:p>
      <w:pPr>
        <w:pStyle w:val="Heading1"/>
      </w:pPr>
      <w:r>
        <w:t>Tok časa od 0 do 24 minute</w:t>
      </w:r>
    </w:p>
    <w:p>
      <w:pPr>
        <w:pStyle w:val="Heading2"/>
      </w:pPr>
      <w:r>
        <w:t>0–4 minuta — Uvodni problem</w:t>
      </w:r>
    </w:p>
    <w:p>
      <w:r>
        <w:t>Nastavnik: Prikaži tri primjera: dnevni namaz, slobodna šetnja, krađa. Pitaj: „Jesu li ovi postupci jednako obavezni ili dopušteni?” Najavi da ćemo učiti kako se djela razvrstavaju.</w:t>
      </w:r>
    </w:p>
    <w:p>
      <w:r>
        <w:t>Učenici: Svako razmišlja 20 sekundi; u paru poredi odgovor; dva para obrazlažu.</w:t>
      </w:r>
    </w:p>
    <w:p>
      <w:r>
        <w:t>Praćenje: Početni odgovori pokazuju razlikuju li obavezu, izbor i zabranu.</w:t>
      </w:r>
    </w:p>
    <w:p>
      <w:pPr>
        <w:pStyle w:val="Heading2"/>
      </w:pPr>
      <w:r>
        <w:t>4–7 minuta — Cilj i predznanje</w:t>
      </w:r>
    </w:p>
    <w:p>
      <w:r>
        <w:t>Nastavnik: Najavi cilj: razlikovati kategorije i obrazložiti postupak. Kratko obnovi šerijat i izvore, bez novog predavanja o prethodnoj lekciji.</w:t>
      </w:r>
    </w:p>
    <w:p>
      <w:r>
        <w:t>Učenici: Navode Kur’an i sunnet; razlikuju izvor od kategorije djela.</w:t>
      </w:r>
    </w:p>
    <w:p>
      <w:r>
        <w:t>Praćenje: Pitanje: „Je li farz izvor ili kategorija?”</w:t>
      </w:r>
    </w:p>
    <w:p>
      <w:pPr>
        <w:pStyle w:val="Heading2"/>
      </w:pPr>
      <w:r>
        <w:t>7–15 minuta — Vođeno učenje</w:t>
      </w:r>
    </w:p>
    <w:p>
      <w:r>
        <w:t>Nastavnik: Objasni fikh i osam pojmova uz sažetak. Uporedi farz/vadžib i mubah/haram; mufsid izdvoji kao kvarenje ibadeta. Razjasni govor i abdest.</w:t>
      </w:r>
    </w:p>
    <w:p>
      <w:r>
        <w:t>Učenici: Prate udžbenik 29–30; u paru prepričaju razliku farz–vadžib i daju primjer mubaha.</w:t>
      </w:r>
    </w:p>
    <w:p>
      <w:r>
        <w:t>Praćenje: Nastavnik traži kratko objašnjenje, ne samo naziv.</w:t>
      </w:r>
    </w:p>
    <w:p>
      <w:pPr>
        <w:pStyle w:val="Heading2"/>
      </w:pPr>
      <w:r>
        <w:t>15–24 minuta — Grupno razvrstavanje</w:t>
      </w:r>
    </w:p>
    <w:p>
      <w:r>
        <w:t>Nastavnik: Podijeli iste kartice svakoj grupi. Uloge: čitač, zapisničar, provjeravač u izvoru, izvjestilac. Za 1 min podjela, 6 min rad, 2 min priprema izvještaja.</w:t>
      </w:r>
    </w:p>
    <w:p>
      <w:r>
        <w:t>Učenici: Razvrstavaju 8 kartica; pišu dva obrazloženja; provjeravaju jedan odgovor u udžbeniku.</w:t>
      </w:r>
    </w:p>
    <w:p>
      <w:r>
        <w:t>Praćenje: Lista opažanja: tačnost, razlog, učešće. Svaki član obrazlaže barem jednu karticu unutar grupe.</w:t>
      </w:r>
    </w:p>
    <w:p>
      <w:r>
        <w:br w:type="page"/>
      </w:r>
    </w:p>
    <w:p>
      <w:pPr>
        <w:pStyle w:val="Heading1"/>
      </w:pPr>
      <w:r>
        <w:t>Tok časa od 24 do 45 minuta</w:t>
      </w:r>
    </w:p>
    <w:p>
      <w:pPr>
        <w:pStyle w:val="Heading2"/>
      </w:pPr>
      <w:r>
        <w:t>24–30 minuta — Obrazloženje i primjena</w:t>
      </w:r>
    </w:p>
    <w:p>
      <w:r>
        <w:t>Nastavnik: Brzo provjeri kartice. Svakoj grupi dodijeli jedan slučaj A–D; ponovi slučajeve ako ima više grupa. Daj 2 min za dogovor i do 45 sekundi za izvještaj.</w:t>
      </w:r>
    </w:p>
    <w:p>
      <w:r>
        <w:t>Učenici: Izvjestilac navodi zaključak; drugi član razlog. Ostali mogu dopuniti ili ispraviti svoj odgovor.</w:t>
      </w:r>
    </w:p>
    <w:p>
      <w:r>
        <w:t>Praćenje: Povratna informacija: „Naziv je tačan; objasni koji dio primjera to potvrđuje.”</w:t>
      </w:r>
    </w:p>
    <w:p>
      <w:pPr>
        <w:pStyle w:val="Heading2"/>
      </w:pPr>
      <w:r>
        <w:t>30–37 minuta — Kratki kviz</w:t>
      </w:r>
    </w:p>
    <w:p>
      <w:r>
        <w:t>Nastavnik: Prikaži 6 pitanja. Svi prvo odgovaraju individualno karticama A/B/C/D ili na papiru; tek zatim otkrij odgovor i kratko objašnjenje.</w:t>
      </w:r>
    </w:p>
    <w:p>
      <w:r>
        <w:t>Učenici: Svako daje odgovor. Ispravlja pogrešan uz obrazloženje. Na jednom uređaju odgovor bira učenik nakon zajedničkog signala.</w:t>
      </w:r>
    </w:p>
    <w:p>
      <w:r>
        <w:t>Praćenje: Kviz je formativan, bez javnog rangiranja i brojčane ocjene.</w:t>
      </w:r>
    </w:p>
    <w:p>
      <w:pPr>
        <w:pStyle w:val="Heading2"/>
      </w:pPr>
      <w:r>
        <w:t>37–42 minuta — Izlazna kartica</w:t>
      </w:r>
    </w:p>
    <w:p>
      <w:r>
        <w:t>Nastavnik: Podijeli individualni zadatak; prikupi prije zajedničkog komentara.</w:t>
      </w:r>
    </w:p>
    <w:p>
      <w:r>
        <w:t>Učenici: Razvrstava 5 postupaka; razlikuje namaz i abdest; obrazlaže mubah.</w:t>
      </w:r>
    </w:p>
    <w:p>
      <w:r>
        <w:t>Praćenje: Samostalan dokaz ostvarenosti ishoda; ključ u prilogu.</w:t>
      </w:r>
    </w:p>
    <w:p>
      <w:pPr>
        <w:pStyle w:val="Heading2"/>
      </w:pPr>
      <w:r>
        <w:t>42–45 minuta — Zaključak i domaća zadaća</w:t>
      </w:r>
    </w:p>
    <w:p>
      <w:r>
        <w:t>Nastavnik: Vrati se na početna tri primjera. Sažmi: propisi nisu istog stepena; provjeravamo izvor i okolnosti. Zadaj izbor jednog zadatka.</w:t>
      </w:r>
    </w:p>
    <w:p>
      <w:r>
        <w:t>Učenici: Izgovore jednu naučenu razliku; odaberu zadaću.</w:t>
      </w:r>
    </w:p>
    <w:p>
      <w:r>
        <w:t>Praćenje: Nastavnik bilježi šta treba ponoviti na narednom času.</w:t>
      </w:r>
    </w:p>
    <w:p>
      <w:r>
        <w:br w:type="page"/>
      </w:r>
    </w:p>
    <w:p>
      <w:pPr>
        <w:pStyle w:val="Heading1"/>
      </w:pPr>
      <w:r>
        <w:t>Sadržaj i plan table</w:t>
      </w:r>
    </w:p>
    <w:p>
      <w:r>
        <w:t>Na tabli zapisati naslov i pojmove u tri cjeline: obavezno (farz, vadžib), preporučeno (sunnet, mustehab), slobodan izbor i zabrane (mubah, mekruh, haram). Mufsid izdvojiti uz pitanje „Koji ibadet kvari?” Ova mapa služi učenju, a nije pojednostavljena ljestvica svih pravnih odnosa.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20"/>
              </w:rPr>
              <w:t>Pojam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Značenje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Primjer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Farz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Stroga vjerska dužnost.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Pet dnevnih namaza; ramazanski post za osobu koja je obavezna postiti.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Vadžib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Obaveza koja se u hanefijskom učenju razlikuje od farza po snazi dokaza. Nije samo preporuka.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Vitr-namaz; sadekatu-l-fitr.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Sunnet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Djela i praksa Muhammeda, a.s., koje slijedimo. U ovoj podjeli označava preporučenu praksu.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Sunneti dnevnih namaza.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Mustehab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Lijepo i preporučeno djelo; za činjenje slijedi nagrada, a izostavljanje se ne kažnjava.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Dobrovoljno lijepo djelo; udžbenik navodi klanjanje u džematu.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Mubah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Dozvoljen izbor; sam po sebi nije ni obavezan ni zabranjen.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Šetnja u slobodno vrijeme koja ne ometa obaveze.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Haram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Strogo zabranjeno djelo.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Krađa; kockanje; pijenje alkohola.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Mekruh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Pokuđeno djelo. Udžbenik razlikuje tahrimen i tenzihen.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Razgovor bez potrebe dok se uči ezan, prema primjeru u lekciji.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Mufsid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Radnja ili stanje koje kvari određeni ibadet. Uvijek navedi koji.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Namjeran obični razgovor u namazu kvari namaz, ali sam po sebi ne kvari abdest.</w:t>
            </w:r>
          </w:p>
        </w:tc>
      </w:tr>
    </w:tbl>
    <w:p>
      <w:r>
        <w:t>Fardi ajn: obaveza svakog pojedinca na kojeg se odnosi. Fardi kifaje: obaveza zajednice koju izvrši dovoljan broj članova, npr. dženaza-namaz. Halal znači dozvoljeno; nije potpuni sinonim za mubah jer dozvoljeno obuhvata širi krug djela.</w:t>
      </w:r>
    </w:p>
    <w:p>
      <w:r>
        <w:t>Sunnet može označavati izvor šerijata, a u ovoj podjeli i preporučenu praksu. Mustehab i sunnet imaju dodirna značenja; zadaci se oslanjaju na jasno navedene primjere iz lekcije. Za mustehab je zato korištena definicijska kartica.</w:t>
      </w:r>
    </w:p>
    <w:p>
      <w:r>
        <w:br w:type="page"/>
      </w:r>
    </w:p>
    <w:p>
      <w:pPr>
        <w:pStyle w:val="Heading1"/>
      </w:pPr>
      <w:r>
        <w:t>Vrednovanje i nastavnički ključ</w:t>
      </w:r>
    </w:p>
    <w:p>
      <w:r>
        <w:t>Grupne kartice: 1 farz; 2 vadžib; 3 sunnet; 4 mustehab; 5 mubah; 6 haram; 7 mekruh; 8 mufsid namaza. Ne dodjeljivati bonus za brzinu; tražiti razlog. Slučajevi A–D služe obrazlaganju, ne procjeni učenikovog ličnog ponašanja.</w:t>
      </w:r>
    </w:p>
    <w:p>
      <w:r>
        <w:t>A: Šetnja je mubah. Između obaveznog i zabranjenog postoje i druge kategorije; ono što nije farz nije automatski haram.</w:t>
      </w:r>
    </w:p>
    <w:p>
      <w:r>
        <w:t>B: Vitr je vadžib prema lekciji i hanefijskom učenju. Vadžib jeste obaveza; razlika u odnosu na farz odnosi se na dokaz, ne na slobodan izbor.</w:t>
      </w:r>
    </w:p>
    <w:p>
      <w:r>
        <w:t>C: Govor kvari namaz. Abdest nije pokvaren samim govorom; morao bi postojati zaseban uzrok koji kvari abdest.</w:t>
      </w:r>
    </w:p>
    <w:p>
      <w:r>
        <w:t>D: Popularnost nije mjerilo dozvoljenosti. Stvarna krađa je haram. Ne prenosimo olako ocjene iz igre na stvarne postupke; provjeravamo činjenice i propis.</w:t>
      </w:r>
    </w:p>
    <w:p>
      <w:r>
        <w:t>Kviz 1–6: A, B, C, D, A, C. Dopunski kviz 7–12: B, D, B, A, C, D. Jedan tačan odgovor nosi 1 bod; rezultat služi povratnoj informaciji, ne automatskoj brojčanoj ocjeni.</w:t>
      </w:r>
    </w:p>
    <w:p>
      <w:r>
        <w:t>Izlazna kartica: 1a ramazanski post — farz; 1b vitr — vadžib; 1c šetnja — mubah; 1d krađa — haram; 1e namjeran obični govor u namazu — mufsid namaza. Svaki odgovor 1 bod (ukupno 5). Pitanje 2: kvari namaz (1), ne kvari abdest sam po sebi (1). Pitanje 3: prikladan primjer mubaha (1), objašnjenje dozvoljenog izbora uz navedene okolnosti (1). Ukupno 9 bodova.</w:t>
      </w:r>
    </w:p>
    <w:p>
      <w:r>
        <w:t>Pokazatelji se prate odvojeno: razvrstavanje ostvareno s najmanje 4/5; razlikovanje namaza i abdesta s 2/2; primjer mubaha s 2/2. Zbir ne može zamijeniti provjeru sva tri pokazatelja. Učeniku s neostvarenim pokazateljem dati jedan novi primjer i ciljanu povratnu informaciju.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20"/>
              </w:rPr>
              <w:t>Grupa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Razvrstava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Obrazlaže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Svi učestvuju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Potrebna podrška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□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□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□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□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□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□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□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□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□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□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□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□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  <w:t>________________</w:t>
            </w:r>
          </w:p>
        </w:tc>
      </w:tr>
    </w:tbl>
    <w:p>
      <w:r>
        <w:t>Bilješka poslije časa: Koji pojam je bio najteži? ____________________</w:t>
        <w:br/>
        <w:t>Koju povratnu informaciju trebam dati? ____________________</w:t>
        <w:br/>
        <w:t>Šta mijenjam u narednom času? ____________________</w:t>
      </w:r>
    </w:p>
    <w:p>
      <w:r>
        <w:br w:type="page"/>
      </w:r>
    </w:p>
    <w:p>
      <w:pPr>
        <w:pStyle w:val="Heading1"/>
      </w:pPr>
      <w:r>
        <w:t>Rezervni plan i dodatne aktivnosti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20"/>
              </w:rPr>
              <w:t>Uslov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Izvedba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Internet ne radi, projektor radi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Otvoriti preuzeti index.html direktno u pregledniku ili PPTX. Kviz i razvrstavanje rade lokalno.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Projektor ne radi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Koristiti tablu, sažetak pojmova, kartice, štampani kviz i izlazni listić. Zadržati isti redoslijed i ishode.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Tehnički prekid tokom časa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Nakon najviše jedne minute pokušaja prijeći na papir; nastaviti od istog zadatka.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Ostalo je samo 35 minuta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Uvod 3; predznanje 2; objašnjenje 7; kartice 8; izvještaj 3; kviz prva 3 pitanja 4; izlazna kartica 5; zaključak 3. Slučajeve ostaviti za naredni čas.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Ostalo je dodatnih 5 minuta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Dodati slaganje hadisa ili pitanja 7–12. Ne provoditi oboje.</w:t>
            </w:r>
          </w:p>
        </w:tc>
      </w:tr>
    </w:tbl>
    <w:p>
      <w:r>
        <w:t>Dopunsko slaganje: „Allahu je najdraže djelo koje je trajno pa makar bilo i malo.” (tekst naveden u udžbeniku, str. 32). Učenici slože riječi pa objasne kako se poruka odnosi na kontinuitet dobrih djela. To je vježba, ne uslov uspjeha ovog časa.</w:t>
      </w:r>
    </w:p>
    <w:p>
      <w:r>
        <w:t>Dopunsko dopunjavanje: Fikh proučava propise o ljudskim djelima. Farz je stroga dužnost, mubah dozvoljen izbor, a haram stroga zabrana. Mufsid kvari određeni ibadet.</w:t>
      </w:r>
    </w:p>
    <w:p>
      <w:r>
        <w:t>Domaća zadaća po izboru: mapa osam pojmova s po jednim primjerom; ili kratak opis jedne svakodnevne dozvoljene odluke, uz obrazloženje i važne okolnosti. Dovoljno je 5–7 rečenica. Ne tražiti opis ličnih grijeha ili tuđih postupaka.</w:t>
      </w:r>
    </w:p>
    <w:p>
      <w:pPr>
        <w:pStyle w:val="Heading1"/>
      </w:pPr>
      <w:r>
        <w:t>Izvori i stručne napomene</w:t>
      </w:r>
    </w:p>
    <w:p>
      <w:r>
        <w:t>Osnova: Vjeronauka za VIII razred, štampane str. 29–32 (PDF 25–28); dvije dostavljene radne pripreme; radna prezentacija s navedenim autorom Alem Dedić, prof. Ishodi su preuzeti iz dostavljenih priprema. Nova priprema spaja obradu i primjenu; nije plan za dva uzastopna časa.</w:t>
      </w:r>
    </w:p>
    <w:p>
      <w:r>
        <w:t>Na str. 30 i u radnoj prezentaciji neprecizno je povezano kvarenje namaza govorom s kvarenjem abdesta. U ovom paketu stoji: namjeran obični govor kvari namaz, ali sam po sebi ne abdest. Izvori za provjeru: Islamska zajednica u BiH, „O namazu”, https://islamskazajednica.ba/index.php/namaz-ezan/3108-o-namazu ; „Pitanja o abdestu”, https://islamskazajednica.ba/index.php/abdest-tjelesna-cistoca/4898-pitanja-o-abdestu .</w:t>
      </w:r>
    </w:p>
    <w:p>
      <w:r>
        <w:t>Klasifikacija slijedi hanefijski okvir lekcije. Izbjegavati opće tvrdnje „svaki san kvari abdest” i „svako jedenje kvari post” bez okolnosti. Tabelu sa str. 31, koja uključuje zahtjevnije slučajeve i naziv mendub, ostaviti za dodatno vođeno ponavljanje. Rubriku o drugim religijama koristiti kao dopunu s poštovanjem, ne kao predmet takmičarskog rangiranja religija.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