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600" w:after="100"/>
        <w:jc w:val="center"/>
      </w:pPr>
      <w:r>
        <w:rPr>
          <w:rFonts w:ascii="Microsoft YaHei" w:hAnsi="Microsoft YaHei" w:eastAsia="Microsoft YaHei"/>
          <w:color w:val="000000"/>
        </w:rPr>
        <w:t>软件项目实训项目方案</w:t>
      </w:r>
    </w:p>
    <w:p>
      <w:pPr>
        <w:spacing w:after="100" w:line="300" w:lineRule="auto"/>
        <w:jc w:val="center"/>
      </w:pPr>
      <w:r>
        <w:rPr>
          <w:rFonts w:ascii="Microsoft YaHei" w:hAnsi="Microsoft YaHei" w:eastAsia="Microsoft YaHei"/>
          <w:color w:val="000000"/>
        </w:rPr>
        <w:t>Project Haven：基于 Unity 的生存建造与局域网合作游戏</w:t>
      </w:r>
    </w:p>
    <w:p>
      <w:pPr>
        <w:spacing w:after="100" w:line="300" w:lineRule="auto"/>
        <w:jc w:val="center"/>
      </w:pPr>
      <w:r>
        <w:rPr>
          <w:rFonts w:ascii="Microsoft YaHei" w:hAnsi="Microsoft YaHei" w:eastAsia="Microsoft YaHei"/>
          <w:color w:val="000000"/>
        </w:rPr>
        <w:t>开发计划、框架计划与游戏策划案｜现状修订版</w:t>
      </w:r>
    </w:p>
    <w:p>
      <w:pPr>
        <w:spacing w:after="100" w:line="300" w:lineRule="auto"/>
        <w:jc w:val="center"/>
      </w:pPr>
      <w:r>
        <w:rPr>
          <w:rFonts w:ascii="Microsoft YaHei" w:hAnsi="Microsoft YaHei" w:eastAsia="Microsoft YaHei"/>
          <w:color w:val="000000"/>
        </w:rPr>
        <w:t>项目类型：AIGC 游戏／局域网合作样机</w:t>
      </w:r>
    </w:p>
    <w:p>
      <w:pPr>
        <w:spacing w:after="100" w:line="300" w:lineRule="auto"/>
        <w:jc w:val="center"/>
      </w:pPr>
      <w:r>
        <w:rPr>
          <w:rFonts w:ascii="Microsoft YaHei" w:hAnsi="Microsoft YaHei" w:eastAsia="Microsoft YaHei"/>
          <w:color w:val="000000"/>
        </w:rPr>
        <w:t>评估基线：0.2.0 工作区；修订日期：2026 年 9 月 23 日</w:t>
      </w:r>
    </w:p>
    <w:p>
      <w:pPr>
        <w:spacing w:after="100" w:line="300" w:lineRule="auto"/>
        <w:jc w:val="center"/>
      </w:pPr>
      <w:r>
        <w:rPr>
          <w:rFonts w:ascii="Microsoft YaHei" w:hAnsi="Microsoft YaHei" w:eastAsia="Microsoft YaHei"/>
          <w:color w:val="000000"/>
        </w:rPr>
        <w:t>技术路线：Unity／C#／FishNet／HybridCLR／YooAsset／Gateway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br w:type="page"/>
      </w:r>
    </w:p>
    <w:p>
      <w:pPr>
        <w:pStyle w:val="Heading1"/>
        <w:spacing w:after="120" w:before="240"/>
      </w:pPr>
      <w:r>
        <w:rPr>
          <w:rFonts w:ascii="Microsoft YaHei" w:hAnsi="Microsoft YaHei" w:eastAsia="Microsoft YaHei"/>
          <w:color w:val="000000"/>
        </w:rPr>
        <w:t>一 项目范围与现状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color w:val="000000"/>
        </w:rPr>
        <w:t>本案以当前可运行游戏为玩法依据。单机 WorldGenMap 与营地管事、独立的 WP4 联机权威样机、主菜单与加载场景已存在；原生 SurvivalEngine 交互尚未与 WP4 权威状态合并。本文将已实现、待集成和待验收分别陈述，不把代码或一次本机冒烟等同于完整交付。</w:t>
      </w:r>
    </w:p>
    <w:p>
      <w:pPr>
        <w:pStyle w:val="Heading2"/>
        <w:spacing w:after="80" w:before="160"/>
      </w:pPr>
      <w:r>
        <w:rPr>
          <w:rFonts w:ascii="Microsoft YaHei" w:hAnsi="Microsoft YaHei" w:eastAsia="Microsoft YaHei"/>
          <w:color w:val="000000"/>
        </w:rPr>
        <w:t>项目目标</w:t>
      </w:r>
    </w:p>
    <w:p>
      <w:pPr>
        <w:pStyle w:val="ListBullet"/>
        <w:spacing w:after="100" w:line="276" w:lineRule="auto"/>
      </w:pPr>
      <w:r>
        <w:rPr>
          <w:rFonts w:ascii="Microsoft YaHei" w:hAnsi="Microsoft YaHei" w:eastAsia="Microsoft YaHei"/>
          <w:color w:val="000000"/>
        </w:rPr>
        <w:t>单机从主菜单进入 WorldGenMap，完成采集、制作／建造和营地委托，并能返回菜单。</w:t>
      </w:r>
    </w:p>
    <w:p>
      <w:pPr>
        <w:pStyle w:val="ListBullet"/>
        <w:spacing w:after="100" w:line="276" w:lineRule="auto"/>
      </w:pPr>
      <w:r>
        <w:rPr>
          <w:rFonts w:ascii="Microsoft YaHei" w:hAnsi="Microsoft YaHei" w:eastAsia="Microsoft YaHei"/>
          <w:color w:val="000000"/>
        </w:rPr>
        <w:t>2～4 人通过局域网 IP／端口直连，在同一场景协作采木、采石、制斧、建火堆／木墙、对抗一种敌人并完成共享委托。</w:t>
      </w:r>
    </w:p>
    <w:p>
      <w:pPr>
        <w:pStyle w:val="ListBullet"/>
        <w:spacing w:after="100" w:line="276" w:lineRule="auto"/>
      </w:pPr>
      <w:r>
        <w:rPr>
          <w:rFonts w:ascii="Microsoft YaHei" w:hAnsi="Microsoft YaHei" w:eastAsia="Microsoft YaHei"/>
          <w:color w:val="000000"/>
        </w:rPr>
        <w:t>AI 仅在合法任务候选范围内生成对白／展示文本；关键进度、材料消耗和奖励由服务端或单机规则决定，失败时有本地回退。</w:t>
      </w:r>
    </w:p>
    <w:p>
      <w:pPr>
        <w:pStyle w:val="ListBullet"/>
        <w:spacing w:after="100" w:line="276" w:lineRule="auto"/>
      </w:pPr>
      <w:r>
        <w:rPr>
          <w:rFonts w:ascii="Microsoft YaHei" w:hAnsi="Microsoft YaHei" w:eastAsia="Microsoft YaHei"/>
          <w:color w:val="000000"/>
        </w:rPr>
        <w:t>用 HybridCLR 与 YooAsset 演示 0.2.0 Hosted 内容更新，并以 Windows Client、真正 Dedicated Server、Gateway 和双机证据交付。</w:t>
      </w:r>
    </w:p>
    <w:p>
      <w:pPr>
        <w:pStyle w:val="ListBullet"/>
        <w:spacing w:after="100" w:line="276" w:lineRule="auto"/>
      </w:pPr>
      <w:r>
        <w:rPr>
          <w:rFonts w:ascii="Microsoft YaHei" w:hAnsi="Microsoft YaHei" w:eastAsia="Microsoft YaHei"/>
          <w:color w:val="000000"/>
        </w:rPr>
        <w:t>完整验收以真实原场景交互、两台电脑、在线／回退任务、Hosted V1→V2 与稳定性测试为准。</w:t>
      </w:r>
    </w:p>
    <w:p>
      <w:pPr>
        <w:pStyle w:val="Heading2"/>
        <w:spacing w:after="80" w:before="160"/>
      </w:pPr>
      <w:r>
        <w:rPr>
          <w:rFonts w:ascii="Microsoft YaHei" w:hAnsi="Microsoft YaHei" w:eastAsia="Microsoft YaHei"/>
          <w:color w:val="000000"/>
        </w:rPr>
        <w:t>最小可交付范围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8"/>
        <w:gridCol w:w="4388"/>
        <w:gridCol w:w="3705"/>
      </w:tblGrid>
      <w:tr>
        <w:trPr>
          <w:cantSplit/>
          <w:tblHeader/>
        </w:trPr>
        <w:tc>
          <w:tcPr>
            <w:tcW w:type="dxa" w:w="1658"/>
            <w:vAlign w:val="center"/>
            <w:shd w:fill="E9EEF3"/>
          </w:tcPr>
          <w:p>
            <w:pPr>
              <w:keepNext/>
              <w:spacing w:after="40" w:before="40"/>
            </w:pPr>
            <w:r>
              <w:rPr>
                <w:rFonts w:ascii="Microsoft YaHei" w:hAnsi="Microsoft YaHei"/>
                <w:b/>
                <w:color w:val="000000"/>
                <w:sz w:val="17"/>
              </w:rPr>
              <w:t>模块</w:t>
            </w:r>
          </w:p>
        </w:tc>
        <w:tc>
          <w:tcPr>
            <w:tcW w:type="dxa" w:w="4388"/>
            <w:vAlign w:val="center"/>
            <w:shd w:fill="E9EEF3"/>
          </w:tcPr>
          <w:p>
            <w:pPr>
              <w:keepNext/>
              <w:spacing w:after="40" w:before="40"/>
            </w:pPr>
            <w:r>
              <w:rPr>
                <w:rFonts w:ascii="Microsoft YaHei" w:hAnsi="Microsoft YaHei"/>
                <w:b/>
                <w:color w:val="000000"/>
                <w:sz w:val="17"/>
              </w:rPr>
              <w:t>当前可确认内容</w:t>
            </w:r>
          </w:p>
        </w:tc>
        <w:tc>
          <w:tcPr>
            <w:tcW w:type="dxa" w:w="3705"/>
            <w:vAlign w:val="center"/>
            <w:shd w:fill="E9EEF3"/>
          </w:tcPr>
          <w:p>
            <w:pPr>
              <w:keepNext/>
              <w:spacing w:after="40" w:before="40"/>
            </w:pPr>
            <w:r>
              <w:rPr>
                <w:rFonts w:ascii="Microsoft YaHei" w:hAnsi="Microsoft YaHei"/>
                <w:b/>
                <w:color w:val="000000"/>
                <w:sz w:val="17"/>
              </w:rPr>
              <w:t>修订后的完成标准</w:t>
            </w:r>
          </w:p>
        </w:tc>
      </w:tr>
      <w:tr>
        <w:trPr>
          <w:cantSplit/>
        </w:trPr>
        <w:tc>
          <w:tcPr>
            <w:tcW w:type="dxa" w:w="1658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入口</w:t>
            </w:r>
          </w:p>
        </w:tc>
        <w:tc>
          <w:tcPr>
            <w:tcW w:type="dxa" w:w="4388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菜单、Loading、单机／联机分支已有</w:t>
            </w:r>
          </w:p>
        </w:tc>
        <w:tc>
          <w:tcPr>
            <w:tcW w:type="dxa" w:w="3705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全路径人工测试与异常回退</w:t>
            </w:r>
          </w:p>
        </w:tc>
      </w:tr>
      <w:tr>
        <w:trPr>
          <w:cantSplit/>
        </w:trPr>
        <w:tc>
          <w:tcPr>
            <w:tcW w:type="dxa" w:w="1658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单机</w:t>
            </w:r>
          </w:p>
        </w:tc>
        <w:tc>
          <w:tcPr>
            <w:tcW w:type="dxa" w:w="4388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WorldGenMap、营地管事与本地任务</w:t>
            </w:r>
          </w:p>
        </w:tc>
        <w:tc>
          <w:tcPr>
            <w:tcW w:type="dxa" w:w="3705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保持现有玩法，验证存档和返回菜单</w:t>
            </w:r>
          </w:p>
        </w:tc>
      </w:tr>
      <w:tr>
        <w:trPr>
          <w:cantSplit/>
        </w:trPr>
        <w:tc>
          <w:tcPr>
            <w:tcW w:type="dxa" w:w="1658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联机房间</w:t>
            </w:r>
          </w:p>
        </w:tc>
        <w:tc>
          <w:tcPr>
            <w:tcW w:type="dxa" w:w="4388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FishNet LAN 直连、2～4 人配置</w:t>
            </w:r>
          </w:p>
        </w:tc>
        <w:tc>
          <w:tcPr>
            <w:tcW w:type="dxa" w:w="3705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双机、满员、掉线、退出、晚加入</w:t>
            </w:r>
          </w:p>
        </w:tc>
      </w:tr>
      <w:tr>
        <w:trPr>
          <w:cantSplit/>
        </w:trPr>
        <w:tc>
          <w:tcPr>
            <w:tcW w:type="dxa" w:w="1658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联机玩法</w:t>
            </w:r>
          </w:p>
        </w:tc>
        <w:tc>
          <w:tcPr>
            <w:tcW w:type="dxa" w:w="4388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WP4 独立权威样机</w:t>
            </w:r>
          </w:p>
        </w:tc>
        <w:tc>
          <w:tcPr>
            <w:tcW w:type="dxa" w:w="3705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原场景交互与私人背包、世界快照合一</w:t>
            </w:r>
          </w:p>
        </w:tc>
      </w:tr>
      <w:tr>
        <w:trPr>
          <w:cantSplit/>
        </w:trPr>
        <w:tc>
          <w:tcPr>
            <w:tcW w:type="dxa" w:w="1658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敌人</w:t>
            </w:r>
          </w:p>
        </w:tc>
        <w:tc>
          <w:tcPr>
            <w:tcW w:type="dxa" w:w="4388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一敌人移动、生命及复活样机</w:t>
            </w:r>
          </w:p>
        </w:tc>
        <w:tc>
          <w:tcPr>
            <w:tcW w:type="dxa" w:w="3705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服务端伤害、玩家反馈与双端一致</w:t>
            </w:r>
          </w:p>
        </w:tc>
      </w:tr>
      <w:tr>
        <w:trPr>
          <w:cantSplit/>
        </w:trPr>
        <w:tc>
          <w:tcPr>
            <w:tcW w:type="dxa" w:w="1658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AIGC</w:t>
            </w:r>
          </w:p>
        </w:tc>
        <w:tc>
          <w:tcPr>
            <w:tcW w:type="dxa" w:w="4388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单机候选委托与回退；联机展示文本</w:t>
            </w:r>
          </w:p>
        </w:tc>
        <w:tc>
          <w:tcPr>
            <w:tcW w:type="dxa" w:w="3705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联机真实上下文、合法候选、双端任务</w:t>
            </w:r>
          </w:p>
        </w:tc>
      </w:tr>
      <w:tr>
        <w:trPr>
          <w:cantSplit/>
        </w:trPr>
        <w:tc>
          <w:tcPr>
            <w:tcW w:type="dxa" w:w="1658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热更新</w:t>
            </w:r>
          </w:p>
        </w:tc>
        <w:tc>
          <w:tcPr>
            <w:tcW w:type="dxa" w:w="4388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Offline Client、Hosted 构建入口</w:t>
            </w:r>
          </w:p>
        </w:tc>
        <w:tc>
          <w:tcPr>
            <w:tcW w:type="dxa" w:w="3705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0.2.0 Hosted V1→V2 双机下载</w:t>
            </w:r>
          </w:p>
        </w:tc>
      </w:tr>
      <w:tr>
        <w:trPr>
          <w:cantSplit/>
        </w:trPr>
        <w:tc>
          <w:tcPr>
            <w:tcW w:type="dxa" w:w="1658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交付</w:t>
            </w:r>
          </w:p>
        </w:tc>
        <w:tc>
          <w:tcPr>
            <w:tcW w:type="dxa" w:w="4388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自动测试与本机冒烟有日志</w:t>
            </w:r>
          </w:p>
        </w:tc>
        <w:tc>
          <w:tcPr>
            <w:tcW w:type="dxa" w:w="3705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专服、双机、30 分钟稳定性及材料</w:t>
            </w:r>
          </w:p>
        </w:tc>
      </w:tr>
    </w:tbl>
    <w:p>
      <w:pPr>
        <w:spacing w:after="100"/>
      </w:pPr>
    </w:p>
    <w:p>
      <w:pPr>
        <w:pStyle w:val="Heading2"/>
        <w:spacing w:after="80" w:before="160"/>
      </w:pPr>
      <w:r>
        <w:rPr>
          <w:rFonts w:ascii="Microsoft YaHei" w:hAnsi="Microsoft YaHei" w:eastAsia="Microsoft YaHei"/>
          <w:color w:val="000000"/>
        </w:rPr>
        <w:t>暂不纳入阻断验收</w:t>
      </w:r>
    </w:p>
    <w:p>
      <w:pPr>
        <w:pStyle w:val="ListBullet"/>
        <w:spacing w:after="100" w:line="276" w:lineRule="auto"/>
      </w:pPr>
      <w:r>
        <w:rPr>
          <w:rFonts w:ascii="Microsoft YaHei" w:hAnsi="Microsoft YaHei" w:eastAsia="Microsoft YaHei"/>
          <w:color w:val="000000"/>
        </w:rPr>
        <w:t>互联网匹配、大厅列表、账号系统、持久化服务器与断线身份恢复。</w:t>
      </w:r>
    </w:p>
    <w:p>
      <w:pPr>
        <w:pStyle w:val="ListBullet"/>
        <w:spacing w:after="100" w:line="276" w:lineRule="auto"/>
      </w:pPr>
      <w:r>
        <w:rPr>
          <w:rFonts w:ascii="Microsoft YaHei" w:hAnsi="Microsoft YaHei" w:eastAsia="Microsoft YaHei"/>
          <w:color w:val="000000"/>
        </w:rPr>
        <w:t>第二地图、固定小岛剧情、无限地图和大型首领。</w:t>
      </w:r>
    </w:p>
    <w:p>
      <w:pPr>
        <w:pStyle w:val="ListBullet"/>
        <w:spacing w:after="100" w:line="276" w:lineRule="auto"/>
      </w:pPr>
      <w:r>
        <w:rPr>
          <w:rFonts w:ascii="Microsoft YaHei" w:hAnsi="Microsoft YaHei" w:eastAsia="Microsoft YaHei"/>
          <w:color w:val="000000"/>
        </w:rPr>
        <w:t>联机食物、共享箱子、4～6 类联网建筑、多种敌人及夜袭波次；单机已有素材保留。</w:t>
      </w:r>
    </w:p>
    <w:p>
      <w:pPr>
        <w:pStyle w:val="ListBullet"/>
        <w:spacing w:after="100" w:line="276" w:lineRule="auto"/>
      </w:pPr>
      <w:r>
        <w:rPr>
          <w:rFonts w:ascii="Microsoft YaHei" w:hAnsi="Microsoft YaHei" w:eastAsia="Microsoft YaHei"/>
          <w:color w:val="000000"/>
        </w:rPr>
        <w:t>模型任意生成目标、奖励或可执行逻辑；AIGC 输出必须经白名单和权威规则约束。</w:t>
      </w:r>
    </w:p>
    <w:p>
      <w:pPr>
        <w:pStyle w:val="ListBullet"/>
        <w:spacing w:after="100" w:line="276" w:lineRule="auto"/>
      </w:pPr>
      <w:r>
        <w:rPr>
          <w:rFonts w:ascii="Microsoft YaHei" w:hAnsi="Microsoft YaHei" w:eastAsia="Microsoft YaHei"/>
          <w:color w:val="000000"/>
        </w:rPr>
        <w:t>AI 图片生成、语音 NPC 等后续扩展。</w:t>
      </w:r>
    </w:p>
    <w:p>
      <w:pPr>
        <w:pStyle w:val="Heading1"/>
        <w:spacing w:after="120" w:before="240"/>
      </w:pPr>
      <w:r>
        <w:rPr>
          <w:rFonts w:ascii="Microsoft YaHei" w:hAnsi="Microsoft YaHei" w:eastAsia="Microsoft YaHei"/>
          <w:color w:val="000000"/>
        </w:rPr>
        <w:t>二 游戏策划案</w:t>
      </w:r>
    </w:p>
    <w:p>
      <w:pPr>
        <w:pStyle w:val="Heading2"/>
        <w:spacing w:after="80" w:before="160"/>
      </w:pPr>
      <w:r>
        <w:rPr>
          <w:rFonts w:ascii="Microsoft YaHei" w:hAnsi="Microsoft YaHei" w:eastAsia="Microsoft YaHei"/>
          <w:color w:val="000000"/>
        </w:rPr>
        <w:t>游戏概念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color w:val="000000"/>
        </w:rPr>
        <w:t>项目暂名 Project Haven。玩家在当前 WorldGenMap 中探索、采集、制作、建设营地并与营地管事互动。单机遵循原 SurvivalEngine 玩法；联机以最多四人的局域网直连会话为目标，当前 WP4 是独立权威玩法样机，真实场景接线仍是主要待办。</w:t>
      </w:r>
    </w:p>
    <w:p>
      <w:pPr>
        <w:pStyle w:val="Heading2"/>
        <w:spacing w:after="80" w:before="160"/>
      </w:pPr>
      <w:r>
        <w:rPr>
          <w:rFonts w:ascii="Microsoft YaHei" w:hAnsi="Microsoft YaHei" w:eastAsia="Microsoft YaHei"/>
          <w:color w:val="000000"/>
        </w:rPr>
        <w:t>核心玩法循环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color w:val="000000"/>
        </w:rPr>
        <w:t>单机：从菜单入场 → 探索与采集 → 制作／建造 → 与管事交谈并完成木材或石料委托 → 获得面包并存档。联机目标：创建／加入房间 → 双人采木／采石 → 各自私人背包 → 制斧及建火堆／木墙 → 对抗一种敌人 → 分批贡献共享委托并各领一次金币。</w:t>
      </w:r>
    </w:p>
    <w:p>
      <w:pPr>
        <w:pStyle w:val="Heading2"/>
        <w:spacing w:after="80" w:before="160"/>
      </w:pPr>
      <w:r>
        <w:rPr>
          <w:rFonts w:ascii="Microsoft YaHei" w:hAnsi="Microsoft YaHei" w:eastAsia="Microsoft YaHei"/>
          <w:color w:val="000000"/>
        </w:rPr>
        <w:t>玩家与交互</w:t>
      </w:r>
    </w:p>
    <w:p>
      <w:pPr>
        <w:pStyle w:val="ListBullet"/>
        <w:spacing w:after="100" w:line="276" w:lineRule="auto"/>
      </w:pPr>
      <w:r>
        <w:rPr>
          <w:rFonts w:ascii="Microsoft YaHei" w:hAnsi="Microsoft YaHei" w:eastAsia="Microsoft YaHei"/>
          <w:color w:val="000000"/>
        </w:rPr>
        <w:t>单机继续使用现有角色控制、原生交互、物品与建筑界面；不把单机物品种类直接算作联机已同步。</w:t>
      </w:r>
    </w:p>
    <w:p>
      <w:pPr>
        <w:pStyle w:val="ListBullet"/>
        <w:spacing w:after="100" w:line="276" w:lineRule="auto"/>
      </w:pPr>
      <w:r>
        <w:rPr>
          <w:rFonts w:ascii="Microsoft YaHei" w:hAnsi="Microsoft YaHei" w:eastAsia="Microsoft YaHei"/>
          <w:color w:val="000000"/>
        </w:rPr>
        <w:t>联机玩家对象和移动输入已有基础；动画、生命、受击与原生交互仍需集成并在双端验收。</w:t>
      </w:r>
    </w:p>
    <w:p>
      <w:pPr>
        <w:pStyle w:val="ListBullet"/>
        <w:spacing w:after="100" w:line="276" w:lineRule="auto"/>
      </w:pPr>
      <w:r>
        <w:rPr>
          <w:rFonts w:ascii="Microsoft YaHei" w:hAnsi="Microsoft YaHei" w:eastAsia="Microsoft YaHei"/>
          <w:color w:val="000000"/>
        </w:rPr>
        <w:t>采集、制作、建造及任务领奖由服务端验证位置、状态、材料与请求唯一性，客户端只提交操作意图。</w:t>
      </w:r>
    </w:p>
    <w:p>
      <w:pPr>
        <w:pStyle w:val="ListBullet"/>
        <w:spacing w:after="100" w:line="276" w:lineRule="auto"/>
      </w:pPr>
      <w:r>
        <w:rPr>
          <w:rFonts w:ascii="Microsoft YaHei" w:hAnsi="Microsoft YaHei" w:eastAsia="Microsoft YaHei"/>
          <w:color w:val="000000"/>
        </w:rPr>
        <w:t>联机私人背包与共享世界状态分离；晚加入取得当前资源、建筑、敌人和任务快照。</w:t>
      </w:r>
    </w:p>
    <w:p>
      <w:pPr>
        <w:pStyle w:val="Heading2"/>
        <w:spacing w:after="80" w:before="160"/>
      </w:pPr>
      <w:r>
        <w:rPr>
          <w:rFonts w:ascii="Microsoft YaHei" w:hAnsi="Microsoft YaHei" w:eastAsia="Microsoft YaHei"/>
          <w:color w:val="000000"/>
        </w:rPr>
        <w:t>采集与制作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45"/>
        <w:gridCol w:w="3803"/>
        <w:gridCol w:w="3803"/>
      </w:tblGrid>
      <w:tr>
        <w:trPr>
          <w:cantSplit/>
          <w:tblHeader/>
        </w:trPr>
        <w:tc>
          <w:tcPr>
            <w:tcW w:type="dxa" w:w="2145"/>
            <w:vAlign w:val="center"/>
            <w:shd w:fill="E9EEF3"/>
          </w:tcPr>
          <w:p>
            <w:pPr>
              <w:keepNext/>
              <w:spacing w:after="40" w:before="40"/>
            </w:pPr>
            <w:r>
              <w:rPr>
                <w:rFonts w:ascii="Microsoft YaHei" w:hAnsi="Microsoft YaHei"/>
                <w:b/>
                <w:color w:val="000000"/>
                <w:sz w:val="17"/>
              </w:rPr>
              <w:t>对象</w:t>
            </w:r>
          </w:p>
        </w:tc>
        <w:tc>
          <w:tcPr>
            <w:tcW w:type="dxa" w:w="3803"/>
            <w:vAlign w:val="center"/>
            <w:shd w:fill="E9EEF3"/>
          </w:tcPr>
          <w:p>
            <w:pPr>
              <w:keepNext/>
              <w:spacing w:after="40" w:before="40"/>
            </w:pPr>
            <w:r>
              <w:rPr>
                <w:rFonts w:ascii="Microsoft YaHei" w:hAnsi="Microsoft YaHei"/>
                <w:b/>
                <w:color w:val="000000"/>
                <w:sz w:val="17"/>
              </w:rPr>
              <w:t>单机现状</w:t>
            </w:r>
          </w:p>
        </w:tc>
        <w:tc>
          <w:tcPr>
            <w:tcW w:type="dxa" w:w="3803"/>
            <w:vAlign w:val="center"/>
            <w:shd w:fill="E9EEF3"/>
          </w:tcPr>
          <w:p>
            <w:pPr>
              <w:keepNext/>
              <w:spacing w:after="40" w:before="40"/>
            </w:pPr>
            <w:r>
              <w:rPr>
                <w:rFonts w:ascii="Microsoft YaHei" w:hAnsi="Microsoft YaHei"/>
                <w:b/>
                <w:color w:val="000000"/>
                <w:sz w:val="17"/>
              </w:rPr>
              <w:t>本轮联机范围</w:t>
            </w:r>
          </w:p>
        </w:tc>
      </w:tr>
      <w:tr>
        <w:trPr>
          <w:cantSplit/>
        </w:trPr>
        <w:tc>
          <w:tcPr>
            <w:tcW w:type="dxa" w:w="2145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木材／石料</w:t>
            </w:r>
          </w:p>
        </w:tc>
        <w:tc>
          <w:tcPr>
            <w:tcW w:type="dxa" w:w="3803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原场景存在对应采集物</w:t>
            </w:r>
          </w:p>
        </w:tc>
        <w:tc>
          <w:tcPr>
            <w:tcW w:type="dxa" w:w="3803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权威采集、恢复、私人背包</w:t>
            </w:r>
          </w:p>
        </w:tc>
      </w:tr>
      <w:tr>
        <w:trPr>
          <w:cantSplit/>
        </w:trPr>
        <w:tc>
          <w:tcPr>
            <w:tcW w:type="dxa" w:w="2145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食物</w:t>
            </w:r>
          </w:p>
        </w:tc>
        <w:tc>
          <w:tcPr>
            <w:tcW w:type="dxa" w:w="3803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单机已有物品／烹饪及面包奖励</w:t>
            </w:r>
          </w:p>
        </w:tc>
        <w:tc>
          <w:tcPr>
            <w:tcW w:type="dxa" w:w="3803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不列入联机首轮同步</w:t>
            </w:r>
          </w:p>
        </w:tc>
      </w:tr>
      <w:tr>
        <w:trPr>
          <w:cantSplit/>
        </w:trPr>
        <w:tc>
          <w:tcPr>
            <w:tcW w:type="dxa" w:w="2145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斧头 axe</w:t>
            </w:r>
          </w:p>
        </w:tc>
        <w:tc>
          <w:tcPr>
            <w:tcW w:type="dxa" w:w="3803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单机配方资源另按实际场景使用</w:t>
            </w:r>
          </w:p>
        </w:tc>
        <w:tc>
          <w:tcPr>
            <w:tcW w:type="dxa" w:w="3803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服务端扣料制作一次</w:t>
            </w:r>
          </w:p>
        </w:tc>
      </w:tr>
      <w:tr>
        <w:trPr>
          <w:cantSplit/>
        </w:trPr>
        <w:tc>
          <w:tcPr>
            <w:tcW w:type="dxa" w:w="2145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火堆 firepit</w:t>
            </w:r>
          </w:p>
        </w:tc>
        <w:tc>
          <w:tcPr>
            <w:tcW w:type="dxa" w:w="3803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单机建筑资源保留</w:t>
            </w:r>
          </w:p>
        </w:tc>
        <w:tc>
          <w:tcPr>
            <w:tcW w:type="dxa" w:w="3803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服务端验证并同步放置</w:t>
            </w:r>
          </w:p>
        </w:tc>
      </w:tr>
      <w:tr>
        <w:trPr>
          <w:cantSplit/>
        </w:trPr>
        <w:tc>
          <w:tcPr>
            <w:tcW w:type="dxa" w:w="2145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木墙 wall_wood</w:t>
            </w:r>
          </w:p>
        </w:tc>
        <w:tc>
          <w:tcPr>
            <w:tcW w:type="dxa" w:w="3803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单机建筑资源保留</w:t>
            </w:r>
          </w:p>
        </w:tc>
        <w:tc>
          <w:tcPr>
            <w:tcW w:type="dxa" w:w="3803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服务端验证并同步放置</w:t>
            </w:r>
          </w:p>
        </w:tc>
      </w:tr>
      <w:tr>
        <w:trPr>
          <w:cantSplit/>
        </w:trPr>
        <w:tc>
          <w:tcPr>
            <w:tcW w:type="dxa" w:w="2145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箱子</w:t>
            </w:r>
          </w:p>
        </w:tc>
        <w:tc>
          <w:tcPr>
            <w:tcW w:type="dxa" w:w="3803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原单机素材可保留</w:t>
            </w:r>
          </w:p>
        </w:tc>
        <w:tc>
          <w:tcPr>
            <w:tcW w:type="dxa" w:w="3803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联机共享箱子列为扩展</w:t>
            </w:r>
          </w:p>
        </w:tc>
      </w:tr>
    </w:tbl>
    <w:p>
      <w:pPr>
        <w:spacing w:after="100"/>
      </w:pPr>
    </w:p>
    <w:p>
      <w:pPr>
        <w:pStyle w:val="Heading2"/>
        <w:spacing w:after="80" w:before="160"/>
      </w:pPr>
      <w:r>
        <w:rPr>
          <w:rFonts w:ascii="Microsoft YaHei" w:hAnsi="Microsoft YaHei" w:eastAsia="Microsoft YaHei"/>
          <w:color w:val="000000"/>
        </w:rPr>
        <w:t>营地建造</w:t>
      </w:r>
    </w:p>
    <w:p>
      <w:pPr>
        <w:pStyle w:val="ListBullet"/>
        <w:spacing w:after="100" w:line="276" w:lineRule="auto"/>
      </w:pPr>
      <w:r>
        <w:rPr>
          <w:rFonts w:ascii="Microsoft YaHei" w:hAnsi="Microsoft YaHei" w:eastAsia="Microsoft YaHei"/>
          <w:color w:val="000000"/>
        </w:rPr>
        <w:t>联机首轮仅支持 firepit 与 wall_wood；单机原有建筑资源继续按现有系统使用。</w:t>
      </w:r>
    </w:p>
    <w:p>
      <w:pPr>
        <w:pStyle w:val="ListBullet"/>
        <w:spacing w:after="100" w:line="276" w:lineRule="auto"/>
      </w:pPr>
      <w:r>
        <w:rPr>
          <w:rFonts w:ascii="Microsoft YaHei" w:hAnsi="Microsoft YaHei" w:eastAsia="Microsoft YaHei"/>
          <w:color w:val="000000"/>
        </w:rPr>
        <w:t>客户端可做预览，最终位置、坡度、距离、碰撞、材料和数量限制由服务端复核。</w:t>
      </w:r>
    </w:p>
    <w:p>
      <w:pPr>
        <w:pStyle w:val="ListBullet"/>
        <w:spacing w:after="100" w:line="276" w:lineRule="auto"/>
      </w:pPr>
      <w:r>
        <w:rPr>
          <w:rFonts w:ascii="Microsoft YaHei" w:hAnsi="Microsoft YaHei" w:eastAsia="Microsoft YaHei"/>
          <w:color w:val="000000"/>
        </w:rPr>
        <w:t>成功后生成可追踪的真实建筑对象或明确的网络表现层；重复请求不得重复扣料或造物。</w:t>
      </w:r>
    </w:p>
    <w:p>
      <w:pPr>
        <w:pStyle w:val="ListBullet"/>
        <w:spacing w:after="100" w:line="276" w:lineRule="auto"/>
      </w:pPr>
      <w:r>
        <w:rPr>
          <w:rFonts w:ascii="Microsoft YaHei" w:hAnsi="Microsoft YaHei" w:eastAsia="Microsoft YaHei"/>
          <w:color w:val="000000"/>
        </w:rPr>
        <w:t>双端及晚加入看到一致建筑状态；Ghost 预览和箱子不列为已完成功能。</w:t>
      </w:r>
    </w:p>
    <w:p>
      <w:pPr>
        <w:pStyle w:val="Heading2"/>
        <w:spacing w:after="80" w:before="160"/>
      </w:pPr>
      <w:r>
        <w:rPr>
          <w:rFonts w:ascii="Microsoft YaHei" w:hAnsi="Microsoft YaHei" w:eastAsia="Microsoft YaHei"/>
          <w:color w:val="000000"/>
        </w:rPr>
        <w:t>敌人与生存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color w:val="000000"/>
        </w:rPr>
        <w:t>当前 WP4 敌人样机包含一种 raider 的目标选择、移动、生命、死亡与复活；还没有证据表明敌人攻击玩家、玩家受击或夜间波次已构成联机闭环。本轮先完成一敌人的服务端伤害与双端反馈，夜袭作为可选扩展。</w:t>
      </w:r>
    </w:p>
    <w:p>
      <w:pPr>
        <w:pStyle w:val="Heading2"/>
        <w:spacing w:after="80" w:before="160"/>
      </w:pPr>
      <w:r>
        <w:rPr>
          <w:rFonts w:ascii="Microsoft YaHei" w:hAnsi="Microsoft YaHei" w:eastAsia="Microsoft YaHei"/>
          <w:color w:val="000000"/>
        </w:rPr>
        <w:t>AIGC 与营地委托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color w:val="000000"/>
        </w:rPr>
        <w:t>单机管事可对话，并从固定木材／石料候选任务中选择委托；整单交付后得面包，同日每种材料最多一次，进度存本地。联机 WP4 是另一套房间级固定共享任务：木 3、石 2、至少两人贡献、每人一次性得金币；DeepSeek 目前只生成展示文本。不得混称两者已统一。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43"/>
        <w:gridCol w:w="7508"/>
      </w:tblGrid>
      <w:tr>
        <w:trPr>
          <w:cantSplit/>
          <w:tblHeader/>
        </w:trPr>
        <w:tc>
          <w:tcPr>
            <w:tcW w:type="dxa" w:w="2243"/>
            <w:vAlign w:val="center"/>
            <w:shd w:fill="E9EEF3"/>
          </w:tcPr>
          <w:p>
            <w:pPr>
              <w:keepNext/>
              <w:spacing w:after="40" w:before="40"/>
            </w:pPr>
            <w:r>
              <w:rPr>
                <w:rFonts w:ascii="Microsoft YaHei" w:hAnsi="Microsoft YaHei"/>
                <w:b/>
                <w:color w:val="000000"/>
                <w:sz w:val="17"/>
              </w:rPr>
              <w:t>环节</w:t>
            </w:r>
          </w:p>
        </w:tc>
        <w:tc>
          <w:tcPr>
            <w:tcW w:type="dxa" w:w="7508"/>
            <w:vAlign w:val="center"/>
            <w:shd w:fill="E9EEF3"/>
          </w:tcPr>
          <w:p>
            <w:pPr>
              <w:keepNext/>
              <w:spacing w:after="40" w:before="40"/>
            </w:pPr>
            <w:r>
              <w:rPr>
                <w:rFonts w:ascii="Microsoft YaHei" w:hAnsi="Microsoft YaHei"/>
                <w:b/>
                <w:color w:val="000000"/>
                <w:sz w:val="17"/>
              </w:rPr>
              <w:t>当前能力与下一步</w:t>
            </w:r>
          </w:p>
        </w:tc>
      </w:tr>
      <w:tr>
        <w:trPr>
          <w:cantSplit/>
        </w:trPr>
        <w:tc>
          <w:tcPr>
            <w:tcW w:type="dxa" w:w="2243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单机交谈</w:t>
            </w:r>
          </w:p>
        </w:tc>
        <w:tc>
          <w:tcPr>
            <w:tcW w:type="dxa" w:w="7508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管事对话，木／石候选任务，失败本地回退</w:t>
            </w:r>
          </w:p>
        </w:tc>
      </w:tr>
      <w:tr>
        <w:trPr>
          <w:cantSplit/>
        </w:trPr>
        <w:tc>
          <w:tcPr>
            <w:tcW w:type="dxa" w:w="2243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单机结算</w:t>
            </w:r>
          </w:p>
        </w:tc>
        <w:tc>
          <w:tcPr>
            <w:tcW w:type="dxa" w:w="7508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整单交付、面包奖励、同日每种材料一次、本地存档</w:t>
            </w:r>
          </w:p>
        </w:tc>
      </w:tr>
      <w:tr>
        <w:trPr>
          <w:cantSplit/>
        </w:trPr>
        <w:tc>
          <w:tcPr>
            <w:tcW w:type="dxa" w:w="2243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联机样机</w:t>
            </w:r>
          </w:p>
        </w:tc>
        <w:tc>
          <w:tcPr>
            <w:tcW w:type="dxa" w:w="7508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固定木 3／石 2，至少两人贡献，各一次性金币；AI 生成展示文本</w:t>
            </w:r>
          </w:p>
        </w:tc>
      </w:tr>
      <w:tr>
        <w:trPr>
          <w:cantSplit/>
        </w:trPr>
        <w:tc>
          <w:tcPr>
            <w:tcW w:type="dxa" w:w="2243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联机目标</w:t>
            </w:r>
          </w:p>
        </w:tc>
        <w:tc>
          <w:tcPr>
            <w:tcW w:type="dxa" w:w="7508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服务端从真实房间上下文选择合法候选并广播</w:t>
            </w:r>
          </w:p>
        </w:tc>
      </w:tr>
      <w:tr>
        <w:trPr>
          <w:cantSplit/>
        </w:trPr>
        <w:tc>
          <w:tcPr>
            <w:tcW w:type="dxa" w:w="2243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安全</w:t>
            </w:r>
          </w:p>
        </w:tc>
        <w:tc>
          <w:tcPr>
            <w:tcW w:type="dxa" w:w="7508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Gateway 与服务端校验；超时、非法输出回退；密钥不进入包</w:t>
            </w:r>
          </w:p>
        </w:tc>
      </w:tr>
      <w:tr>
        <w:trPr>
          <w:cantSplit/>
        </w:trPr>
        <w:tc>
          <w:tcPr>
            <w:tcW w:type="dxa" w:w="2243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验收</w:t>
            </w:r>
          </w:p>
        </w:tc>
        <w:tc>
          <w:tcPr>
            <w:tcW w:type="dxa" w:w="7508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在线与回退各一次，双端进度／奖励一致，重复领取失败</w:t>
            </w:r>
          </w:p>
        </w:tc>
      </w:tr>
    </w:tbl>
    <w:p>
      <w:pPr>
        <w:spacing w:after="100"/>
      </w:pPr>
    </w:p>
    <w:p>
      <w:pPr>
        <w:spacing w:after="100" w:line="300" w:lineRule="auto"/>
      </w:pPr>
      <w:r>
        <w:rPr>
          <w:rFonts w:ascii="Microsoft YaHei" w:hAnsi="Microsoft YaHei" w:eastAsia="Microsoft YaHei"/>
          <w:color w:val="000000"/>
        </w:rPr>
        <w:t>目标形态：服务端从真实房间状态选出合法任务候选，Gateway 生成对白或选择候选，服务端再次校验并发布共享目标。无 Key、超时或非法输出时使用固定本地任务，客户端不能直接上报完成或改写奖励。</w:t>
      </w:r>
    </w:p>
    <w:p>
      <w:pPr>
        <w:pStyle w:val="Heading2"/>
        <w:spacing w:after="80" w:before="160"/>
      </w:pPr>
      <w:r>
        <w:rPr>
          <w:rFonts w:ascii="Microsoft YaHei" w:hAnsi="Microsoft YaHei" w:eastAsia="Microsoft YaHei"/>
          <w:color w:val="000000"/>
        </w:rPr>
        <w:t>阶段完成条件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color w:val="000000"/>
        </w:rPr>
        <w:t>演示应分别证明单机完整委托和双机原生联机闭环。独立 WP4 调试面板、本机两客户端连接成功或有构建产物，只能证明对应样机能力，不能替代原生交互、双机、AIGC 在线与 Hosted 热更新验收。</w:t>
      </w:r>
    </w:p>
    <w:p>
      <w:pPr>
        <w:pStyle w:val="Heading1"/>
        <w:spacing w:after="120" w:before="240"/>
      </w:pPr>
      <w:r>
        <w:rPr>
          <w:rFonts w:ascii="Microsoft YaHei" w:hAnsi="Microsoft YaHei" w:eastAsia="Microsoft YaHei"/>
          <w:color w:val="000000"/>
        </w:rPr>
        <w:t>三 客户端与系统框架计划</w:t>
      </w:r>
    </w:p>
    <w:p>
      <w:pPr>
        <w:pStyle w:val="Heading2"/>
        <w:spacing w:after="80" w:before="160"/>
      </w:pPr>
      <w:r>
        <w:rPr>
          <w:rFonts w:ascii="Microsoft YaHei" w:hAnsi="Microsoft YaHei" w:eastAsia="Microsoft YaHei"/>
          <w:color w:val="000000"/>
        </w:rPr>
        <w:t>现有模块边界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color w:val="000000"/>
        </w:rPr>
        <w:t>现有工程包含 GameBootstrap、服务注册与事件总线、HavenCamp 菜单／加载、SurvivalEngine 单机内容、FishNet 联机服务、Camp Quests／Gateway，以及 HybridCLR 和 YooAsset。下一阶段重点是统一原生 Gameplay 与联机权威状态的边界，而非再搭一套空框架。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53"/>
        <w:gridCol w:w="4095"/>
        <w:gridCol w:w="3803"/>
      </w:tblGrid>
      <w:tr>
        <w:trPr>
          <w:cantSplit/>
          <w:tblHeader/>
        </w:trPr>
        <w:tc>
          <w:tcPr>
            <w:tcW w:type="dxa" w:w="1853"/>
            <w:vAlign w:val="center"/>
            <w:shd w:fill="E9EEF3"/>
          </w:tcPr>
          <w:p>
            <w:pPr>
              <w:keepNext/>
              <w:spacing w:after="40" w:before="40"/>
            </w:pPr>
            <w:r>
              <w:rPr>
                <w:rFonts w:ascii="Microsoft YaHei" w:hAnsi="Microsoft YaHei"/>
                <w:b/>
                <w:color w:val="000000"/>
                <w:sz w:val="17"/>
              </w:rPr>
              <w:t>层／模块</w:t>
            </w:r>
          </w:p>
        </w:tc>
        <w:tc>
          <w:tcPr>
            <w:tcW w:type="dxa" w:w="4095"/>
            <w:vAlign w:val="center"/>
            <w:shd w:fill="E9EEF3"/>
          </w:tcPr>
          <w:p>
            <w:pPr>
              <w:keepNext/>
              <w:spacing w:after="40" w:before="40"/>
            </w:pPr>
            <w:r>
              <w:rPr>
                <w:rFonts w:ascii="Microsoft YaHei" w:hAnsi="Microsoft YaHei"/>
                <w:b/>
                <w:color w:val="000000"/>
                <w:sz w:val="17"/>
              </w:rPr>
              <w:t>实际位置或能力</w:t>
            </w:r>
          </w:p>
        </w:tc>
        <w:tc>
          <w:tcPr>
            <w:tcW w:type="dxa" w:w="3803"/>
            <w:vAlign w:val="center"/>
            <w:shd w:fill="E9EEF3"/>
          </w:tcPr>
          <w:p>
            <w:pPr>
              <w:keepNext/>
              <w:spacing w:after="40" w:before="40"/>
            </w:pPr>
            <w:r>
              <w:rPr>
                <w:rFonts w:ascii="Microsoft YaHei" w:hAnsi="Microsoft YaHei"/>
                <w:b/>
                <w:color w:val="000000"/>
                <w:sz w:val="17"/>
              </w:rPr>
              <w:t>剩余重点</w:t>
            </w:r>
          </w:p>
        </w:tc>
      </w:tr>
      <w:tr>
        <w:trPr>
          <w:cantSplit/>
        </w:trPr>
        <w:tc>
          <w:tcPr>
            <w:tcW w:type="dxa" w:w="1853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入口</w:t>
            </w:r>
          </w:p>
        </w:tc>
        <w:tc>
          <w:tcPr>
            <w:tcW w:type="dxa" w:w="4095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HavenCamp 主菜单与 Loading</w:t>
            </w:r>
          </w:p>
        </w:tc>
        <w:tc>
          <w:tcPr>
            <w:tcW w:type="dxa" w:w="3803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全分支和异常回退</w:t>
            </w:r>
          </w:p>
        </w:tc>
      </w:tr>
      <w:tr>
        <w:trPr>
          <w:cantSplit/>
        </w:trPr>
        <w:tc>
          <w:tcPr>
            <w:tcW w:type="dxa" w:w="1853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单机 Gameplay</w:t>
            </w:r>
          </w:p>
        </w:tc>
        <w:tc>
          <w:tcPr>
            <w:tcW w:type="dxa" w:w="4095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SurvivalEngine、WorldGenMap</w:t>
            </w:r>
          </w:p>
        </w:tc>
        <w:tc>
          <w:tcPr>
            <w:tcW w:type="dxa" w:w="3803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保持现有体验与存档</w:t>
            </w:r>
          </w:p>
        </w:tc>
      </w:tr>
      <w:tr>
        <w:trPr>
          <w:cantSplit/>
        </w:trPr>
        <w:tc>
          <w:tcPr>
            <w:tcW w:type="dxa" w:w="1853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联机</w:t>
            </w:r>
          </w:p>
        </w:tc>
        <w:tc>
          <w:tcPr>
            <w:tcW w:type="dxa" w:w="4095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framework／Networking、FishNet</w:t>
            </w:r>
          </w:p>
        </w:tc>
        <w:tc>
          <w:tcPr>
            <w:tcW w:type="dxa" w:w="3803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原生交互接入权威服务</w:t>
            </w:r>
          </w:p>
        </w:tc>
      </w:tr>
      <w:tr>
        <w:trPr>
          <w:cantSplit/>
        </w:trPr>
        <w:tc>
          <w:tcPr>
            <w:tcW w:type="dxa" w:w="1853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共享任务</w:t>
            </w:r>
          </w:p>
        </w:tc>
        <w:tc>
          <w:tcPr>
            <w:tcW w:type="dxa" w:w="4095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CampQuests、WP4 任务服务</w:t>
            </w:r>
          </w:p>
        </w:tc>
        <w:tc>
          <w:tcPr>
            <w:tcW w:type="dxa" w:w="3803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统一候选与房间状态</w:t>
            </w:r>
          </w:p>
        </w:tc>
      </w:tr>
      <w:tr>
        <w:trPr>
          <w:cantSplit/>
        </w:trPr>
        <w:tc>
          <w:tcPr>
            <w:tcW w:type="dxa" w:w="1853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AI 网关</w:t>
            </w:r>
          </w:p>
        </w:tc>
        <w:tc>
          <w:tcPr>
            <w:tcW w:type="dxa" w:w="4095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Server/Haven.Gateway</w:t>
            </w:r>
          </w:p>
        </w:tc>
        <w:tc>
          <w:tcPr>
            <w:tcW w:type="dxa" w:w="3803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真实上下文、在线与回退测试</w:t>
            </w:r>
          </w:p>
        </w:tc>
      </w:tr>
      <w:tr>
        <w:trPr>
          <w:cantSplit/>
        </w:trPr>
        <w:tc>
          <w:tcPr>
            <w:tcW w:type="dxa" w:w="1853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热更新</w:t>
            </w:r>
          </w:p>
        </w:tc>
        <w:tc>
          <w:tcPr>
            <w:tcW w:type="dxa" w:w="4095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HybridCLR、YooAsset</w:t>
            </w:r>
          </w:p>
        </w:tc>
        <w:tc>
          <w:tcPr>
            <w:tcW w:type="dxa" w:w="3803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Hosted V1／V2 双机验收</w:t>
            </w:r>
          </w:p>
        </w:tc>
      </w:tr>
      <w:tr>
        <w:trPr>
          <w:cantSplit/>
        </w:trPr>
        <w:tc>
          <w:tcPr>
            <w:tcW w:type="dxa" w:w="1853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构建与测试</w:t>
            </w:r>
          </w:p>
        </w:tc>
        <w:tc>
          <w:tcPr>
            <w:tcW w:type="dxa" w:w="4095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Offline Client、自动测试、本机冒烟</w:t>
            </w:r>
          </w:p>
        </w:tc>
        <w:tc>
          <w:tcPr>
            <w:tcW w:type="dxa" w:w="3803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原生专服及双机正式报告</w:t>
            </w:r>
          </w:p>
        </w:tc>
      </w:tr>
    </w:tbl>
    <w:p>
      <w:pPr>
        <w:spacing w:after="100"/>
      </w:pPr>
    </w:p>
    <w:p>
      <w:pPr>
        <w:pStyle w:val="Heading2"/>
        <w:spacing w:after="80" w:before="160"/>
      </w:pPr>
      <w:r>
        <w:rPr>
          <w:rFonts w:ascii="Microsoft YaHei" w:hAnsi="Microsoft YaHei" w:eastAsia="Microsoft YaHei"/>
          <w:color w:val="000000"/>
        </w:rPr>
        <w:t>实际目录结构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color w:val="000000"/>
        </w:rPr>
        <w:t>主要代码位于 Assets/HavenCamp/Runtime（入口与菜单）、Assets/framework/Runtime（引导、网络与热更新）、Assets/Hotfix/Runtime/CampQuests（营地委托）、Assets/SurvivalEngine（单机玩法）、Server/Haven.Gateway（AI 网关）。WP4 说明见 doc/08_WP4_联机玩法同步说明.md。</w:t>
      </w:r>
    </w:p>
    <w:p>
      <w:pPr>
        <w:pStyle w:val="Heading2"/>
        <w:spacing w:after="80" w:before="160"/>
      </w:pPr>
      <w:r>
        <w:rPr>
          <w:rFonts w:ascii="Microsoft YaHei" w:hAnsi="Microsoft YaHei" w:eastAsia="Microsoft YaHei"/>
          <w:color w:val="000000"/>
        </w:rPr>
        <w:t>数据与 ID 规范</w:t>
      </w:r>
    </w:p>
    <w:p>
      <w:pPr>
        <w:pStyle w:val="ListBullet"/>
        <w:spacing w:after="100" w:line="276" w:lineRule="auto"/>
      </w:pPr>
      <w:r>
        <w:rPr>
          <w:rFonts w:ascii="Microsoft YaHei" w:hAnsi="Microsoft YaHei" w:eastAsia="Microsoft YaHei"/>
          <w:color w:val="000000"/>
        </w:rPr>
        <w:t>所有物品、植物、资源点、配方、建筑和任务使用全局唯一 ID；增加自动校验，避免 grass 等复用冲突。</w:t>
      </w:r>
    </w:p>
    <w:p>
      <w:pPr>
        <w:pStyle w:val="ListBullet"/>
        <w:spacing w:after="100" w:line="276" w:lineRule="auto"/>
      </w:pPr>
      <w:r>
        <w:rPr>
          <w:rFonts w:ascii="Microsoft YaHei" w:hAnsi="Microsoft YaHei" w:eastAsia="Microsoft YaHei"/>
          <w:color w:val="000000"/>
        </w:rPr>
        <w:t>单机原有数据与联机 wood／stone、axe、firepit、wall_wood 建立显式映射，不复制出第二套无关联背包。</w:t>
      </w:r>
    </w:p>
    <w:p>
      <w:pPr>
        <w:pStyle w:val="ListBullet"/>
        <w:spacing w:after="100" w:line="276" w:lineRule="auto"/>
      </w:pPr>
      <w:r>
        <w:rPr>
          <w:rFonts w:ascii="Microsoft YaHei" w:hAnsi="Microsoft YaHei" w:eastAsia="Microsoft YaHei"/>
          <w:color w:val="000000"/>
        </w:rPr>
        <w:t>同步协议的请求 ID、协议版本、物品 ID、快照版本及错误码统一集中定义。</w:t>
      </w:r>
    </w:p>
    <w:p>
      <w:pPr>
        <w:pStyle w:val="ListBullet"/>
        <w:spacing w:after="100" w:line="276" w:lineRule="auto"/>
      </w:pPr>
      <w:r>
        <w:rPr>
          <w:rFonts w:ascii="Microsoft YaHei" w:hAnsi="Microsoft YaHei" w:eastAsia="Microsoft YaHei"/>
          <w:color w:val="000000"/>
        </w:rPr>
        <w:t>Gateway 任务候选、目标与奖励采用白名单和结构化校验；服务端决定最终状态。</w:t>
      </w:r>
    </w:p>
    <w:p>
      <w:pPr>
        <w:pStyle w:val="ListBullet"/>
        <w:spacing w:after="100" w:line="276" w:lineRule="auto"/>
      </w:pPr>
      <w:r>
        <w:rPr>
          <w:rFonts w:ascii="Microsoft YaHei" w:hAnsi="Microsoft YaHei" w:eastAsia="Microsoft YaHei"/>
          <w:color w:val="000000"/>
        </w:rPr>
        <w:t>玩家存档与联机房间状态分离；同机双开不得争用同一个 player.survival 文件。</w:t>
      </w:r>
    </w:p>
    <w:p>
      <w:pPr>
        <w:pStyle w:val="ListBullet"/>
        <w:spacing w:after="100" w:line="276" w:lineRule="auto"/>
      </w:pPr>
      <w:r>
        <w:rPr>
          <w:rFonts w:ascii="Microsoft YaHei" w:hAnsi="Microsoft YaHei" w:eastAsia="Microsoft YaHei"/>
          <w:color w:val="000000"/>
        </w:rPr>
        <w:t>配置层尽量复用 ScriptableObject；网络 DTO 不直接序列化 Unity 场景对象。</w:t>
      </w:r>
    </w:p>
    <w:p>
      <w:pPr>
        <w:pStyle w:val="Heading2"/>
        <w:spacing w:after="80" w:before="160"/>
      </w:pPr>
      <w:r>
        <w:rPr>
          <w:rFonts w:ascii="Microsoft YaHei" w:hAnsi="Microsoft YaHei" w:eastAsia="Microsoft YaHei"/>
          <w:color w:val="000000"/>
        </w:rPr>
        <w:t>联机协议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color w:val="000000"/>
        </w:rPr>
        <w:t>现用 FishNet Tugboat、局域网 UDP 7770、协议 3，房间容量配置为 2～4 人。客户端发命令，服务端校验与广播快照；已实现私人背包与请求幂等、晚加入状态。还需把原场景真资源、建筑、敌人和 UI 接入，并完成真实双机、断线、满员及 Host 退出测试。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5"/>
        <w:gridCol w:w="4193"/>
        <w:gridCol w:w="3803"/>
      </w:tblGrid>
      <w:tr>
        <w:trPr>
          <w:cantSplit/>
          <w:tblHeader/>
        </w:trPr>
        <w:tc>
          <w:tcPr>
            <w:tcW w:type="dxa" w:w="1755"/>
            <w:vAlign w:val="center"/>
            <w:shd w:fill="E9EEF3"/>
          </w:tcPr>
          <w:p>
            <w:pPr>
              <w:keepNext/>
              <w:spacing w:after="40" w:before="40"/>
            </w:pPr>
            <w:r>
              <w:rPr>
                <w:rFonts w:ascii="Microsoft YaHei" w:hAnsi="Microsoft YaHei"/>
                <w:b/>
                <w:color w:val="000000"/>
                <w:sz w:val="17"/>
              </w:rPr>
              <w:t>状态对象</w:t>
            </w:r>
          </w:p>
        </w:tc>
        <w:tc>
          <w:tcPr>
            <w:tcW w:type="dxa" w:w="4193"/>
            <w:vAlign w:val="center"/>
            <w:shd w:fill="E9EEF3"/>
          </w:tcPr>
          <w:p>
            <w:pPr>
              <w:keepNext/>
              <w:spacing w:after="40" w:before="40"/>
            </w:pPr>
            <w:r>
              <w:rPr>
                <w:rFonts w:ascii="Microsoft YaHei" w:hAnsi="Microsoft YaHei"/>
                <w:b/>
                <w:color w:val="000000"/>
                <w:sz w:val="17"/>
              </w:rPr>
              <w:t>目前</w:t>
            </w:r>
          </w:p>
        </w:tc>
        <w:tc>
          <w:tcPr>
            <w:tcW w:type="dxa" w:w="3803"/>
            <w:vAlign w:val="center"/>
            <w:shd w:fill="E9EEF3"/>
          </w:tcPr>
          <w:p>
            <w:pPr>
              <w:keepNext/>
              <w:spacing w:after="40" w:before="40"/>
            </w:pPr>
            <w:r>
              <w:rPr>
                <w:rFonts w:ascii="Microsoft YaHei" w:hAnsi="Microsoft YaHei"/>
                <w:b/>
                <w:color w:val="000000"/>
                <w:sz w:val="17"/>
              </w:rPr>
              <w:t>下一步</w:t>
            </w:r>
          </w:p>
        </w:tc>
      </w:tr>
      <w:tr>
        <w:trPr>
          <w:cantSplit/>
        </w:trPr>
        <w:tc>
          <w:tcPr>
            <w:tcW w:type="dxa" w:w="1755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玩家</w:t>
            </w:r>
          </w:p>
        </w:tc>
        <w:tc>
          <w:tcPr>
            <w:tcW w:type="dxa" w:w="4193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网络对象／移动输入</w:t>
            </w:r>
          </w:p>
        </w:tc>
        <w:tc>
          <w:tcPr>
            <w:tcW w:type="dxa" w:w="3803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生命、受击、动画与销毁</w:t>
            </w:r>
          </w:p>
        </w:tc>
      </w:tr>
      <w:tr>
        <w:trPr>
          <w:cantSplit/>
        </w:trPr>
        <w:tc>
          <w:tcPr>
            <w:tcW w:type="dxa" w:w="1755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资源点</w:t>
            </w:r>
          </w:p>
        </w:tc>
        <w:tc>
          <w:tcPr>
            <w:tcW w:type="dxa" w:w="4193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WP4 木／石节点和快照</w:t>
            </w:r>
          </w:p>
        </w:tc>
        <w:tc>
          <w:tcPr>
            <w:tcW w:type="dxa" w:w="3803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绑定原场景采集对象</w:t>
            </w:r>
          </w:p>
        </w:tc>
      </w:tr>
      <w:tr>
        <w:trPr>
          <w:cantSplit/>
        </w:trPr>
        <w:tc>
          <w:tcPr>
            <w:tcW w:type="dxa" w:w="1755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私人背包</w:t>
            </w:r>
          </w:p>
        </w:tc>
        <w:tc>
          <w:tcPr>
            <w:tcW w:type="dxa" w:w="4193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服务端私有状态、幂等</w:t>
            </w:r>
          </w:p>
        </w:tc>
        <w:tc>
          <w:tcPr>
            <w:tcW w:type="dxa" w:w="3803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原 UI 与存档隔离</w:t>
            </w:r>
          </w:p>
        </w:tc>
      </w:tr>
      <w:tr>
        <w:trPr>
          <w:cantSplit/>
        </w:trPr>
        <w:tc>
          <w:tcPr>
            <w:tcW w:type="dxa" w:w="1755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建筑</w:t>
            </w:r>
          </w:p>
        </w:tc>
        <w:tc>
          <w:tcPr>
            <w:tcW w:type="dxa" w:w="4193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火堆／木墙权威数据及标记</w:t>
            </w:r>
          </w:p>
        </w:tc>
        <w:tc>
          <w:tcPr>
            <w:tcW w:type="dxa" w:w="3803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原生对象、碰撞和晚加入</w:t>
            </w:r>
          </w:p>
        </w:tc>
      </w:tr>
      <w:tr>
        <w:trPr>
          <w:cantSplit/>
        </w:trPr>
        <w:tc>
          <w:tcPr>
            <w:tcW w:type="dxa" w:w="1755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敌人</w:t>
            </w:r>
          </w:p>
        </w:tc>
        <w:tc>
          <w:tcPr>
            <w:tcW w:type="dxa" w:w="4193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一敌人位置、生命、死亡／复活</w:t>
            </w:r>
          </w:p>
        </w:tc>
        <w:tc>
          <w:tcPr>
            <w:tcW w:type="dxa" w:w="3803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伤害玩家与双端反馈</w:t>
            </w:r>
          </w:p>
        </w:tc>
      </w:tr>
      <w:tr>
        <w:trPr>
          <w:cantSplit/>
        </w:trPr>
        <w:tc>
          <w:tcPr>
            <w:tcW w:type="dxa" w:w="1755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共享任务</w:t>
            </w:r>
          </w:p>
        </w:tc>
        <w:tc>
          <w:tcPr>
            <w:tcW w:type="dxa" w:w="4193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固定目标、贡献与一次性奖励</w:t>
            </w:r>
          </w:p>
        </w:tc>
        <w:tc>
          <w:tcPr>
            <w:tcW w:type="dxa" w:w="3803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AI 候选、真实上下文与 UI</w:t>
            </w:r>
          </w:p>
        </w:tc>
      </w:tr>
    </w:tbl>
    <w:p>
      <w:pPr>
        <w:spacing w:after="100"/>
      </w:pPr>
    </w:p>
    <w:p>
      <w:pPr>
        <w:pStyle w:val="Heading2"/>
        <w:spacing w:after="80" w:before="160"/>
      </w:pPr>
      <w:r>
        <w:rPr>
          <w:rFonts w:ascii="Microsoft YaHei" w:hAnsi="Microsoft YaHei" w:eastAsia="Microsoft YaHei"/>
          <w:color w:val="000000"/>
        </w:rPr>
        <w:t>热更新与构建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color w:val="000000"/>
        </w:rPr>
        <w:t>HybridCLR 8.14.1 与 YooAsset 3.0.5 已接入；0.2.0 Windows Offline Client 已有产物。Hosted 构建入口存在，但当前缺 0.2.0 V1→V2 双机发布验收。Windows 原生 Dedicated Server Build Support 未安装；现有无图形 Player 替代服务器不等于专服子目标。</w:t>
      </w:r>
    </w:p>
    <w:p>
      <w:pPr>
        <w:pStyle w:val="ListBullet"/>
        <w:spacing w:after="100" w:line="276" w:lineRule="auto"/>
      </w:pPr>
      <w:r>
        <w:rPr>
          <w:rFonts w:ascii="Microsoft YaHei" w:hAnsi="Microsoft YaHei" w:eastAsia="Microsoft YaHei"/>
          <w:color w:val="000000"/>
        </w:rPr>
        <w:t>发布基线一：同一源码构建 Offline Client、Hosted Client、真正 Dedicated Server 与 Gateway。</w:t>
      </w:r>
    </w:p>
    <w:p>
      <w:pPr>
        <w:pStyle w:val="ListBullet"/>
        <w:spacing w:after="100" w:line="276" w:lineRule="auto"/>
      </w:pPr>
      <w:r>
        <w:rPr>
          <w:rFonts w:ascii="Microsoft YaHei" w:hAnsi="Microsoft YaHei" w:eastAsia="Microsoft YaHei"/>
          <w:color w:val="000000"/>
        </w:rPr>
        <w:t>发布基线二：Hosted V1 首包与 V2 增量包在第二台电脑成功下载，UI／资源差异可见。</w:t>
      </w:r>
    </w:p>
    <w:p>
      <w:pPr>
        <w:pStyle w:val="ListBullet"/>
        <w:spacing w:after="100" w:line="276" w:lineRule="auto"/>
      </w:pPr>
      <w:r>
        <w:rPr>
          <w:rFonts w:ascii="Microsoft YaHei" w:hAnsi="Microsoft YaHei" w:eastAsia="Microsoft YaHei"/>
          <w:color w:val="000000"/>
        </w:rPr>
        <w:t>失败路径：断网、版本不一致、远端资源不可用时给出明确提示并允许重试或安全返回菜单。</w:t>
      </w:r>
    </w:p>
    <w:p>
      <w:pPr>
        <w:pStyle w:val="Heading2"/>
        <w:spacing w:after="80" w:before="160"/>
      </w:pPr>
      <w:r>
        <w:rPr>
          <w:rFonts w:ascii="Microsoft YaHei" w:hAnsi="Microsoft YaHei" w:eastAsia="Microsoft YaHei"/>
          <w:color w:val="000000"/>
        </w:rPr>
        <w:t>AIGC 接口与安全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color w:val="000000"/>
        </w:rPr>
        <w:t>Gateway 保存模型密钥并负责调用、结构化解析和超时；单机任务使用当前候选目录与本地回退。联机由房间服务端提供真实上下文、验证候选和发奖，禁止客户端直接决定任务结果。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color w:val="000000"/>
        </w:rPr>
        <w:t>需要补测真实 DeepSeek 在线路径、无 Key、超时、非法 JSON、未知 ID、重复奖励和并发完成；日志不得包含密钥。</w:t>
      </w:r>
    </w:p>
    <w:p>
      <w:pPr>
        <w:pStyle w:val="Heading2"/>
        <w:spacing w:after="80" w:before="160"/>
      </w:pPr>
      <w:r>
        <w:rPr>
          <w:rFonts w:ascii="Microsoft YaHei" w:hAnsi="Microsoft YaHei" w:eastAsia="Microsoft YaHei"/>
          <w:color w:val="000000"/>
        </w:rPr>
        <w:t>当前场景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33"/>
        <w:gridCol w:w="7118"/>
      </w:tblGrid>
      <w:tr>
        <w:trPr>
          <w:cantSplit/>
          <w:tblHeader/>
        </w:trPr>
        <w:tc>
          <w:tcPr>
            <w:tcW w:type="dxa" w:w="2633"/>
            <w:vAlign w:val="center"/>
            <w:shd w:fill="E9EEF3"/>
          </w:tcPr>
          <w:p>
            <w:pPr>
              <w:keepNext/>
              <w:spacing w:after="40" w:before="40"/>
            </w:pPr>
            <w:r>
              <w:rPr>
                <w:rFonts w:ascii="Microsoft YaHei" w:hAnsi="Microsoft YaHei"/>
                <w:b/>
                <w:color w:val="000000"/>
                <w:sz w:val="17"/>
              </w:rPr>
              <w:t>场景</w:t>
            </w:r>
          </w:p>
        </w:tc>
        <w:tc>
          <w:tcPr>
            <w:tcW w:type="dxa" w:w="7118"/>
            <w:vAlign w:val="center"/>
            <w:shd w:fill="E9EEF3"/>
          </w:tcPr>
          <w:p>
            <w:pPr>
              <w:keepNext/>
              <w:spacing w:after="40" w:before="40"/>
            </w:pPr>
            <w:r>
              <w:rPr>
                <w:rFonts w:ascii="Microsoft YaHei" w:hAnsi="Microsoft YaHei"/>
                <w:b/>
                <w:color w:val="000000"/>
                <w:sz w:val="17"/>
              </w:rPr>
              <w:t>作用</w:t>
            </w:r>
          </w:p>
        </w:tc>
      </w:tr>
      <w:tr>
        <w:trPr>
          <w:cantSplit/>
        </w:trPr>
        <w:tc>
          <w:tcPr>
            <w:tcW w:type="dxa" w:w="2633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MainMenu</w:t>
            </w:r>
          </w:p>
        </w:tc>
        <w:tc>
          <w:tcPr>
            <w:tcW w:type="dxa" w:w="7118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单机、联机创建／加入、退出</w:t>
            </w:r>
          </w:p>
        </w:tc>
      </w:tr>
      <w:tr>
        <w:trPr>
          <w:cantSplit/>
        </w:trPr>
        <w:tc>
          <w:tcPr>
            <w:tcW w:type="dxa" w:w="2633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Loading</w:t>
            </w:r>
          </w:p>
        </w:tc>
        <w:tc>
          <w:tcPr>
            <w:tcW w:type="dxa" w:w="7118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异步场景加载与过渡</w:t>
            </w:r>
          </w:p>
        </w:tc>
      </w:tr>
      <w:tr>
        <w:trPr>
          <w:cantSplit/>
        </w:trPr>
        <w:tc>
          <w:tcPr>
            <w:tcW w:type="dxa" w:w="2633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WorldGenMap</w:t>
            </w:r>
          </w:p>
        </w:tc>
        <w:tc>
          <w:tcPr>
            <w:tcW w:type="dxa" w:w="7118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实际单机玩法与营地管事</w:t>
            </w:r>
          </w:p>
        </w:tc>
      </w:tr>
      <w:tr>
        <w:trPr>
          <w:cantSplit/>
        </w:trPr>
        <w:tc>
          <w:tcPr>
            <w:tcW w:type="dxa" w:w="2633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FrameworkDemo</w:t>
            </w:r>
          </w:p>
        </w:tc>
        <w:tc>
          <w:tcPr>
            <w:tcW w:type="dxa" w:w="7118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当前联机房间与 WP4 样机入口</w:t>
            </w:r>
          </w:p>
        </w:tc>
      </w:tr>
    </w:tbl>
    <w:p>
      <w:pPr>
        <w:spacing w:after="100"/>
      </w:pPr>
    </w:p>
    <w:p>
      <w:pPr>
        <w:pStyle w:val="Heading1"/>
        <w:spacing w:after="120" w:before="240"/>
      </w:pPr>
      <w:r>
        <w:rPr>
          <w:rFonts w:ascii="Microsoft YaHei" w:hAnsi="Microsoft YaHei" w:eastAsia="Microsoft YaHei"/>
          <w:color w:val="000000"/>
        </w:rPr>
        <w:t>四 剩余执行安排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color w:val="000000"/>
        </w:rPr>
        <w:t>原 4 周／20 工作日表属于从零开发的历史设想，不再当作当前剩余工期。按现有 0.2.0 样机估算，剩余 23～36 人日；完整步骤、依赖和放行条件见同目录《09_策划案差异与执行方案.md》。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8"/>
        <w:gridCol w:w="3803"/>
        <w:gridCol w:w="1268"/>
        <w:gridCol w:w="3023"/>
      </w:tblGrid>
      <w:tr>
        <w:trPr>
          <w:cantSplit/>
          <w:tblHeader/>
        </w:trPr>
        <w:tc>
          <w:tcPr>
            <w:tcW w:type="dxa" w:w="1658"/>
            <w:vAlign w:val="center"/>
            <w:shd w:fill="E9EEF3"/>
          </w:tcPr>
          <w:p>
            <w:pPr>
              <w:keepNext/>
              <w:spacing w:after="40" w:before="40"/>
            </w:pPr>
            <w:r>
              <w:rPr>
                <w:rFonts w:ascii="Microsoft YaHei" w:hAnsi="Microsoft YaHei"/>
                <w:b/>
                <w:color w:val="000000"/>
                <w:sz w:val="17"/>
              </w:rPr>
              <w:t>阶段</w:t>
            </w:r>
          </w:p>
        </w:tc>
        <w:tc>
          <w:tcPr>
            <w:tcW w:type="dxa" w:w="3803"/>
            <w:vAlign w:val="center"/>
            <w:shd w:fill="E9EEF3"/>
          </w:tcPr>
          <w:p>
            <w:pPr>
              <w:keepNext/>
              <w:spacing w:after="40" w:before="40"/>
            </w:pPr>
            <w:r>
              <w:rPr>
                <w:rFonts w:ascii="Microsoft YaHei" w:hAnsi="Microsoft YaHei"/>
                <w:b/>
                <w:color w:val="000000"/>
                <w:sz w:val="17"/>
              </w:rPr>
              <w:t>重点</w:t>
            </w:r>
          </w:p>
        </w:tc>
        <w:tc>
          <w:tcPr>
            <w:tcW w:type="dxa" w:w="1268"/>
            <w:vAlign w:val="center"/>
            <w:shd w:fill="E9EEF3"/>
          </w:tcPr>
          <w:p>
            <w:pPr>
              <w:keepNext/>
              <w:spacing w:after="40" w:before="40"/>
            </w:pPr>
            <w:r>
              <w:rPr>
                <w:rFonts w:ascii="Microsoft YaHei" w:hAnsi="Microsoft YaHei"/>
                <w:b/>
                <w:color w:val="000000"/>
                <w:sz w:val="17"/>
              </w:rPr>
              <w:t>人日</w:t>
            </w:r>
          </w:p>
        </w:tc>
        <w:tc>
          <w:tcPr>
            <w:tcW w:type="dxa" w:w="3023"/>
            <w:vAlign w:val="center"/>
            <w:shd w:fill="E9EEF3"/>
          </w:tcPr>
          <w:p>
            <w:pPr>
              <w:keepNext/>
              <w:spacing w:after="40" w:before="40"/>
            </w:pPr>
            <w:r>
              <w:rPr>
                <w:rFonts w:ascii="Microsoft YaHei" w:hAnsi="Microsoft YaHei"/>
                <w:b/>
                <w:color w:val="000000"/>
                <w:sz w:val="17"/>
              </w:rPr>
              <w:t>放行条件</w:t>
            </w:r>
          </w:p>
        </w:tc>
      </w:tr>
      <w:tr>
        <w:trPr>
          <w:cantSplit/>
        </w:trPr>
        <w:tc>
          <w:tcPr>
            <w:tcW w:type="dxa" w:w="1658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A 基线</w:t>
            </w:r>
          </w:p>
        </w:tc>
        <w:tc>
          <w:tcPr>
            <w:tcW w:type="dxa" w:w="3803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版本、配置、用例、测试</w:t>
            </w:r>
          </w:p>
        </w:tc>
        <w:tc>
          <w:tcPr>
            <w:tcW w:type="dxa" w:w="1268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1～2</w:t>
            </w:r>
          </w:p>
        </w:tc>
        <w:tc>
          <w:tcPr>
            <w:tcW w:type="dxa" w:w="3023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无编译错误，可追溯</w:t>
            </w:r>
          </w:p>
        </w:tc>
      </w:tr>
      <w:tr>
        <w:trPr>
          <w:cantSplit/>
        </w:trPr>
        <w:tc>
          <w:tcPr>
            <w:tcW w:type="dxa" w:w="1658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B 原生联机</w:t>
            </w:r>
          </w:p>
        </w:tc>
        <w:tc>
          <w:tcPr>
            <w:tcW w:type="dxa" w:w="3803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真资源／背包／制作／建筑</w:t>
            </w:r>
          </w:p>
        </w:tc>
        <w:tc>
          <w:tcPr>
            <w:tcW w:type="dxa" w:w="1268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7～10</w:t>
            </w:r>
          </w:p>
        </w:tc>
        <w:tc>
          <w:tcPr>
            <w:tcW w:type="dxa" w:w="3023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双机原场景操作一致</w:t>
            </w:r>
          </w:p>
        </w:tc>
      </w:tr>
      <w:tr>
        <w:trPr>
          <w:cantSplit/>
        </w:trPr>
        <w:tc>
          <w:tcPr>
            <w:tcW w:type="dxa" w:w="1658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C 战斗闭环</w:t>
            </w:r>
          </w:p>
        </w:tc>
        <w:tc>
          <w:tcPr>
            <w:tcW w:type="dxa" w:w="3803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玩家生命、敌人伤害</w:t>
            </w:r>
          </w:p>
        </w:tc>
        <w:tc>
          <w:tcPr>
            <w:tcW w:type="dxa" w:w="1268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4～6</w:t>
            </w:r>
          </w:p>
        </w:tc>
        <w:tc>
          <w:tcPr>
            <w:tcW w:type="dxa" w:w="3023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双端结果一致</w:t>
            </w:r>
          </w:p>
        </w:tc>
      </w:tr>
      <w:tr>
        <w:trPr>
          <w:cantSplit/>
        </w:trPr>
        <w:tc>
          <w:tcPr>
            <w:tcW w:type="dxa" w:w="1658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D AI 任务</w:t>
            </w:r>
          </w:p>
        </w:tc>
        <w:tc>
          <w:tcPr>
            <w:tcW w:type="dxa" w:w="3803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共享候选、回退、领奖</w:t>
            </w:r>
          </w:p>
        </w:tc>
        <w:tc>
          <w:tcPr>
            <w:tcW w:type="dxa" w:w="1268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3～5</w:t>
            </w:r>
          </w:p>
        </w:tc>
        <w:tc>
          <w:tcPr>
            <w:tcW w:type="dxa" w:w="3023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在线／回退双路径</w:t>
            </w:r>
          </w:p>
        </w:tc>
      </w:tr>
      <w:tr>
        <w:trPr>
          <w:cantSplit/>
        </w:trPr>
        <w:tc>
          <w:tcPr>
            <w:tcW w:type="dxa" w:w="1658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E 发布链</w:t>
            </w:r>
          </w:p>
        </w:tc>
        <w:tc>
          <w:tcPr>
            <w:tcW w:type="dxa" w:w="3803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专服、Hosted V1／V2</w:t>
            </w:r>
          </w:p>
        </w:tc>
        <w:tc>
          <w:tcPr>
            <w:tcW w:type="dxa" w:w="1268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3～5</w:t>
            </w:r>
          </w:p>
        </w:tc>
        <w:tc>
          <w:tcPr>
            <w:tcW w:type="dxa" w:w="3023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第二台电脑更新成功</w:t>
            </w:r>
          </w:p>
        </w:tc>
      </w:tr>
      <w:tr>
        <w:trPr>
          <w:cantSplit/>
        </w:trPr>
        <w:tc>
          <w:tcPr>
            <w:tcW w:type="dxa" w:w="1658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F 验收</w:t>
            </w:r>
          </w:p>
        </w:tc>
        <w:tc>
          <w:tcPr>
            <w:tcW w:type="dxa" w:w="3803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双机、稳定性、交付材料</w:t>
            </w:r>
          </w:p>
        </w:tc>
        <w:tc>
          <w:tcPr>
            <w:tcW w:type="dxa" w:w="1268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5～8</w:t>
            </w:r>
          </w:p>
        </w:tc>
        <w:tc>
          <w:tcPr>
            <w:tcW w:type="dxa" w:w="3023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无未关闭严重缺陷</w:t>
            </w:r>
          </w:p>
        </w:tc>
      </w:tr>
    </w:tbl>
    <w:p>
      <w:pPr>
        <w:spacing w:after="100"/>
      </w:pPr>
    </w:p>
    <w:p>
      <w:pPr>
        <w:pStyle w:val="Heading2"/>
        <w:spacing w:after="80" w:before="160"/>
      </w:pPr>
      <w:r>
        <w:rPr>
          <w:rFonts w:ascii="Microsoft YaHei" w:hAnsi="Microsoft YaHei" w:eastAsia="Microsoft YaHei"/>
          <w:color w:val="000000"/>
        </w:rPr>
        <w:t>阶段里程碑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4193"/>
        <w:gridCol w:w="3120"/>
      </w:tblGrid>
      <w:tr>
        <w:trPr>
          <w:cantSplit/>
          <w:tblHeader/>
        </w:trPr>
        <w:tc>
          <w:tcPr>
            <w:tcW w:type="dxa" w:w="2438"/>
            <w:vAlign w:val="center"/>
            <w:shd w:fill="E9EEF3"/>
          </w:tcPr>
          <w:p>
            <w:pPr>
              <w:keepNext/>
              <w:spacing w:after="40" w:before="40"/>
            </w:pPr>
            <w:r>
              <w:rPr>
                <w:rFonts w:ascii="Microsoft YaHei" w:hAnsi="Microsoft YaHei"/>
                <w:b/>
                <w:color w:val="000000"/>
                <w:sz w:val="17"/>
              </w:rPr>
              <w:t>里程碑</w:t>
            </w:r>
          </w:p>
        </w:tc>
        <w:tc>
          <w:tcPr>
            <w:tcW w:type="dxa" w:w="4193"/>
            <w:vAlign w:val="center"/>
            <w:shd w:fill="E9EEF3"/>
          </w:tcPr>
          <w:p>
            <w:pPr>
              <w:keepNext/>
              <w:spacing w:after="40" w:before="40"/>
            </w:pPr>
            <w:r>
              <w:rPr>
                <w:rFonts w:ascii="Microsoft YaHei" w:hAnsi="Microsoft YaHei"/>
                <w:b/>
                <w:color w:val="000000"/>
                <w:sz w:val="17"/>
              </w:rPr>
              <w:t>必须提交的证据</w:t>
            </w:r>
          </w:p>
        </w:tc>
        <w:tc>
          <w:tcPr>
            <w:tcW w:type="dxa" w:w="3120"/>
            <w:vAlign w:val="center"/>
            <w:shd w:fill="E9EEF3"/>
          </w:tcPr>
          <w:p>
            <w:pPr>
              <w:keepNext/>
              <w:spacing w:after="40" w:before="40"/>
            </w:pPr>
            <w:r>
              <w:rPr>
                <w:rFonts w:ascii="Microsoft YaHei" w:hAnsi="Microsoft YaHei"/>
                <w:b/>
                <w:color w:val="000000"/>
                <w:sz w:val="17"/>
              </w:rPr>
              <w:t>未通过时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M0 范围冻结</w:t>
            </w:r>
          </w:p>
        </w:tc>
        <w:tc>
          <w:tcPr>
            <w:tcW w:type="dxa" w:w="4193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基线测试、版本表、用例</w:t>
            </w:r>
          </w:p>
        </w:tc>
        <w:tc>
          <w:tcPr>
            <w:tcW w:type="dxa" w:w="3120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停止追加玩法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M1 原生联机</w:t>
            </w:r>
          </w:p>
        </w:tc>
        <w:tc>
          <w:tcPr>
            <w:tcW w:type="dxa" w:w="4193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双机真对象视频与状态日志</w:t>
            </w:r>
          </w:p>
        </w:tc>
        <w:tc>
          <w:tcPr>
            <w:tcW w:type="dxa" w:w="3120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返回 B／C 修复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M2 共享任务</w:t>
            </w:r>
          </w:p>
        </w:tc>
        <w:tc>
          <w:tcPr>
            <w:tcW w:type="dxa" w:w="4193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在线／回退及双方奖励记录</w:t>
            </w:r>
          </w:p>
        </w:tc>
        <w:tc>
          <w:tcPr>
            <w:tcW w:type="dxa" w:w="3120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标明在线未验收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M3 发布链</w:t>
            </w:r>
          </w:p>
        </w:tc>
        <w:tc>
          <w:tcPr>
            <w:tcW w:type="dxa" w:w="4193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原生 Server、Hosted 更新日志</w:t>
            </w:r>
          </w:p>
        </w:tc>
        <w:tc>
          <w:tcPr>
            <w:tcW w:type="dxa" w:w="3120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仅展示 Offline 并说明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M4 交付</w:t>
            </w:r>
          </w:p>
        </w:tc>
        <w:tc>
          <w:tcPr>
            <w:tcW w:type="dxa" w:w="4193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测试、部署、PPT／视频</w:t>
            </w:r>
          </w:p>
        </w:tc>
        <w:tc>
          <w:tcPr>
            <w:tcW w:type="dxa" w:w="3120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不标记最终完成</w:t>
            </w:r>
          </w:p>
        </w:tc>
      </w:tr>
    </w:tbl>
    <w:p>
      <w:pPr>
        <w:spacing w:after="100"/>
      </w:pPr>
    </w:p>
    <w:p>
      <w:pPr>
        <w:pStyle w:val="Heading2"/>
        <w:spacing w:after="80" w:before="160"/>
      </w:pPr>
      <w:r>
        <w:rPr>
          <w:rFonts w:ascii="Microsoft YaHei" w:hAnsi="Microsoft YaHei" w:eastAsia="Microsoft YaHei"/>
          <w:color w:val="000000"/>
        </w:rPr>
        <w:t>范围与降级规则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color w:val="000000"/>
        </w:rPr>
        <w:t>只有下列情形允许缩减交付范围，且须在演示与测试报告中明确标注：</w:t>
      </w:r>
    </w:p>
    <w:p>
      <w:pPr>
        <w:pStyle w:val="ListBullet"/>
        <w:spacing w:after="100" w:line="276" w:lineRule="auto"/>
      </w:pPr>
      <w:r>
        <w:rPr>
          <w:rFonts w:ascii="Microsoft YaHei" w:hAnsi="Microsoft YaHei" w:eastAsia="Microsoft YaHei"/>
          <w:color w:val="000000"/>
        </w:rPr>
        <w:t>若只展示 WP4 独立面板，必须称为联机样机，不宣称原 SurvivalEngine 玩法已联网。</w:t>
      </w:r>
    </w:p>
    <w:p>
      <w:pPr>
        <w:pStyle w:val="ListBullet"/>
        <w:spacing w:after="100" w:line="276" w:lineRule="auto"/>
      </w:pPr>
      <w:r>
        <w:rPr>
          <w:rFonts w:ascii="Microsoft YaHei" w:hAnsi="Microsoft YaHei" w:eastAsia="Microsoft YaHei"/>
          <w:color w:val="000000"/>
        </w:rPr>
        <w:t>若原生 Dedicated Server 模块暂不可得，可用无图形 Player 进行开发验证，但不能冒称专服验收通过。</w:t>
      </w:r>
    </w:p>
    <w:p>
      <w:pPr>
        <w:pStyle w:val="ListBullet"/>
        <w:spacing w:after="100" w:line="276" w:lineRule="auto"/>
      </w:pPr>
      <w:r>
        <w:rPr>
          <w:rFonts w:ascii="Microsoft YaHei" w:hAnsi="Microsoft YaHei" w:eastAsia="Microsoft YaHei"/>
          <w:color w:val="000000"/>
        </w:rPr>
        <w:t>若 DeepSeek 不可用，可演示本地任务回退，但在线 AIGC 功能保持待验收。</w:t>
      </w:r>
    </w:p>
    <w:p>
      <w:pPr>
        <w:pStyle w:val="ListBullet"/>
        <w:spacing w:after="100" w:line="276" w:lineRule="auto"/>
      </w:pPr>
      <w:r>
        <w:rPr>
          <w:rFonts w:ascii="Microsoft YaHei" w:hAnsi="Microsoft YaHei" w:eastAsia="Microsoft YaHei"/>
          <w:color w:val="000000"/>
        </w:rPr>
        <w:t>若 Hosted V1→V2 不可复现，可用 Offline Client 展示玩法，但远端热更新不能标为完成。</w:t>
      </w:r>
    </w:p>
    <w:p>
      <w:pPr>
        <w:pStyle w:val="ListBullet"/>
        <w:spacing w:after="100" w:line="276" w:lineRule="auto"/>
      </w:pPr>
      <w:r>
        <w:rPr>
          <w:rFonts w:ascii="Microsoft YaHei" w:hAnsi="Microsoft YaHei" w:eastAsia="Microsoft YaHei"/>
          <w:color w:val="000000"/>
        </w:rPr>
        <w:t>双机原生互动是本轮核心验收，不能用同机自动冒烟替代。</w:t>
      </w:r>
    </w:p>
    <w:p>
      <w:pPr>
        <w:pStyle w:val="Heading1"/>
        <w:spacing w:after="120" w:before="240"/>
      </w:pPr>
      <w:r>
        <w:rPr>
          <w:rFonts w:ascii="Microsoft YaHei" w:hAnsi="Microsoft YaHei" w:eastAsia="Microsoft YaHei"/>
          <w:color w:val="000000"/>
        </w:rPr>
        <w:t>五 测试与验收计划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0"/>
        <w:gridCol w:w="7021"/>
      </w:tblGrid>
      <w:tr>
        <w:trPr>
          <w:cantSplit/>
          <w:tblHeader/>
        </w:trPr>
        <w:tc>
          <w:tcPr>
            <w:tcW w:type="dxa" w:w="2730"/>
            <w:vAlign w:val="center"/>
            <w:shd w:fill="E9EEF3"/>
          </w:tcPr>
          <w:p>
            <w:pPr>
              <w:keepNext/>
              <w:spacing w:after="40" w:before="40"/>
            </w:pPr>
            <w:r>
              <w:rPr>
                <w:rFonts w:ascii="Microsoft YaHei" w:hAnsi="Microsoft YaHei"/>
                <w:b/>
                <w:color w:val="000000"/>
                <w:sz w:val="17"/>
              </w:rPr>
              <w:t>测试主题</w:t>
            </w:r>
          </w:p>
        </w:tc>
        <w:tc>
          <w:tcPr>
            <w:tcW w:type="dxa" w:w="7021"/>
            <w:vAlign w:val="center"/>
            <w:shd w:fill="E9EEF3"/>
          </w:tcPr>
          <w:p>
            <w:pPr>
              <w:keepNext/>
              <w:spacing w:after="40" w:before="40"/>
            </w:pPr>
            <w:r>
              <w:rPr>
                <w:rFonts w:ascii="Microsoft YaHei" w:hAnsi="Microsoft YaHei"/>
                <w:b/>
                <w:color w:val="000000"/>
                <w:sz w:val="17"/>
              </w:rPr>
              <w:t>通过标准与证据</w:t>
            </w:r>
          </w:p>
        </w:tc>
      </w:tr>
      <w:tr>
        <w:trPr>
          <w:cantSplit/>
        </w:trPr>
        <w:tc>
          <w:tcPr>
            <w:tcW w:type="dxa" w:w="2730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自动化</w:t>
            </w:r>
          </w:p>
        </w:tc>
        <w:tc>
          <w:tcPr>
            <w:tcW w:type="dxa" w:w="7021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EditMode、PlayMode、Gateway 在发布候选版重跑；当前旧日志仅作基线</w:t>
            </w:r>
          </w:p>
        </w:tc>
      </w:tr>
      <w:tr>
        <w:trPr>
          <w:cantSplit/>
        </w:trPr>
        <w:tc>
          <w:tcPr>
            <w:tcW w:type="dxa" w:w="2730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单机</w:t>
            </w:r>
          </w:p>
        </w:tc>
        <w:tc>
          <w:tcPr>
            <w:tcW w:type="dxa" w:w="7021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菜单→WorldGenMap→管事委托→面包→存档→退出菜单</w:t>
            </w:r>
          </w:p>
        </w:tc>
      </w:tr>
      <w:tr>
        <w:trPr>
          <w:cantSplit/>
        </w:trPr>
        <w:tc>
          <w:tcPr>
            <w:tcW w:type="dxa" w:w="2730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双机</w:t>
            </w:r>
          </w:p>
        </w:tc>
        <w:tc>
          <w:tcPr>
            <w:tcW w:type="dxa" w:w="7021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建／加房、真对象采集／制作／建造、战斗、共享任务、晚加入</w:t>
            </w:r>
          </w:p>
        </w:tc>
      </w:tr>
      <w:tr>
        <w:trPr>
          <w:cantSplit/>
        </w:trPr>
        <w:tc>
          <w:tcPr>
            <w:tcW w:type="dxa" w:w="2730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异常</w:t>
            </w:r>
          </w:p>
        </w:tc>
        <w:tc>
          <w:tcPr>
            <w:tcW w:type="dxa" w:w="7021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满员、错地址、超时、Host 退出、断线、重连、重复请求</w:t>
            </w:r>
          </w:p>
        </w:tc>
      </w:tr>
      <w:tr>
        <w:trPr>
          <w:cantSplit/>
        </w:trPr>
        <w:tc>
          <w:tcPr>
            <w:tcW w:type="dxa" w:w="2730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AIGC</w:t>
            </w:r>
          </w:p>
        </w:tc>
        <w:tc>
          <w:tcPr>
            <w:tcW w:type="dxa" w:w="7021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在线、无 Key、超时、非法输出均可结算且不泄漏密钥</w:t>
            </w:r>
          </w:p>
        </w:tc>
      </w:tr>
      <w:tr>
        <w:trPr>
          <w:cantSplit/>
        </w:trPr>
        <w:tc>
          <w:tcPr>
            <w:tcW w:type="dxa" w:w="2730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热更新</w:t>
            </w:r>
          </w:p>
        </w:tc>
        <w:tc>
          <w:tcPr>
            <w:tcW w:type="dxa" w:w="7021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第二台电脑 Hosted V1→V2，断流重试与版本不一致</w:t>
            </w:r>
          </w:p>
        </w:tc>
      </w:tr>
      <w:tr>
        <w:trPr>
          <w:cantSplit/>
        </w:trPr>
        <w:tc>
          <w:tcPr>
            <w:tcW w:type="dxa" w:w="2730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稳定／显示</w:t>
            </w:r>
          </w:p>
        </w:tc>
        <w:tc>
          <w:tcPr>
            <w:tcW w:type="dxa" w:w="7021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/>
                <w:b w:val="0"/>
                <w:color w:val="000000"/>
                <w:sz w:val="17"/>
              </w:rPr>
              <w:t>双端 30 分钟、1366×768 与 1920×1080、无严重缺陷</w:t>
            </w:r>
          </w:p>
        </w:tc>
      </w:tr>
    </w:tbl>
    <w:p>
      <w:pPr>
        <w:spacing w:after="100"/>
      </w:pPr>
    </w:p>
    <w:p>
      <w:pPr>
        <w:pStyle w:val="Heading1"/>
        <w:pageBreakBefore/>
        <w:spacing w:after="120" w:before="240"/>
      </w:pPr>
      <w:r>
        <w:rPr>
          <w:rFonts w:ascii="Microsoft YaHei" w:hAnsi="Microsoft YaHei" w:eastAsia="Microsoft YaHei"/>
          <w:color w:val="000000"/>
        </w:rPr>
        <w:t>六 最终交付清单</w:t>
      </w:r>
    </w:p>
    <w:p>
      <w:pPr>
        <w:pStyle w:val="ListBullet"/>
        <w:spacing w:after="100" w:line="276" w:lineRule="auto"/>
      </w:pPr>
      <w:r>
        <w:rPr>
          <w:rFonts w:ascii="Microsoft YaHei" w:hAnsi="Microsoft YaHei" w:eastAsia="Microsoft YaHei"/>
          <w:color w:val="000000"/>
        </w:rPr>
        <w:t>同一源码基线的 0.2.0 Windows Offline Client、Hosted Client、原生 Dedicated Server 与 Gateway。</w:t>
      </w:r>
    </w:p>
    <w:p>
      <w:pPr>
        <w:pStyle w:val="ListBullet"/>
        <w:spacing w:after="100" w:line="276" w:lineRule="auto"/>
      </w:pPr>
      <w:r>
        <w:rPr>
          <w:rFonts w:ascii="Microsoft YaHei" w:hAnsi="Microsoft YaHei" w:eastAsia="Microsoft YaHei"/>
          <w:color w:val="000000"/>
        </w:rPr>
        <w:t>Unity 工程和资源、依赖／版本清单、构建脚本及已知限制。</w:t>
      </w:r>
    </w:p>
    <w:p>
      <w:pPr>
        <w:pStyle w:val="ListBullet"/>
        <w:spacing w:after="100" w:line="276" w:lineRule="auto"/>
      </w:pPr>
      <w:r>
        <w:rPr>
          <w:rFonts w:ascii="Microsoft YaHei" w:hAnsi="Microsoft YaHei" w:eastAsia="Microsoft YaHei"/>
          <w:color w:val="000000"/>
        </w:rPr>
        <w:t>更新后的需求、策划、架构、协议和联机分工／WP4 文档。</w:t>
      </w:r>
    </w:p>
    <w:p>
      <w:pPr>
        <w:pStyle w:val="ListBullet"/>
        <w:spacing w:after="100" w:line="276" w:lineRule="auto"/>
      </w:pPr>
      <w:r>
        <w:rPr>
          <w:rFonts w:ascii="Microsoft YaHei" w:hAnsi="Microsoft YaHei" w:eastAsia="Microsoft YaHei"/>
          <w:color w:val="000000"/>
        </w:rPr>
        <w:t>部署说明：LAN IP、UDP 端口、Gateway 地址、补丁 URL、版本与环境变量。</w:t>
      </w:r>
    </w:p>
    <w:p>
      <w:pPr>
        <w:pStyle w:val="ListBullet"/>
        <w:spacing w:after="100" w:line="276" w:lineRule="auto"/>
      </w:pPr>
      <w:r>
        <w:rPr>
          <w:rFonts w:ascii="Microsoft YaHei" w:hAnsi="Microsoft YaHei" w:eastAsia="Microsoft YaHei"/>
          <w:color w:val="000000"/>
        </w:rPr>
        <w:t>自动与人工测试报告：构建号、日志、双机截图／视频、问题清单及回归结果。</w:t>
      </w:r>
    </w:p>
    <w:p>
      <w:pPr>
        <w:pStyle w:val="ListBullet"/>
        <w:spacing w:after="100" w:line="276" w:lineRule="auto"/>
      </w:pPr>
      <w:r>
        <w:rPr>
          <w:rFonts w:ascii="Microsoft YaHei" w:hAnsi="Microsoft YaHei" w:eastAsia="Microsoft YaHei"/>
          <w:color w:val="000000"/>
        </w:rPr>
        <w:t>Hosted V1／V2 内容、发布与回退／重试步骤。</w:t>
      </w:r>
    </w:p>
    <w:p>
      <w:pPr>
        <w:pStyle w:val="ListBullet"/>
        <w:spacing w:after="100" w:line="276" w:lineRule="auto"/>
      </w:pPr>
      <w:r>
        <w:rPr>
          <w:rFonts w:ascii="Microsoft YaHei" w:hAnsi="Microsoft YaHei" w:eastAsia="Microsoft YaHei"/>
          <w:color w:val="000000"/>
        </w:rPr>
        <w:t>单机、建房、加入、委托与退出的用户操作说明。</w:t>
      </w:r>
    </w:p>
    <w:p>
      <w:pPr>
        <w:pStyle w:val="ListBullet"/>
        <w:spacing w:after="100" w:line="276" w:lineRule="auto"/>
      </w:pPr>
      <w:r>
        <w:rPr>
          <w:rFonts w:ascii="Microsoft YaHei" w:hAnsi="Microsoft YaHei" w:eastAsia="Microsoft YaHei"/>
          <w:color w:val="000000"/>
        </w:rPr>
        <w:t>6～8 分钟演示脚本、PPT、视频与关键功能截图。</w:t>
      </w:r>
    </w:p>
    <w:p>
      <w:pPr>
        <w:pStyle w:val="ListBullet"/>
        <w:spacing w:after="100" w:line="276" w:lineRule="auto"/>
      </w:pPr>
      <w:r>
        <w:rPr>
          <w:rFonts w:ascii="Microsoft YaHei" w:hAnsi="Microsoft YaHei" w:eastAsia="Microsoft YaHei"/>
          <w:color w:val="000000"/>
        </w:rPr>
        <w:t>AIGC 候选目录、Schema、白名单、异常回退策略与无密钥交付证明。</w:t>
      </w:r>
    </w:p>
    <w:p>
      <w:pPr>
        <w:pStyle w:val="Heading1"/>
        <w:spacing w:after="120" w:before="240"/>
      </w:pPr>
      <w:r>
        <w:rPr>
          <w:rFonts w:ascii="Microsoft YaHei" w:hAnsi="Microsoft YaHei" w:eastAsia="Microsoft YaHei"/>
          <w:color w:val="000000"/>
        </w:rPr>
        <w:t>七 答辩演示路线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color w:val="000000"/>
        </w:rPr>
        <w:t>先从菜单展示单机营地委托；再于两台电脑通过局域网建房、加入，使用场景真实交互完成采木／采石、制斧、火堆／木墙、敌人和共享领奖；补演示晚加入与断线返回。最后展示 Gateway 在线／回退两条路径和 Hosted V1→V2 可见更新，并说明未覆盖的扩展项。若任何环节未通过，应在现场标为样机或待验收。</w:t>
      </w:r>
    </w:p>
    <w:p>
      <w:pPr>
        <w:pStyle w:val="Heading1"/>
        <w:spacing w:after="120" w:before="240"/>
      </w:pPr>
      <w:r>
        <w:rPr>
          <w:rFonts w:ascii="Microsoft YaHei" w:hAnsi="Microsoft YaHei" w:eastAsia="Microsoft YaHei"/>
          <w:color w:val="000000"/>
        </w:rPr>
        <w:t>八 技术路线与结论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color w:val="000000"/>
        </w:rPr>
        <w:t>项目底座和联机权威样机已有实质进展。完成的判据不是模块名称齐全，而是原生 Gameplay、服务端状态、AI 约束与热更新发布在同一构建上可复现。当前优先级为原生联机接线、玩家与敌人闭环、房间任务整合、真实专服和双机／Hosted 验收。</w:t>
      </w:r>
    </w:p>
    <w:sectPr w:rsidR="00FC693F" w:rsidRPr="0006063C" w:rsidSect="00034616">
      <w:footerReference w:type="default" r:id="rId9"/>
      <w:pgSz w:w="12240" w:h="15840"/>
      <w:pgMar w:top="1247" w:right="1247" w:bottom="79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sz w:val="16"/>
      </w:rPr>
      <w:t>Unity AIGC 多人联机生存建造项目方案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b w:val="0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b w:val="0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