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97776A" w14:textId="77777777" w:rsidR="00A10869" w:rsidRPr="00A10869" w:rsidRDefault="00A10869" w:rsidP="00A10869">
      <w:pPr>
        <w:spacing w:before="100" w:beforeAutospacing="1" w:after="0"/>
        <w:jc w:val="center"/>
        <w:outlineLvl w:val="2"/>
        <w:rPr>
          <w:rFonts w:ascii="Segoe UI Black" w:eastAsia="Times New Roman" w:hAnsi="Segoe UI Black" w:cs="Times New Roman"/>
          <w:b/>
          <w:bCs/>
          <w:color w:val="FF0000"/>
          <w:sz w:val="27"/>
          <w:szCs w:val="27"/>
          <w:lang w:eastAsia="es-CL"/>
        </w:rPr>
      </w:pPr>
      <w:r w:rsidRPr="00A10869">
        <w:rPr>
          <w:rFonts w:ascii="Segoe UI Black" w:eastAsia="Times New Roman" w:hAnsi="Segoe UI Black" w:cs="Times New Roman"/>
          <w:b/>
          <w:bCs/>
          <w:color w:val="FF0000"/>
          <w:sz w:val="27"/>
          <w:szCs w:val="27"/>
          <w:lang w:eastAsia="es-CL"/>
        </w:rPr>
        <w:t>Discurso Completo: Parte III - Pre</w:t>
      </w:r>
      <w:bookmarkStart w:id="0" w:name="_GoBack"/>
      <w:bookmarkEnd w:id="0"/>
      <w:r w:rsidRPr="00A10869">
        <w:rPr>
          <w:rFonts w:ascii="Segoe UI Black" w:eastAsia="Times New Roman" w:hAnsi="Segoe UI Black" w:cs="Times New Roman"/>
          <w:b/>
          <w:bCs/>
          <w:color w:val="FF0000"/>
          <w:sz w:val="27"/>
          <w:szCs w:val="27"/>
          <w:lang w:eastAsia="es-CL"/>
        </w:rPr>
        <w:t>vención y Buenas Prácticas</w:t>
      </w:r>
    </w:p>
    <w:p w14:paraId="60CCE450" w14:textId="77777777"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(Responsable: Kristopher Rojas | Duración estimada: 10 minutos)</w:t>
      </w:r>
    </w:p>
    <w:p w14:paraId="07E96687" w14:textId="77777777"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1. Introducción y el Problema del Clericalismo</w:t>
      </w:r>
    </w:p>
    <w:p w14:paraId="200F04D7" w14:textId="2056A0A8"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color w:val="1F1F1F"/>
          <w:sz w:val="24"/>
          <w:szCs w:val="24"/>
          <w:lang w:eastAsia="es-CL"/>
        </w:rPr>
        <w:t xml:space="preserve">Habiendo comprendido la magnitud del daño y la cultura del encubrimiento, la pregunta que nos hacemos desde la Moral de la Persona es: </w:t>
      </w:r>
      <w:r w:rsidRPr="00A10869">
        <w:rPr>
          <w:rFonts w:ascii="Segoe UI Symbol" w:eastAsia="Times New Roman" w:hAnsi="Segoe UI Symbol" w:cs="Times New Roman"/>
          <w:b/>
          <w:color w:val="1F1F1F"/>
          <w:sz w:val="24"/>
          <w:szCs w:val="24"/>
          <w:lang w:eastAsia="es-CL"/>
        </w:rPr>
        <w:t>¿cómo reconstruimos las relaciones pastorales para que esta fractura moral no vuelva a ocurrir?</w:t>
      </w:r>
      <w:r w:rsidRPr="00A10869">
        <w:rPr>
          <w:rFonts w:ascii="Segoe UI Symbol" w:eastAsia="Times New Roman" w:hAnsi="Segoe UI Symbol" w:cs="Times New Roman"/>
          <w:color w:val="1F1F1F"/>
          <w:sz w:val="24"/>
          <w:szCs w:val="24"/>
          <w:lang w:eastAsia="es-CL"/>
        </w:rPr>
        <w:t xml:space="preserve"> La respuesta exige pasar de la mera legalidad procesal a una verdadera ética del cuidado.</w:t>
      </w:r>
    </w:p>
    <w:p w14:paraId="7B395DA1" w14:textId="77777777"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color w:val="1F1F1F"/>
          <w:sz w:val="24"/>
          <w:szCs w:val="24"/>
          <w:bdr w:val="none" w:sz="0" w:space="0" w:color="auto" w:frame="1"/>
          <w:lang w:eastAsia="es-CL"/>
        </w:rPr>
        <w:t>Para entender el origen de estas dinámicas, debemos remitirnos al informe de la Universidad Católica, el cual señala que la base estructural de estas relaciones asimétricas y piramidales es el clericalismo. Esta mentalidad identifica erróneamente al sacerdocio con el poder y los privilegios, llevando a creer a la autoridad que no debe rendir cuentas a nadie y eximiéndola de la necesidad de corrección fraterna. Desde la ética, el clericalismo destruye la horizontalidad humana y desfigura la asimetría natural de una relación pastoral, convirtiéndola en una herramienta de dominación física y de conciencia.</w:t>
      </w:r>
      <w:r w:rsidRPr="00A10869">
        <w:rPr>
          <w:rFonts w:ascii="Segoe UI Symbol" w:eastAsia="Times New Roman" w:hAnsi="Segoe UI Symbol" w:cs="Times New Roman"/>
          <w:color w:val="1F1F1F"/>
          <w:sz w:val="24"/>
          <w:szCs w:val="24"/>
          <w:lang w:eastAsia="es-CL"/>
        </w:rPr>
        <w:t xml:space="preserve"> </w:t>
      </w:r>
    </w:p>
    <w:p w14:paraId="62C9EC29" w14:textId="77777777"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2. La Solución Ética: Síntesis del Documento ISE</w:t>
      </w:r>
      <w:r w:rsidRPr="00A10869">
        <w:rPr>
          <w:rFonts w:ascii="Segoe UI Symbol" w:eastAsia="Times New Roman" w:hAnsi="Segoe UI Symbol" w:cs="Times New Roman"/>
          <w:color w:val="1F1F1F"/>
          <w:sz w:val="24"/>
          <w:szCs w:val="24"/>
          <w:bdr w:val="none" w:sz="0" w:space="0" w:color="auto" w:frame="1"/>
          <w:lang w:eastAsia="es-CL"/>
        </w:rPr>
        <w:t xml:space="preserve"> Para enfrentar directamente esta mentalidad y sanar esta fractura moral, debemos analizar el documento </w:t>
      </w:r>
      <w:r w:rsidRPr="00A10869">
        <w:rPr>
          <w:rFonts w:ascii="Segoe UI Symbol" w:eastAsia="Times New Roman" w:hAnsi="Segoe UI Symbol" w:cs="Times New Roman"/>
          <w:i/>
          <w:iCs/>
          <w:color w:val="1F1F1F"/>
          <w:sz w:val="24"/>
          <w:szCs w:val="24"/>
          <w:bdr w:val="none" w:sz="0" w:space="0" w:color="auto" w:frame="1"/>
          <w:lang w:eastAsia="es-CL"/>
        </w:rPr>
        <w:t>Integridad en el Servicio Eclesial (ISE)</w:t>
      </w:r>
      <w:r w:rsidRPr="00A10869">
        <w:rPr>
          <w:rFonts w:ascii="Segoe UI Symbol" w:eastAsia="Times New Roman" w:hAnsi="Segoe UI Symbol" w:cs="Times New Roman"/>
          <w:color w:val="1F1F1F"/>
          <w:sz w:val="24"/>
          <w:szCs w:val="24"/>
          <w:bdr w:val="none" w:sz="0" w:space="0" w:color="auto" w:frame="1"/>
          <w:lang w:eastAsia="es-CL"/>
        </w:rPr>
        <w:t>, promulgado por la Conferencia Episcopal de Chile en 2020. A diferencia de un código penal, el ISE es un marco ético que busca garantizar una 'cultura de buen trato' y el respeto absoluto a la dignidad humana en todos los espacios eclesiales.</w:t>
      </w:r>
      <w:r w:rsidRPr="00A10869">
        <w:rPr>
          <w:rFonts w:ascii="Segoe UI Symbol" w:eastAsia="Times New Roman" w:hAnsi="Segoe UI Symbol" w:cs="Times New Roman"/>
          <w:color w:val="1F1F1F"/>
          <w:sz w:val="24"/>
          <w:szCs w:val="24"/>
          <w:lang w:eastAsia="es-CL"/>
        </w:rPr>
        <w:t xml:space="preserve"> </w:t>
      </w:r>
    </w:p>
    <w:p w14:paraId="7775D8B4" w14:textId="77777777"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color w:val="1F1F1F"/>
          <w:sz w:val="24"/>
          <w:szCs w:val="24"/>
          <w:bdr w:val="none" w:sz="0" w:space="0" w:color="auto" w:frame="1"/>
          <w:lang w:eastAsia="es-CL"/>
        </w:rPr>
        <w:t>El texto define la 'integridad' como la coherencia fundamental entre los valores evangélicos y el comportamiento diario, asumiendo que la rectitud personal es indispensable para evitar abusos de poder. Para materializar esto, el documento establece 20 orientaciones prácticas obligatorias para todo agente pastoral, agrupadas en seis dimensiones fundamentales:</w:t>
      </w:r>
      <w:r w:rsidRPr="00A10869">
        <w:rPr>
          <w:rFonts w:ascii="Segoe UI Symbol" w:eastAsia="Times New Roman" w:hAnsi="Segoe UI Symbol" w:cs="Times New Roman"/>
          <w:color w:val="1F1F1F"/>
          <w:sz w:val="24"/>
          <w:szCs w:val="24"/>
          <w:lang w:eastAsia="es-CL"/>
        </w:rPr>
        <w:t xml:space="preserve"> </w:t>
      </w:r>
    </w:p>
    <w:p w14:paraId="7F075C3C" w14:textId="77777777" w:rsidR="00A10869" w:rsidRPr="00A10869" w:rsidRDefault="00A10869" w:rsidP="00A10869">
      <w:pPr>
        <w:numPr>
          <w:ilvl w:val="0"/>
          <w:numId w:val="1"/>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Testimonio:</w:t>
      </w:r>
      <w:r w:rsidRPr="00A10869">
        <w:rPr>
          <w:rFonts w:ascii="Segoe UI Symbol" w:eastAsia="Times New Roman" w:hAnsi="Segoe UI Symbol" w:cs="Times New Roman"/>
          <w:color w:val="1F1F1F"/>
          <w:sz w:val="24"/>
          <w:szCs w:val="24"/>
          <w:bdr w:val="none" w:sz="0" w:space="0" w:color="auto" w:frame="1"/>
          <w:lang w:eastAsia="es-CL"/>
        </w:rPr>
        <w:t xml:space="preserve"> Exige coherencia de vida y acogida sin discriminación alguna.</w:t>
      </w:r>
      <w:r w:rsidRPr="00A10869">
        <w:rPr>
          <w:rFonts w:ascii="Segoe UI Symbol" w:eastAsia="Times New Roman" w:hAnsi="Segoe UI Symbol" w:cs="Times New Roman"/>
          <w:color w:val="1F1F1F"/>
          <w:sz w:val="24"/>
          <w:szCs w:val="24"/>
          <w:lang w:eastAsia="es-CL"/>
        </w:rPr>
        <w:t xml:space="preserve"> </w:t>
      </w:r>
    </w:p>
    <w:p w14:paraId="586A6AE6" w14:textId="77777777" w:rsidR="00A10869" w:rsidRPr="00A10869" w:rsidRDefault="00A10869" w:rsidP="00A10869">
      <w:pPr>
        <w:numPr>
          <w:ilvl w:val="0"/>
          <w:numId w:val="1"/>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Justicia y equidad:</w:t>
      </w:r>
      <w:r w:rsidRPr="00A10869">
        <w:rPr>
          <w:rFonts w:ascii="Segoe UI Symbol" w:eastAsia="Times New Roman" w:hAnsi="Segoe UI Symbol" w:cs="Times New Roman"/>
          <w:color w:val="1F1F1F"/>
          <w:sz w:val="24"/>
          <w:szCs w:val="24"/>
          <w:bdr w:val="none" w:sz="0" w:space="0" w:color="auto" w:frame="1"/>
          <w:lang w:eastAsia="es-CL"/>
        </w:rPr>
        <w:t xml:space="preserve"> Obliga a un trato justo en las relaciones personales y laborales.</w:t>
      </w:r>
      <w:r w:rsidRPr="00A10869">
        <w:rPr>
          <w:rFonts w:ascii="Segoe UI Symbol" w:eastAsia="Times New Roman" w:hAnsi="Segoe UI Symbol" w:cs="Times New Roman"/>
          <w:color w:val="1F1F1F"/>
          <w:sz w:val="24"/>
          <w:szCs w:val="24"/>
          <w:lang w:eastAsia="es-CL"/>
        </w:rPr>
        <w:t xml:space="preserve"> </w:t>
      </w:r>
    </w:p>
    <w:p w14:paraId="0593D233" w14:textId="77777777" w:rsidR="00A10869" w:rsidRPr="00A10869" w:rsidRDefault="00A10869" w:rsidP="00A10869">
      <w:pPr>
        <w:numPr>
          <w:ilvl w:val="0"/>
          <w:numId w:val="1"/>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Encuentro con otros:</w:t>
      </w:r>
      <w:r w:rsidRPr="00A10869">
        <w:rPr>
          <w:rFonts w:ascii="Segoe UI Symbol" w:eastAsia="Times New Roman" w:hAnsi="Segoe UI Symbol" w:cs="Times New Roman"/>
          <w:color w:val="1F1F1F"/>
          <w:sz w:val="24"/>
          <w:szCs w:val="24"/>
          <w:bdr w:val="none" w:sz="0" w:space="0" w:color="auto" w:frame="1"/>
          <w:lang w:eastAsia="es-CL"/>
        </w:rPr>
        <w:t xml:space="preserve"> Promueve relaciones horizontales, fraternas y respetuosas de la diversidad.</w:t>
      </w:r>
      <w:r w:rsidRPr="00A10869">
        <w:rPr>
          <w:rFonts w:ascii="Segoe UI Symbol" w:eastAsia="Times New Roman" w:hAnsi="Segoe UI Symbol" w:cs="Times New Roman"/>
          <w:color w:val="1F1F1F"/>
          <w:sz w:val="24"/>
          <w:szCs w:val="24"/>
          <w:lang w:eastAsia="es-CL"/>
        </w:rPr>
        <w:t xml:space="preserve"> </w:t>
      </w:r>
    </w:p>
    <w:p w14:paraId="12F39D6F" w14:textId="77777777" w:rsidR="00A10869" w:rsidRPr="00A10869" w:rsidRDefault="00A10869" w:rsidP="00A10869">
      <w:pPr>
        <w:numPr>
          <w:ilvl w:val="0"/>
          <w:numId w:val="1"/>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Prevención de abusos:</w:t>
      </w:r>
      <w:r w:rsidRPr="00A10869">
        <w:rPr>
          <w:rFonts w:ascii="Segoe UI Symbol" w:eastAsia="Times New Roman" w:hAnsi="Segoe UI Symbol" w:cs="Times New Roman"/>
          <w:color w:val="1F1F1F"/>
          <w:sz w:val="24"/>
          <w:szCs w:val="24"/>
          <w:bdr w:val="none" w:sz="0" w:space="0" w:color="auto" w:frame="1"/>
          <w:lang w:eastAsia="es-CL"/>
        </w:rPr>
        <w:t xml:space="preserve"> Aborda directamente el respeto de límites y la respuesta ante denuncias.</w:t>
      </w:r>
      <w:r w:rsidRPr="00A10869">
        <w:rPr>
          <w:rFonts w:ascii="Segoe UI Symbol" w:eastAsia="Times New Roman" w:hAnsi="Segoe UI Symbol" w:cs="Times New Roman"/>
          <w:color w:val="1F1F1F"/>
          <w:sz w:val="24"/>
          <w:szCs w:val="24"/>
          <w:lang w:eastAsia="es-CL"/>
        </w:rPr>
        <w:t xml:space="preserve"> </w:t>
      </w:r>
    </w:p>
    <w:p w14:paraId="26EB79ED" w14:textId="77777777" w:rsidR="00A10869" w:rsidRPr="00A10869" w:rsidRDefault="00A10869" w:rsidP="00A10869">
      <w:pPr>
        <w:numPr>
          <w:ilvl w:val="0"/>
          <w:numId w:val="1"/>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lastRenderedPageBreak/>
        <w:t>Calidad del servicio:</w:t>
      </w:r>
      <w:r w:rsidRPr="00A10869">
        <w:rPr>
          <w:rFonts w:ascii="Segoe UI Symbol" w:eastAsia="Times New Roman" w:hAnsi="Segoe UI Symbol" w:cs="Times New Roman"/>
          <w:color w:val="1F1F1F"/>
          <w:sz w:val="24"/>
          <w:szCs w:val="24"/>
          <w:bdr w:val="none" w:sz="0" w:space="0" w:color="auto" w:frame="1"/>
          <w:lang w:eastAsia="es-CL"/>
        </w:rPr>
        <w:t xml:space="preserve"> Apunta al ejercicio responsable de los encargos y a la formación permanente.</w:t>
      </w:r>
      <w:r w:rsidRPr="00A10869">
        <w:rPr>
          <w:rFonts w:ascii="Segoe UI Symbol" w:eastAsia="Times New Roman" w:hAnsi="Segoe UI Symbol" w:cs="Times New Roman"/>
          <w:color w:val="1F1F1F"/>
          <w:sz w:val="24"/>
          <w:szCs w:val="24"/>
          <w:lang w:eastAsia="es-CL"/>
        </w:rPr>
        <w:t xml:space="preserve"> </w:t>
      </w:r>
    </w:p>
    <w:p w14:paraId="32B14154" w14:textId="77777777" w:rsidR="00A10869" w:rsidRPr="00A10869" w:rsidRDefault="00A10869" w:rsidP="00A10869">
      <w:pPr>
        <w:numPr>
          <w:ilvl w:val="0"/>
          <w:numId w:val="1"/>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Autocuidado:</w:t>
      </w:r>
      <w:r w:rsidRPr="00A10869">
        <w:rPr>
          <w:rFonts w:ascii="Segoe UI Symbol" w:eastAsia="Times New Roman" w:hAnsi="Segoe UI Symbol" w:cs="Times New Roman"/>
          <w:color w:val="1F1F1F"/>
          <w:sz w:val="24"/>
          <w:szCs w:val="24"/>
          <w:bdr w:val="none" w:sz="0" w:space="0" w:color="auto" w:frame="1"/>
          <w:lang w:eastAsia="es-CL"/>
        </w:rPr>
        <w:t xml:space="preserve"> Promueve el cuidado de la propia salud física, mental y espiritual para evitar el desgaste.</w:t>
      </w:r>
      <w:r w:rsidRPr="00A10869">
        <w:rPr>
          <w:rFonts w:ascii="Segoe UI Symbol" w:eastAsia="Times New Roman" w:hAnsi="Segoe UI Symbol" w:cs="Times New Roman"/>
          <w:color w:val="1F1F1F"/>
          <w:sz w:val="24"/>
          <w:szCs w:val="24"/>
          <w:lang w:eastAsia="es-CL"/>
        </w:rPr>
        <w:t xml:space="preserve"> </w:t>
      </w:r>
    </w:p>
    <w:p w14:paraId="55241140" w14:textId="77777777"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3. Profundización en las Orientaciones Clave</w:t>
      </w:r>
    </w:p>
    <w:p w14:paraId="63B6A701" w14:textId="77777777"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color w:val="1F1F1F"/>
          <w:sz w:val="24"/>
          <w:szCs w:val="24"/>
          <w:lang w:eastAsia="es-CL"/>
        </w:rPr>
        <w:t>De estas 20 orientaciones, quiero destacar tres que son vitales para nuestro análisis ético en este curso:</w:t>
      </w:r>
    </w:p>
    <w:p w14:paraId="7131BAA3" w14:textId="77777777" w:rsidR="00A10869" w:rsidRPr="00A10869" w:rsidRDefault="00A10869" w:rsidP="00A10869">
      <w:pPr>
        <w:numPr>
          <w:ilvl w:val="0"/>
          <w:numId w:val="2"/>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color w:val="1F1F1F"/>
          <w:sz w:val="24"/>
          <w:szCs w:val="24"/>
          <w:bdr w:val="none" w:sz="0" w:space="0" w:color="auto" w:frame="1"/>
          <w:lang w:eastAsia="es-CL"/>
        </w:rPr>
        <w:t>Primero, la Orientación 10: Comprender los efectos del desequilibrio de poder en una relación de servicio. Todo agente pastoral debe reconocer que, por su encargo, posee una posición de poder. La norma exige que este poder se ejerza de manera fraterna y compasiva, evaluando constantemente su impacto en los demás, jamás utilizándolo para beneficio personal, ganancia o manipulación emocional.</w:t>
      </w:r>
      <w:r w:rsidRPr="00A10869">
        <w:rPr>
          <w:rFonts w:ascii="Segoe UI Symbol" w:eastAsia="Times New Roman" w:hAnsi="Segoe UI Symbol" w:cs="Times New Roman"/>
          <w:color w:val="1F1F1F"/>
          <w:sz w:val="24"/>
          <w:szCs w:val="24"/>
          <w:lang w:eastAsia="es-CL"/>
        </w:rPr>
        <w:t xml:space="preserve"> </w:t>
      </w:r>
    </w:p>
    <w:p w14:paraId="1BD1E0ED" w14:textId="77777777" w:rsidR="00A10869" w:rsidRPr="00A10869" w:rsidRDefault="00A10869" w:rsidP="00A10869">
      <w:pPr>
        <w:numPr>
          <w:ilvl w:val="0"/>
          <w:numId w:val="2"/>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color w:val="1F1F1F"/>
          <w:sz w:val="24"/>
          <w:szCs w:val="24"/>
          <w:bdr w:val="none" w:sz="0" w:space="0" w:color="auto" w:frame="1"/>
          <w:lang w:eastAsia="es-CL"/>
        </w:rPr>
        <w:t>Segundo, la Orientación 11: Respetar las fronteras físicas y emocionales. La moralidad exige proteger activamente la vulnerabilidad del otro. Esto implica evitar cualquier forma de familiaridad excesiva o inapropiada. Además, obliga a interactuar siempre en entornos seguros, abiertos y de amplia visibilidad, respetando escrupulosamente la integridad mental, el espacio emocional y la privacidad de niños, jóvenes y adultos vulnerables.</w:t>
      </w:r>
      <w:r w:rsidRPr="00A10869">
        <w:rPr>
          <w:rFonts w:ascii="Segoe UI Symbol" w:eastAsia="Times New Roman" w:hAnsi="Segoe UI Symbol" w:cs="Times New Roman"/>
          <w:color w:val="1F1F1F"/>
          <w:sz w:val="24"/>
          <w:szCs w:val="24"/>
          <w:lang w:eastAsia="es-CL"/>
        </w:rPr>
        <w:t xml:space="preserve"> </w:t>
      </w:r>
    </w:p>
    <w:p w14:paraId="5DAE922D" w14:textId="77777777" w:rsidR="00A10869" w:rsidRPr="00A10869" w:rsidRDefault="00A10869" w:rsidP="00A10869">
      <w:pPr>
        <w:numPr>
          <w:ilvl w:val="0"/>
          <w:numId w:val="2"/>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color w:val="1F1F1F"/>
          <w:sz w:val="24"/>
          <w:szCs w:val="24"/>
          <w:bdr w:val="none" w:sz="0" w:space="0" w:color="auto" w:frame="1"/>
          <w:lang w:eastAsia="es-CL"/>
        </w:rPr>
        <w:t>Tercero, la Orientación 12: Resguardos en el acompañamiento espiritual. El fuero interno es sagrado. El documento es claro: quien acompaña espiritualmente debe tener la preparación adecuada, informar siempre los objetivos del acompañamiento, recibir supervisión profesional y establecer límites estrictos. Esto es crucial para no generar dependencias abusivas ni utilizar información íntima como mecanismo de control.</w:t>
      </w:r>
      <w:r w:rsidRPr="00A10869">
        <w:rPr>
          <w:rFonts w:ascii="Segoe UI Symbol" w:eastAsia="Times New Roman" w:hAnsi="Segoe UI Symbol" w:cs="Times New Roman"/>
          <w:color w:val="1F1F1F"/>
          <w:sz w:val="24"/>
          <w:szCs w:val="24"/>
          <w:lang w:eastAsia="es-CL"/>
        </w:rPr>
        <w:t xml:space="preserve"> </w:t>
      </w:r>
    </w:p>
    <w:p w14:paraId="0D2ABD64" w14:textId="77777777"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b/>
          <w:bCs/>
          <w:color w:val="1F1F1F"/>
          <w:sz w:val="24"/>
          <w:szCs w:val="24"/>
          <w:bdr w:val="none" w:sz="0" w:space="0" w:color="auto" w:frame="1"/>
          <w:lang w:eastAsia="es-CL"/>
        </w:rPr>
        <w:t xml:space="preserve">4. Cierre de la Intervención: La Activación de </w:t>
      </w:r>
      <w:proofErr w:type="gramStart"/>
      <w:r w:rsidRPr="00A10869">
        <w:rPr>
          <w:rFonts w:ascii="Segoe UI Symbol" w:eastAsia="Times New Roman" w:hAnsi="Segoe UI Symbol" w:cs="Times New Roman"/>
          <w:b/>
          <w:bCs/>
          <w:color w:val="1F1F1F"/>
          <w:sz w:val="24"/>
          <w:szCs w:val="24"/>
          <w:bdr w:val="none" w:sz="0" w:space="0" w:color="auto" w:frame="1"/>
          <w:lang w:eastAsia="es-CL"/>
        </w:rPr>
        <w:t>Terceros</w:t>
      </w:r>
      <w:proofErr w:type="gramEnd"/>
      <w:r w:rsidRPr="00A10869">
        <w:rPr>
          <w:rFonts w:ascii="Segoe UI Symbol" w:eastAsia="Times New Roman" w:hAnsi="Segoe UI Symbol" w:cs="Times New Roman"/>
          <w:color w:val="1F1F1F"/>
          <w:sz w:val="24"/>
          <w:szCs w:val="24"/>
          <w:bdr w:val="none" w:sz="0" w:space="0" w:color="auto" w:frame="1"/>
          <w:lang w:eastAsia="es-CL"/>
        </w:rPr>
        <w:t xml:space="preserve"> En síntesis, la prevención del abuso no se logra únicamente perfeccionando los tribunales canónicos, sino instaurando una cultura donde cada bautizado asuma su responsabilidad ética. El documento ISE subraya que una estrategia básica de prevención es la formación para activar a 'terceros'. Esto significa que la comunidad entera tiene el deber moral de no mirar hacia un lado, de interrumpir cualquier relación abusiva que observe y de acoger a los afectados. Solo así se reconstruye una comunidad basada verdaderamente en el respeto a la persona.</w:t>
      </w:r>
      <w:r w:rsidRPr="00A10869">
        <w:rPr>
          <w:rFonts w:ascii="Segoe UI Symbol" w:eastAsia="Times New Roman" w:hAnsi="Segoe UI Symbol" w:cs="Times New Roman"/>
          <w:color w:val="1F1F1F"/>
          <w:sz w:val="24"/>
          <w:szCs w:val="24"/>
          <w:lang w:eastAsia="es-CL"/>
        </w:rPr>
        <w:t xml:space="preserve"> </w:t>
      </w:r>
    </w:p>
    <w:p w14:paraId="75B37ADE" w14:textId="77777777" w:rsidR="00A10869" w:rsidRPr="00A10869" w:rsidRDefault="00A10869" w:rsidP="00A10869">
      <w:pPr>
        <w:spacing w:before="100" w:beforeAutospacing="1" w:after="0"/>
        <w:outlineLvl w:val="2"/>
        <w:rPr>
          <w:rFonts w:ascii="Segoe UI Symbol" w:eastAsia="Times New Roman" w:hAnsi="Segoe UI Symbol" w:cs="Times New Roman"/>
          <w:b/>
          <w:bCs/>
          <w:color w:val="1F1F1F"/>
          <w:sz w:val="27"/>
          <w:szCs w:val="27"/>
          <w:lang w:eastAsia="es-CL"/>
        </w:rPr>
      </w:pPr>
      <w:r w:rsidRPr="00A10869">
        <w:rPr>
          <w:rFonts w:ascii="Segoe UI Symbol" w:eastAsia="Times New Roman" w:hAnsi="Segoe UI Symbol" w:cs="Times New Roman"/>
          <w:b/>
          <w:bCs/>
          <w:color w:val="1F1F1F"/>
          <w:sz w:val="27"/>
          <w:szCs w:val="27"/>
          <w:lang w:eastAsia="es-CL"/>
        </w:rPr>
        <w:t>Fichas Bibliográficas (Formato APA 7ª Edición)</w:t>
      </w:r>
    </w:p>
    <w:p w14:paraId="017DA025" w14:textId="77777777" w:rsidR="00A10869" w:rsidRPr="00A10869" w:rsidRDefault="00A10869" w:rsidP="00A10869">
      <w:p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i/>
          <w:iCs/>
          <w:color w:val="1F1F1F"/>
          <w:sz w:val="24"/>
          <w:szCs w:val="24"/>
          <w:bdr w:val="none" w:sz="0" w:space="0" w:color="auto" w:frame="1"/>
          <w:lang w:eastAsia="es-CL"/>
        </w:rPr>
        <w:t>Para tu integración directa en Zotero:</w:t>
      </w:r>
    </w:p>
    <w:p w14:paraId="4B756AE8" w14:textId="77777777" w:rsidR="00A10869" w:rsidRPr="00A10869" w:rsidRDefault="00A10869" w:rsidP="00A10869">
      <w:pPr>
        <w:numPr>
          <w:ilvl w:val="0"/>
          <w:numId w:val="3"/>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color w:val="1F1F1F"/>
          <w:sz w:val="24"/>
          <w:szCs w:val="24"/>
          <w:lang w:eastAsia="es-CL"/>
        </w:rPr>
        <w:lastRenderedPageBreak/>
        <w:t xml:space="preserve">Comisión UC para el Análisis de la Crisis de la Iglesia Católica en Chile. (2020). </w:t>
      </w:r>
      <w:r w:rsidRPr="00A10869">
        <w:rPr>
          <w:rFonts w:ascii="Segoe UI Symbol" w:eastAsia="Times New Roman" w:hAnsi="Segoe UI Symbol" w:cs="Times New Roman"/>
          <w:i/>
          <w:iCs/>
          <w:color w:val="1F1F1F"/>
          <w:sz w:val="24"/>
          <w:szCs w:val="24"/>
          <w:bdr w:val="none" w:sz="0" w:space="0" w:color="auto" w:frame="1"/>
          <w:lang w:eastAsia="es-CL"/>
        </w:rPr>
        <w:t>Comprendiendo la crisis de la Iglesia en Chile: Documento de análisis</w:t>
      </w:r>
      <w:r w:rsidRPr="00A10869">
        <w:rPr>
          <w:rFonts w:ascii="Segoe UI Symbol" w:eastAsia="Times New Roman" w:hAnsi="Segoe UI Symbol" w:cs="Times New Roman"/>
          <w:color w:val="1F1F1F"/>
          <w:sz w:val="24"/>
          <w:szCs w:val="24"/>
          <w:lang w:eastAsia="es-CL"/>
        </w:rPr>
        <w:t>. Pontificia Universidad Católica de Chile.</w:t>
      </w:r>
    </w:p>
    <w:p w14:paraId="72931A59" w14:textId="77777777" w:rsidR="00A10869" w:rsidRPr="00A10869" w:rsidRDefault="00A10869" w:rsidP="00A10869">
      <w:pPr>
        <w:numPr>
          <w:ilvl w:val="0"/>
          <w:numId w:val="3"/>
        </w:numPr>
        <w:spacing w:before="100" w:beforeAutospacing="1" w:after="0"/>
        <w:rPr>
          <w:rFonts w:ascii="Segoe UI Symbol" w:eastAsia="Times New Roman" w:hAnsi="Segoe UI Symbol" w:cs="Times New Roman"/>
          <w:color w:val="1F1F1F"/>
          <w:sz w:val="24"/>
          <w:szCs w:val="24"/>
          <w:lang w:eastAsia="es-CL"/>
        </w:rPr>
      </w:pPr>
      <w:r w:rsidRPr="00A10869">
        <w:rPr>
          <w:rFonts w:ascii="Segoe UI Symbol" w:eastAsia="Times New Roman" w:hAnsi="Segoe UI Symbol" w:cs="Times New Roman"/>
          <w:color w:val="1F1F1F"/>
          <w:sz w:val="24"/>
          <w:szCs w:val="24"/>
          <w:lang w:eastAsia="es-CL"/>
        </w:rPr>
        <w:t xml:space="preserve">Conferencia Episcopal de Chile. (2020). </w:t>
      </w:r>
      <w:r w:rsidRPr="00A10869">
        <w:rPr>
          <w:rFonts w:ascii="Segoe UI Symbol" w:eastAsia="Times New Roman" w:hAnsi="Segoe UI Symbol" w:cs="Times New Roman"/>
          <w:i/>
          <w:iCs/>
          <w:color w:val="1F1F1F"/>
          <w:sz w:val="24"/>
          <w:szCs w:val="24"/>
          <w:bdr w:val="none" w:sz="0" w:space="0" w:color="auto" w:frame="1"/>
          <w:lang w:eastAsia="es-CL"/>
        </w:rPr>
        <w:t>Integridad en el Servicio Eclesial (ISE): Orientaciones al Pueblo de Dios para el ejercicio del servicio en la Iglesia</w:t>
      </w:r>
      <w:r w:rsidRPr="00A10869">
        <w:rPr>
          <w:rFonts w:ascii="Segoe UI Symbol" w:eastAsia="Times New Roman" w:hAnsi="Segoe UI Symbol" w:cs="Times New Roman"/>
          <w:color w:val="1F1F1F"/>
          <w:sz w:val="24"/>
          <w:szCs w:val="24"/>
          <w:lang w:eastAsia="es-CL"/>
        </w:rPr>
        <w:t>.</w:t>
      </w:r>
    </w:p>
    <w:p w14:paraId="182D1A22" w14:textId="77777777" w:rsidR="00A43EE3" w:rsidRPr="00A10869" w:rsidRDefault="00A43EE3" w:rsidP="00A10869">
      <w:pPr>
        <w:rPr>
          <w:rFonts w:ascii="Segoe UI Symbol" w:hAnsi="Segoe UI Symbol"/>
        </w:rPr>
      </w:pPr>
    </w:p>
    <w:sectPr w:rsidR="00A43EE3" w:rsidRPr="00A108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D29B6"/>
    <w:multiLevelType w:val="multilevel"/>
    <w:tmpl w:val="6CBAA21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C46E85"/>
    <w:multiLevelType w:val="multilevel"/>
    <w:tmpl w:val="8BF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D7DFD"/>
    <w:multiLevelType w:val="multilevel"/>
    <w:tmpl w:val="535C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9BE"/>
    <w:rsid w:val="00A10869"/>
    <w:rsid w:val="00A43EE3"/>
    <w:rsid w:val="00AB29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58085"/>
  <w15:chartTrackingRefBased/>
  <w15:docId w15:val="{FE27EA84-A146-48B5-A36B-5E2E6F2DF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595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756</Words>
  <Characters>4164</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3</cp:revision>
  <dcterms:created xsi:type="dcterms:W3CDTF">2026-06-18T01:58:00Z</dcterms:created>
  <dcterms:modified xsi:type="dcterms:W3CDTF">2026-06-18T02:05:00Z</dcterms:modified>
</cp:coreProperties>
</file>