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3131" w14:textId="77777777" w:rsidR="004A17B9" w:rsidRDefault="000B51E0" w:rsidP="00327C72">
      <w:pPr>
        <w:jc w:val="both"/>
        <w:rPr>
          <w:rFonts w:ascii="Times New Roman" w:hAnsi="Times New Roman" w:cs="Times New Roman"/>
          <w:b/>
          <w:bCs/>
          <w:color w:val="EE0000"/>
          <w:sz w:val="24"/>
          <w:szCs w:val="24"/>
        </w:rPr>
      </w:pPr>
      <w:r w:rsidRPr="00327C72">
        <w:rPr>
          <w:rFonts w:ascii="Times New Roman" w:hAnsi="Times New Roman" w:cs="Times New Roman"/>
          <w:b/>
          <w:bCs/>
          <w:color w:val="EE0000"/>
          <w:sz w:val="24"/>
          <w:szCs w:val="24"/>
        </w:rPr>
        <w:t xml:space="preserve">SACRAMENTORUM SANCTITATIS TUTELA </w:t>
      </w:r>
    </w:p>
    <w:p w14:paraId="76141DCE" w14:textId="4329FFCD" w:rsidR="00327C72" w:rsidRPr="00327C72" w:rsidRDefault="000B51E0" w:rsidP="00327C72">
      <w:pPr>
        <w:jc w:val="both"/>
        <w:rPr>
          <w:rFonts w:ascii="Times New Roman" w:hAnsi="Times New Roman" w:cs="Times New Roman"/>
          <w:b/>
          <w:bCs/>
          <w:color w:val="EE0000"/>
          <w:sz w:val="24"/>
          <w:szCs w:val="24"/>
        </w:rPr>
      </w:pPr>
      <w:r w:rsidRPr="00327C72">
        <w:rPr>
          <w:rFonts w:ascii="Times New Roman" w:hAnsi="Times New Roman" w:cs="Times New Roman"/>
          <w:b/>
          <w:bCs/>
          <w:color w:val="EE0000"/>
          <w:sz w:val="24"/>
          <w:szCs w:val="24"/>
        </w:rPr>
        <w:t>(2001, REFORMADO EN 2010)</w:t>
      </w:r>
    </w:p>
    <w:p w14:paraId="3D17AA36" w14:textId="5E9EDD90" w:rsidR="00327C72" w:rsidRPr="00327C72" w:rsidRDefault="000B51E0" w:rsidP="00327C72">
      <w:pPr>
        <w:jc w:val="both"/>
        <w:rPr>
          <w:rFonts w:ascii="Times New Roman" w:hAnsi="Times New Roman" w:cs="Times New Roman"/>
          <w:b/>
          <w:bCs/>
          <w:sz w:val="24"/>
          <w:szCs w:val="24"/>
        </w:rPr>
      </w:pPr>
      <w:r w:rsidRPr="00327C72">
        <w:rPr>
          <w:rFonts w:ascii="Times New Roman" w:hAnsi="Times New Roman" w:cs="Times New Roman"/>
          <w:b/>
          <w:bCs/>
          <w:sz w:val="24"/>
          <w:szCs w:val="24"/>
        </w:rPr>
        <w:t xml:space="preserve">1. INTRODUCCIÓN </w:t>
      </w:r>
    </w:p>
    <w:p w14:paraId="4FE99E1A" w14:textId="77777777" w:rsidR="00327C72" w:rsidRPr="00327C72" w:rsidRDefault="00327C72" w:rsidP="000B51E0">
      <w:pPr>
        <w:ind w:firstLine="708"/>
        <w:jc w:val="both"/>
        <w:rPr>
          <w:rFonts w:ascii="Times New Roman" w:hAnsi="Times New Roman" w:cs="Times New Roman"/>
          <w:sz w:val="24"/>
          <w:szCs w:val="24"/>
        </w:rPr>
      </w:pPr>
      <w:r w:rsidRPr="00327C72">
        <w:rPr>
          <w:rFonts w:ascii="Times New Roman" w:hAnsi="Times New Roman" w:cs="Times New Roman"/>
          <w:sz w:val="24"/>
          <w:szCs w:val="24"/>
        </w:rPr>
        <w:t>Antes de hablar del documento es importante comprender el contexto en el que surge.</w:t>
      </w:r>
    </w:p>
    <w:p w14:paraId="50632608" w14:textId="77777777" w:rsidR="00327C72" w:rsidRPr="00327C72" w:rsidRDefault="00327C72" w:rsidP="00327C72">
      <w:pPr>
        <w:ind w:firstLine="708"/>
        <w:jc w:val="both"/>
        <w:rPr>
          <w:rFonts w:ascii="Times New Roman" w:hAnsi="Times New Roman" w:cs="Times New Roman"/>
          <w:sz w:val="24"/>
          <w:szCs w:val="24"/>
        </w:rPr>
      </w:pPr>
      <w:r w:rsidRPr="00327C72">
        <w:rPr>
          <w:rFonts w:ascii="Times New Roman" w:hAnsi="Times New Roman" w:cs="Times New Roman"/>
          <w:sz w:val="24"/>
          <w:szCs w:val="24"/>
        </w:rPr>
        <w:t>Hasta finales del siglo XX, los delitos cometidos por algunos clérigos eran tratados principalmente por cada diócesis. Aunque el Código de Derecho Canónico de 1983 ya contemplaba sanciones para delitos contra el sexto mandamiento, la aplicación era desigual y muchas causas permanecían en el ámbito local.</w:t>
      </w:r>
    </w:p>
    <w:p w14:paraId="06B6F1E7"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Durante las décadas de 1980 y 1990 comenzaron a salir a la luz numerosos casos de abusos sexuales cometidos por miembros del clero en distintos países. Esto evidenció que los mecanismos existentes eran insuficientes para garantizar una respuesta rápida, uniforme y justa.</w:t>
      </w:r>
    </w:p>
    <w:p w14:paraId="336ADB19"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 xml:space="preserve">En este contexto, san Juan Pablo II promulgó el 30 de abril de 2001 el Motu Proprio </w:t>
      </w:r>
      <w:r w:rsidRPr="00327C72">
        <w:rPr>
          <w:rFonts w:ascii="Times New Roman" w:hAnsi="Times New Roman" w:cs="Times New Roman"/>
          <w:i/>
          <w:iCs/>
          <w:sz w:val="24"/>
          <w:szCs w:val="24"/>
        </w:rPr>
        <w:t>Sacramentorum Sanctitatis Tutela</w:t>
      </w:r>
      <w:r w:rsidRPr="00327C72">
        <w:rPr>
          <w:rFonts w:ascii="Times New Roman" w:hAnsi="Times New Roman" w:cs="Times New Roman"/>
          <w:sz w:val="24"/>
          <w:szCs w:val="24"/>
        </w:rPr>
        <w:t xml:space="preserve">, con el objetivo de establecer un procedimiento único para tratar los llamados </w:t>
      </w:r>
      <w:r w:rsidRPr="00D93A63">
        <w:rPr>
          <w:rFonts w:ascii="Times New Roman" w:hAnsi="Times New Roman" w:cs="Times New Roman"/>
          <w:i/>
          <w:iCs/>
          <w:sz w:val="24"/>
          <w:szCs w:val="24"/>
          <w:highlight w:val="yellow"/>
        </w:rPr>
        <w:t>delicta graviora</w:t>
      </w:r>
      <w:r w:rsidRPr="00327C72">
        <w:rPr>
          <w:rFonts w:ascii="Times New Roman" w:hAnsi="Times New Roman" w:cs="Times New Roman"/>
          <w:sz w:val="24"/>
          <w:szCs w:val="24"/>
        </w:rPr>
        <w:t>, es decir, los delitos más graves contra la fe y contra los sacramentos, entre ellos el abuso sexual de menores cometido por clérigos.</w:t>
      </w:r>
    </w:p>
    <w:p w14:paraId="2564200E"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Este documento marca un antes y un después porque reconoce que estos delitos afectan no solamente a una persona concreta, sino también a toda la Iglesia.</w:t>
      </w:r>
    </w:p>
    <w:p w14:paraId="0D2E87FD" w14:textId="77777777" w:rsidR="00327C72" w:rsidRPr="00327C72" w:rsidRDefault="00251063" w:rsidP="00327C72">
      <w:pPr>
        <w:jc w:val="both"/>
        <w:rPr>
          <w:rFonts w:ascii="Times New Roman" w:hAnsi="Times New Roman" w:cs="Times New Roman"/>
          <w:b/>
          <w:bCs/>
          <w:sz w:val="24"/>
          <w:szCs w:val="24"/>
        </w:rPr>
      </w:pPr>
      <w:r>
        <w:rPr>
          <w:noProof/>
        </w:rPr>
      </w:r>
      <w:r>
        <w:pict w14:anchorId="03AEB98B">
          <v:rect id="Horizontal Line 1" o:spid="_x0000_s1035"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4D23B2A7" w14:textId="0E8FEE02" w:rsidR="00327C72" w:rsidRPr="00327C72" w:rsidRDefault="000B51E0" w:rsidP="00327C72">
      <w:pPr>
        <w:jc w:val="both"/>
        <w:rPr>
          <w:rFonts w:ascii="Times New Roman" w:hAnsi="Times New Roman" w:cs="Times New Roman"/>
          <w:b/>
          <w:bCs/>
          <w:sz w:val="24"/>
          <w:szCs w:val="24"/>
        </w:rPr>
      </w:pPr>
      <w:r w:rsidRPr="00327C72">
        <w:rPr>
          <w:rFonts w:ascii="Times New Roman" w:hAnsi="Times New Roman" w:cs="Times New Roman"/>
          <w:b/>
          <w:bCs/>
          <w:sz w:val="24"/>
          <w:szCs w:val="24"/>
        </w:rPr>
        <w:t>2. ¿QUÉ ES EXACTAMENTE ESTE DOCUMENTO?</w:t>
      </w:r>
    </w:p>
    <w:p w14:paraId="6D897DEB"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 xml:space="preserve">El nombre </w:t>
      </w:r>
      <w:r w:rsidRPr="00327C72">
        <w:rPr>
          <w:rFonts w:ascii="Times New Roman" w:hAnsi="Times New Roman" w:cs="Times New Roman"/>
          <w:i/>
          <w:iCs/>
          <w:sz w:val="24"/>
          <w:szCs w:val="24"/>
        </w:rPr>
        <w:t>Sacramentorum Sanctitatis Tutela</w:t>
      </w:r>
      <w:r w:rsidRPr="00327C72">
        <w:rPr>
          <w:rFonts w:ascii="Times New Roman" w:hAnsi="Times New Roman" w:cs="Times New Roman"/>
          <w:sz w:val="24"/>
          <w:szCs w:val="24"/>
        </w:rPr>
        <w:t xml:space="preserve"> significa "La tutela de la santidad de los sacramentos".</w:t>
      </w:r>
    </w:p>
    <w:p w14:paraId="4EB084A0"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Es un Motu Proprio, es decir, una norma promulgada directamente por el Papa por iniciativa propia.</w:t>
      </w:r>
    </w:p>
    <w:p w14:paraId="64DCC976"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No pretende desarrollar una reflexión espiritual ni pastoral.</w:t>
      </w:r>
    </w:p>
    <w:p w14:paraId="05299DD2"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Su finalidad es jurídica.</w:t>
      </w:r>
    </w:p>
    <w:p w14:paraId="28982E9F"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Su objetivo consiste en determinar:</w:t>
      </w:r>
    </w:p>
    <w:p w14:paraId="71415F7A" w14:textId="77777777" w:rsidR="00327C72" w:rsidRPr="00327C72" w:rsidRDefault="00327C72" w:rsidP="00327C72">
      <w:pPr>
        <w:numPr>
          <w:ilvl w:val="0"/>
          <w:numId w:val="1"/>
        </w:numPr>
        <w:jc w:val="both"/>
        <w:rPr>
          <w:rFonts w:ascii="Times New Roman" w:hAnsi="Times New Roman" w:cs="Times New Roman"/>
          <w:sz w:val="24"/>
          <w:szCs w:val="24"/>
        </w:rPr>
      </w:pPr>
      <w:r w:rsidRPr="00327C72">
        <w:rPr>
          <w:rFonts w:ascii="Times New Roman" w:hAnsi="Times New Roman" w:cs="Times New Roman"/>
          <w:sz w:val="24"/>
          <w:szCs w:val="24"/>
        </w:rPr>
        <w:t>cuáles son los delitos más graves;</w:t>
      </w:r>
    </w:p>
    <w:p w14:paraId="73F8C3BA" w14:textId="77777777" w:rsidR="00327C72" w:rsidRPr="00327C72" w:rsidRDefault="00327C72" w:rsidP="00327C72">
      <w:pPr>
        <w:numPr>
          <w:ilvl w:val="0"/>
          <w:numId w:val="1"/>
        </w:numPr>
        <w:jc w:val="both"/>
        <w:rPr>
          <w:rFonts w:ascii="Times New Roman" w:hAnsi="Times New Roman" w:cs="Times New Roman"/>
          <w:sz w:val="24"/>
          <w:szCs w:val="24"/>
        </w:rPr>
      </w:pPr>
      <w:r w:rsidRPr="00327C72">
        <w:rPr>
          <w:rFonts w:ascii="Times New Roman" w:hAnsi="Times New Roman" w:cs="Times New Roman"/>
          <w:sz w:val="24"/>
          <w:szCs w:val="24"/>
        </w:rPr>
        <w:t>quién tiene competencia para juzgarlos;</w:t>
      </w:r>
    </w:p>
    <w:p w14:paraId="2979B2E1" w14:textId="77777777" w:rsidR="00327C72" w:rsidRPr="00327C72" w:rsidRDefault="00327C72" w:rsidP="00327C72">
      <w:pPr>
        <w:numPr>
          <w:ilvl w:val="0"/>
          <w:numId w:val="1"/>
        </w:numPr>
        <w:jc w:val="both"/>
        <w:rPr>
          <w:rFonts w:ascii="Times New Roman" w:hAnsi="Times New Roman" w:cs="Times New Roman"/>
          <w:sz w:val="24"/>
          <w:szCs w:val="24"/>
        </w:rPr>
      </w:pPr>
      <w:r w:rsidRPr="00327C72">
        <w:rPr>
          <w:rFonts w:ascii="Times New Roman" w:hAnsi="Times New Roman" w:cs="Times New Roman"/>
          <w:sz w:val="24"/>
          <w:szCs w:val="24"/>
        </w:rPr>
        <w:t>cómo debe desarrollarse el proceso penal canónico;</w:t>
      </w:r>
    </w:p>
    <w:p w14:paraId="3CD02267" w14:textId="77777777" w:rsidR="00327C72" w:rsidRPr="00327C72" w:rsidRDefault="00327C72" w:rsidP="00327C72">
      <w:pPr>
        <w:numPr>
          <w:ilvl w:val="0"/>
          <w:numId w:val="1"/>
        </w:numPr>
        <w:jc w:val="both"/>
        <w:rPr>
          <w:rFonts w:ascii="Times New Roman" w:hAnsi="Times New Roman" w:cs="Times New Roman"/>
          <w:sz w:val="24"/>
          <w:szCs w:val="24"/>
        </w:rPr>
      </w:pPr>
      <w:r w:rsidRPr="00327C72">
        <w:rPr>
          <w:rFonts w:ascii="Times New Roman" w:hAnsi="Times New Roman" w:cs="Times New Roman"/>
          <w:sz w:val="24"/>
          <w:szCs w:val="24"/>
        </w:rPr>
        <w:t>qué sanciones pueden imponerse.</w:t>
      </w:r>
    </w:p>
    <w:p w14:paraId="17C499E5"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 xml:space="preserve">Junto con el Motu Proprio se promulgaron las </w:t>
      </w:r>
      <w:r w:rsidRPr="00327C72">
        <w:rPr>
          <w:rFonts w:ascii="Times New Roman" w:hAnsi="Times New Roman" w:cs="Times New Roman"/>
          <w:i/>
          <w:iCs/>
          <w:sz w:val="24"/>
          <w:szCs w:val="24"/>
        </w:rPr>
        <w:t>Normae de gravioribus delictis</w:t>
      </w:r>
      <w:r w:rsidRPr="00327C72">
        <w:rPr>
          <w:rFonts w:ascii="Times New Roman" w:hAnsi="Times New Roman" w:cs="Times New Roman"/>
          <w:sz w:val="24"/>
          <w:szCs w:val="24"/>
        </w:rPr>
        <w:t>, que contienen el procedimiento concreto que debe seguir la Iglesia.</w:t>
      </w:r>
    </w:p>
    <w:p w14:paraId="6C509CD0" w14:textId="77777777" w:rsidR="00327C72" w:rsidRPr="00327C72" w:rsidRDefault="00251063" w:rsidP="00327C72">
      <w:pPr>
        <w:jc w:val="both"/>
        <w:rPr>
          <w:rFonts w:ascii="Times New Roman" w:hAnsi="Times New Roman" w:cs="Times New Roman"/>
          <w:b/>
          <w:bCs/>
          <w:sz w:val="24"/>
          <w:szCs w:val="24"/>
        </w:rPr>
      </w:pPr>
      <w:r>
        <w:rPr>
          <w:noProof/>
        </w:rPr>
      </w:r>
      <w:r>
        <w:pict w14:anchorId="0B5C18A6">
          <v:rect id="Horizontal Line 2" o:spid="_x0000_s1034"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B9CC15C" w14:textId="550B559A" w:rsidR="00327C72" w:rsidRPr="00327C72" w:rsidRDefault="000B51E0" w:rsidP="00327C72">
      <w:pPr>
        <w:jc w:val="both"/>
        <w:rPr>
          <w:rFonts w:ascii="Times New Roman" w:hAnsi="Times New Roman" w:cs="Times New Roman"/>
          <w:b/>
          <w:bCs/>
          <w:sz w:val="24"/>
          <w:szCs w:val="24"/>
        </w:rPr>
      </w:pPr>
      <w:r w:rsidRPr="00327C72">
        <w:rPr>
          <w:rFonts w:ascii="Times New Roman" w:hAnsi="Times New Roman" w:cs="Times New Roman"/>
          <w:b/>
          <w:bCs/>
          <w:sz w:val="24"/>
          <w:szCs w:val="24"/>
        </w:rPr>
        <w:t xml:space="preserve">3. ¿QUÉ NOVEDADES INTRODUCE? </w:t>
      </w:r>
    </w:p>
    <w:p w14:paraId="77B2D28A"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El documento introduce cuatro cambios fundamentales.</w:t>
      </w:r>
    </w:p>
    <w:p w14:paraId="2243FC89" w14:textId="77777777" w:rsidR="00327C72" w:rsidRPr="006E336A" w:rsidRDefault="00327C72" w:rsidP="000B51E0">
      <w:pPr>
        <w:ind w:left="708"/>
        <w:jc w:val="both"/>
        <w:rPr>
          <w:rFonts w:ascii="Times New Roman" w:hAnsi="Times New Roman" w:cs="Times New Roman"/>
          <w:b/>
          <w:bCs/>
          <w:sz w:val="24"/>
          <w:szCs w:val="24"/>
        </w:rPr>
      </w:pPr>
      <w:r w:rsidRPr="006E336A">
        <w:rPr>
          <w:rFonts w:ascii="Times New Roman" w:hAnsi="Times New Roman" w:cs="Times New Roman"/>
          <w:b/>
          <w:bCs/>
          <w:sz w:val="24"/>
          <w:szCs w:val="24"/>
        </w:rPr>
        <w:t>Primera novedad: centraliza las investigaciones.</w:t>
      </w:r>
    </w:p>
    <w:p w14:paraId="253BC5C0"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Antes de este documento, muchas decisiones quedaban exclusivamente en manos del obispo diocesano.</w:t>
      </w:r>
    </w:p>
    <w:p w14:paraId="011E1026"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lastRenderedPageBreak/>
        <w:t>Desde 2001, cuando existe un caso de abuso sexual contra un menor, el obispo debe comunicarlo a la Congregación para la Doctrina de la Fe, que asume la dirección del proceso o indica cómo debe proceder.</w:t>
      </w:r>
    </w:p>
    <w:p w14:paraId="795E3A86"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Esto busca garantizar mayor unidad y evitar respuestas contradictorias entre distintas diócesis.</w:t>
      </w:r>
    </w:p>
    <w:p w14:paraId="2EF813C7" w14:textId="67FD91C5" w:rsidR="00327C72" w:rsidRPr="00327C72" w:rsidRDefault="00327C72" w:rsidP="00327C72">
      <w:pPr>
        <w:jc w:val="both"/>
        <w:rPr>
          <w:rFonts w:ascii="Times New Roman" w:hAnsi="Times New Roman" w:cs="Times New Roman"/>
          <w:sz w:val="24"/>
          <w:szCs w:val="24"/>
        </w:rPr>
      </w:pPr>
    </w:p>
    <w:p w14:paraId="7E1B8A49" w14:textId="77777777" w:rsidR="00327C72" w:rsidRPr="00327C72" w:rsidRDefault="00327C72" w:rsidP="000B51E0">
      <w:pPr>
        <w:ind w:left="708"/>
        <w:jc w:val="both"/>
        <w:rPr>
          <w:rFonts w:ascii="Times New Roman" w:hAnsi="Times New Roman" w:cs="Times New Roman"/>
          <w:b/>
          <w:bCs/>
          <w:sz w:val="24"/>
          <w:szCs w:val="24"/>
        </w:rPr>
      </w:pPr>
      <w:r w:rsidRPr="00327C72">
        <w:rPr>
          <w:rFonts w:ascii="Times New Roman" w:hAnsi="Times New Roman" w:cs="Times New Roman"/>
          <w:b/>
          <w:bCs/>
          <w:sz w:val="24"/>
          <w:szCs w:val="24"/>
        </w:rPr>
        <w:t>Segunda novedad: reconoce estos delitos como "delicta graviora".</w:t>
      </w:r>
    </w:p>
    <w:p w14:paraId="0195204A"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No todos los delitos canónicos poseen la misma gravedad.</w:t>
      </w:r>
    </w:p>
    <w:p w14:paraId="51045D78"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El Motu Proprio coloca el abuso sexual de menores dentro de la categoría de los delitos más graves de toda la Iglesia.</w:t>
      </w:r>
    </w:p>
    <w:p w14:paraId="2F82B357"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Esto significa que la Iglesia reconoce que se trata de una ofensa extremadamente seria, no sólo contra una persona, sino también contra la misión eclesial.</w:t>
      </w:r>
    </w:p>
    <w:p w14:paraId="4426E161" w14:textId="05CE2237" w:rsidR="00327C72" w:rsidRPr="00327C72" w:rsidRDefault="00327C72" w:rsidP="00327C72">
      <w:pPr>
        <w:jc w:val="both"/>
        <w:rPr>
          <w:rFonts w:ascii="Times New Roman" w:hAnsi="Times New Roman" w:cs="Times New Roman"/>
          <w:sz w:val="24"/>
          <w:szCs w:val="24"/>
        </w:rPr>
      </w:pPr>
    </w:p>
    <w:p w14:paraId="22A118BD" w14:textId="77777777" w:rsidR="00327C72" w:rsidRPr="00327C72" w:rsidRDefault="00327C72" w:rsidP="000B51E0">
      <w:pPr>
        <w:ind w:left="708"/>
        <w:jc w:val="both"/>
        <w:rPr>
          <w:rFonts w:ascii="Times New Roman" w:hAnsi="Times New Roman" w:cs="Times New Roman"/>
          <w:b/>
          <w:bCs/>
          <w:sz w:val="24"/>
          <w:szCs w:val="24"/>
        </w:rPr>
      </w:pPr>
      <w:r w:rsidRPr="00327C72">
        <w:rPr>
          <w:rFonts w:ascii="Times New Roman" w:hAnsi="Times New Roman" w:cs="Times New Roman"/>
          <w:b/>
          <w:bCs/>
          <w:sz w:val="24"/>
          <w:szCs w:val="24"/>
        </w:rPr>
        <w:t>Tercera novedad: establece procedimientos penales más claros.</w:t>
      </w:r>
    </w:p>
    <w:p w14:paraId="193EBD9D"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El documento determina cómo debe realizarse la investigación previa, cuándo interviene la Santa Sede y qué procedimientos judiciales o administrativos pueden seguirse.</w:t>
      </w:r>
    </w:p>
    <w:p w14:paraId="16FCF74B"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Con ello se intenta evitar improvisaciones y asegurar un debido proceso.</w:t>
      </w:r>
    </w:p>
    <w:p w14:paraId="01A7C820" w14:textId="50033DD2" w:rsidR="00327C72" w:rsidRPr="00327C72" w:rsidRDefault="00327C72" w:rsidP="00327C72">
      <w:pPr>
        <w:jc w:val="both"/>
        <w:rPr>
          <w:rFonts w:ascii="Times New Roman" w:hAnsi="Times New Roman" w:cs="Times New Roman"/>
          <w:sz w:val="24"/>
          <w:szCs w:val="24"/>
        </w:rPr>
      </w:pPr>
    </w:p>
    <w:p w14:paraId="1CB518DE" w14:textId="77777777" w:rsidR="00327C72" w:rsidRPr="00327C72" w:rsidRDefault="00327C72" w:rsidP="000B51E0">
      <w:pPr>
        <w:ind w:left="708"/>
        <w:jc w:val="both"/>
        <w:rPr>
          <w:rFonts w:ascii="Times New Roman" w:hAnsi="Times New Roman" w:cs="Times New Roman"/>
          <w:b/>
          <w:bCs/>
          <w:sz w:val="24"/>
          <w:szCs w:val="24"/>
        </w:rPr>
      </w:pPr>
      <w:r w:rsidRPr="00327C72">
        <w:rPr>
          <w:rFonts w:ascii="Times New Roman" w:hAnsi="Times New Roman" w:cs="Times New Roman"/>
          <w:b/>
          <w:bCs/>
          <w:sz w:val="24"/>
          <w:szCs w:val="24"/>
        </w:rPr>
        <w:t>Cuarta novedad: fortalece las sanciones.</w:t>
      </w:r>
    </w:p>
    <w:p w14:paraId="6A87BAB0"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Dependiendo de la gravedad del delito pueden imponerse diversas penas.</w:t>
      </w:r>
    </w:p>
    <w:p w14:paraId="7411E68F"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La más grave consiste en la expulsión del estado clerical.</w:t>
      </w:r>
    </w:p>
    <w:p w14:paraId="6DC704C4" w14:textId="77777777" w:rsid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El objetivo no es solamente castigar, sino proteger a la comunidad e impedir que continúen produciéndose nuevos abusos.</w:t>
      </w:r>
    </w:p>
    <w:p w14:paraId="29ABCA85" w14:textId="77777777" w:rsidR="000B51E0" w:rsidRPr="00327C72" w:rsidRDefault="000B51E0" w:rsidP="000B51E0">
      <w:pPr>
        <w:ind w:left="708"/>
        <w:jc w:val="both"/>
        <w:rPr>
          <w:rFonts w:ascii="Times New Roman" w:hAnsi="Times New Roman" w:cs="Times New Roman"/>
          <w:sz w:val="24"/>
          <w:szCs w:val="24"/>
        </w:rPr>
      </w:pPr>
    </w:p>
    <w:p w14:paraId="070EC71F" w14:textId="77777777" w:rsidR="00327C72" w:rsidRPr="00327C72" w:rsidRDefault="00251063" w:rsidP="00327C72">
      <w:pPr>
        <w:jc w:val="both"/>
        <w:rPr>
          <w:rFonts w:ascii="Times New Roman" w:hAnsi="Times New Roman" w:cs="Times New Roman"/>
          <w:b/>
          <w:bCs/>
          <w:sz w:val="24"/>
          <w:szCs w:val="24"/>
        </w:rPr>
      </w:pPr>
      <w:r>
        <w:rPr>
          <w:noProof/>
        </w:rPr>
      </w:r>
      <w:r>
        <w:pict w14:anchorId="55CB9DBE">
          <v:rect id="Horizontal Line 3" o:spid="_x0000_s1033"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5CF9A3BC" w14:textId="010F4248" w:rsidR="00327C72" w:rsidRPr="00327C72" w:rsidRDefault="000B51E0" w:rsidP="00327C72">
      <w:pPr>
        <w:jc w:val="both"/>
        <w:rPr>
          <w:rFonts w:ascii="Times New Roman" w:hAnsi="Times New Roman" w:cs="Times New Roman"/>
          <w:b/>
          <w:bCs/>
          <w:sz w:val="24"/>
          <w:szCs w:val="24"/>
        </w:rPr>
      </w:pPr>
      <w:r w:rsidRPr="00327C72">
        <w:rPr>
          <w:rFonts w:ascii="Times New Roman" w:hAnsi="Times New Roman" w:cs="Times New Roman"/>
          <w:b/>
          <w:bCs/>
          <w:sz w:val="24"/>
          <w:szCs w:val="24"/>
        </w:rPr>
        <w:t>4. ANÁLISIS MORAL DEL DOCUMENTO</w:t>
      </w:r>
    </w:p>
    <w:p w14:paraId="700B5B54"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Desde la perspectiva de la Moral de la Persona, este documento representa un cambio muy significativo.</w:t>
      </w:r>
    </w:p>
    <w:p w14:paraId="7EBBA544" w14:textId="77777777" w:rsidR="00327C72" w:rsidRPr="00327C72" w:rsidRDefault="00327C72" w:rsidP="00327C72">
      <w:pPr>
        <w:jc w:val="both"/>
        <w:rPr>
          <w:rFonts w:ascii="Times New Roman" w:hAnsi="Times New Roman" w:cs="Times New Roman"/>
          <w:sz w:val="24"/>
          <w:szCs w:val="24"/>
        </w:rPr>
      </w:pPr>
      <w:r w:rsidRPr="00C102B9">
        <w:rPr>
          <w:rFonts w:ascii="Times New Roman" w:hAnsi="Times New Roman" w:cs="Times New Roman"/>
          <w:color w:val="EE0000"/>
          <w:sz w:val="24"/>
          <w:szCs w:val="24"/>
        </w:rPr>
        <w:t>En primer lugar</w:t>
      </w:r>
      <w:r w:rsidRPr="00327C72">
        <w:rPr>
          <w:rFonts w:ascii="Times New Roman" w:hAnsi="Times New Roman" w:cs="Times New Roman"/>
          <w:sz w:val="24"/>
          <w:szCs w:val="24"/>
        </w:rPr>
        <w:t>, reconoce que la dignidad de la víctima debe ocupar el centro de la respuesta eclesial.</w:t>
      </w:r>
    </w:p>
    <w:p w14:paraId="7FC0165D"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La persona deja de ser considerada únicamente como parte de un expediente jurídico y pasa a entenderse como alguien cuya integridad física, psicológica, espiritual y moral ha sido gravemente vulnerada.</w:t>
      </w:r>
    </w:p>
    <w:p w14:paraId="0726E6F3" w14:textId="77777777" w:rsidR="00327C72" w:rsidRPr="00327C72" w:rsidRDefault="00327C72" w:rsidP="00327C72">
      <w:pPr>
        <w:jc w:val="both"/>
        <w:rPr>
          <w:rFonts w:ascii="Times New Roman" w:hAnsi="Times New Roman" w:cs="Times New Roman"/>
          <w:sz w:val="24"/>
          <w:szCs w:val="24"/>
        </w:rPr>
      </w:pPr>
      <w:r w:rsidRPr="00C102B9">
        <w:rPr>
          <w:rFonts w:ascii="Times New Roman" w:hAnsi="Times New Roman" w:cs="Times New Roman"/>
          <w:color w:val="EE0000"/>
          <w:sz w:val="24"/>
          <w:szCs w:val="24"/>
        </w:rPr>
        <w:t>En segundo lugar</w:t>
      </w:r>
      <w:r w:rsidRPr="00327C72">
        <w:rPr>
          <w:rFonts w:ascii="Times New Roman" w:hAnsi="Times New Roman" w:cs="Times New Roman"/>
          <w:sz w:val="24"/>
          <w:szCs w:val="24"/>
        </w:rPr>
        <w:t>, el documento expresa que el ministerio sacerdotal implica una responsabilidad moral mucho mayor que la de cualquier otra relación social.</w:t>
      </w:r>
    </w:p>
    <w:p w14:paraId="7A76A0CF"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El sacerdote ejerce autoridad espiritual, representa sacramentalmente a Cristo y genera una profunda relación de confianza.</w:t>
      </w:r>
    </w:p>
    <w:p w14:paraId="34042FAB"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Cuando utiliza esa autoridad para abusar de un menor, no sólo comete un pecado contra la castidad.</w:t>
      </w:r>
    </w:p>
    <w:p w14:paraId="1FA58060"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Comete una traición a la confianza, un abuso de poder y una grave lesión de la dignidad humana.</w:t>
      </w:r>
    </w:p>
    <w:p w14:paraId="2B3AA0C4"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lastRenderedPageBreak/>
        <w:t>Desde esta perspectiva, el abuso sexual nunca puede entenderse únicamente como un problema relacionado con la sexualidad.</w:t>
      </w:r>
    </w:p>
    <w:p w14:paraId="03365A65"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Es también un problema de conciencia moral, de ejercicio ilegítimo de la autoridad y de instrumentalización de la persona.</w:t>
      </w:r>
    </w:p>
    <w:p w14:paraId="57368A57"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Finalmente, el documento refleja un cambio importante en la comprensión de la responsabilidad institucional.</w:t>
      </w:r>
    </w:p>
    <w:p w14:paraId="6266078B"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La Iglesia reconoce que no basta con condenar moralmente el delito.</w:t>
      </w:r>
    </w:p>
    <w:p w14:paraId="7F3C4B77"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También debe establecer procedimientos eficaces para investigarlo y sancionarlo.</w:t>
      </w:r>
    </w:p>
    <w:p w14:paraId="47280A9E"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Esto manifiesta que la justicia forma parte de la caridad.</w:t>
      </w:r>
    </w:p>
    <w:p w14:paraId="662C28F0"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No existe verdadera caridad cuando la protección de las víctimas queda subordinada a la protección de la institución.</w:t>
      </w:r>
    </w:p>
    <w:p w14:paraId="472B5B59" w14:textId="77777777" w:rsidR="00327C72" w:rsidRPr="00327C72" w:rsidRDefault="00251063" w:rsidP="00327C72">
      <w:pPr>
        <w:jc w:val="both"/>
        <w:rPr>
          <w:rFonts w:ascii="Times New Roman" w:hAnsi="Times New Roman" w:cs="Times New Roman"/>
          <w:b/>
          <w:bCs/>
          <w:sz w:val="24"/>
          <w:szCs w:val="24"/>
        </w:rPr>
      </w:pPr>
      <w:r>
        <w:rPr>
          <w:noProof/>
        </w:rPr>
      </w:r>
      <w:r>
        <w:pict w14:anchorId="3274546A">
          <v:rect id="Horizontal Line 4" o:spid="_x0000_s1032"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55C4F34" w14:textId="74CAA05D" w:rsidR="00327C72" w:rsidRPr="00327C72" w:rsidRDefault="000B51E0" w:rsidP="00327C72">
      <w:pPr>
        <w:jc w:val="both"/>
        <w:rPr>
          <w:rFonts w:ascii="Times New Roman" w:hAnsi="Times New Roman" w:cs="Times New Roman"/>
          <w:b/>
          <w:bCs/>
          <w:sz w:val="24"/>
          <w:szCs w:val="24"/>
        </w:rPr>
      </w:pPr>
      <w:r w:rsidRPr="00327C72">
        <w:rPr>
          <w:rFonts w:ascii="Times New Roman" w:hAnsi="Times New Roman" w:cs="Times New Roman"/>
          <w:b/>
          <w:bCs/>
          <w:sz w:val="24"/>
          <w:szCs w:val="24"/>
        </w:rPr>
        <w:t xml:space="preserve">5. RELACIÓN CON LA MORAL DE LA PERSONA </w:t>
      </w:r>
    </w:p>
    <w:p w14:paraId="215770FC"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Si analizamos este documento desde la Moral de la Persona, podemos identificar tres principios fundamentales.</w:t>
      </w:r>
    </w:p>
    <w:p w14:paraId="32962706"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Primero, el respeto absoluto por la dignidad de toda persona humana, especialmente de los menores y de quienes se encuentran en situación de vulnerabilidad.</w:t>
      </w:r>
    </w:p>
    <w:p w14:paraId="4563E2DA"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Segundo, la responsabilidad moral derivada del ejercicio de la autoridad. Toda autoridad en la Iglesia existe para servir y proteger; cuando se convierte en instrumento de dominación o manipulación, pierde su legitimidad moral.</w:t>
      </w:r>
    </w:p>
    <w:p w14:paraId="24029E96"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Tercero, la necesidad de que la justicia forme parte del cuidado pastoral. Proteger a las víctimas, investigar los hechos y sancionar a los responsables no contradice la misericordia cristiana; por el contrario, constituye una expresión concreta de ella.</w:t>
      </w:r>
    </w:p>
    <w:p w14:paraId="138AAEB8" w14:textId="77777777" w:rsidR="00327C72" w:rsidRPr="00327C72" w:rsidRDefault="00251063" w:rsidP="00327C72">
      <w:pPr>
        <w:jc w:val="both"/>
        <w:rPr>
          <w:rFonts w:ascii="Times New Roman" w:hAnsi="Times New Roman" w:cs="Times New Roman"/>
          <w:sz w:val="24"/>
          <w:szCs w:val="24"/>
        </w:rPr>
      </w:pPr>
      <w:r>
        <w:rPr>
          <w:noProof/>
        </w:rPr>
      </w:r>
      <w:r>
        <w:pict w14:anchorId="1C3FF6C9">
          <v:rect id="Horizontal Line 5" o:spid="_x0000_s1031"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4A5D9499" w14:textId="1D17E0F8" w:rsidR="00327C72" w:rsidRPr="00327C72" w:rsidRDefault="000B51E0" w:rsidP="00327C72">
      <w:pPr>
        <w:jc w:val="both"/>
        <w:rPr>
          <w:rFonts w:ascii="Times New Roman" w:hAnsi="Times New Roman" w:cs="Times New Roman"/>
          <w:b/>
          <w:bCs/>
          <w:sz w:val="24"/>
          <w:szCs w:val="24"/>
        </w:rPr>
      </w:pPr>
      <w:r w:rsidRPr="00327C72">
        <w:rPr>
          <w:rFonts w:ascii="Times New Roman" w:hAnsi="Times New Roman" w:cs="Times New Roman"/>
          <w:b/>
          <w:bCs/>
          <w:sz w:val="24"/>
          <w:szCs w:val="24"/>
        </w:rPr>
        <w:t>CONCLUSIÓN</w:t>
      </w:r>
    </w:p>
    <w:p w14:paraId="031A7D90"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 xml:space="preserve">En conclusión, </w:t>
      </w:r>
      <w:r w:rsidRPr="00327C72">
        <w:rPr>
          <w:rFonts w:ascii="Times New Roman" w:hAnsi="Times New Roman" w:cs="Times New Roman"/>
          <w:i/>
          <w:iCs/>
          <w:sz w:val="24"/>
          <w:szCs w:val="24"/>
        </w:rPr>
        <w:t>Sacramentorum Sanctitatis Tutela</w:t>
      </w:r>
      <w:r w:rsidRPr="00327C72">
        <w:rPr>
          <w:rFonts w:ascii="Times New Roman" w:hAnsi="Times New Roman" w:cs="Times New Roman"/>
          <w:sz w:val="24"/>
          <w:szCs w:val="24"/>
        </w:rPr>
        <w:t xml:space="preserve"> inaugura una nueva etapa en la respuesta de la Iglesia frente a los abusos sexuales. Aunque posteriormente sería perfeccionado por documentos como </w:t>
      </w:r>
      <w:r w:rsidRPr="00327C72">
        <w:rPr>
          <w:rFonts w:ascii="Times New Roman" w:hAnsi="Times New Roman" w:cs="Times New Roman"/>
          <w:i/>
          <w:iCs/>
          <w:sz w:val="24"/>
          <w:szCs w:val="24"/>
        </w:rPr>
        <w:t>Como una madre amorosa</w:t>
      </w:r>
      <w:r w:rsidRPr="00327C72">
        <w:rPr>
          <w:rFonts w:ascii="Times New Roman" w:hAnsi="Times New Roman" w:cs="Times New Roman"/>
          <w:sz w:val="24"/>
          <w:szCs w:val="24"/>
        </w:rPr>
        <w:t xml:space="preserve">, </w:t>
      </w:r>
      <w:r w:rsidRPr="00327C72">
        <w:rPr>
          <w:rFonts w:ascii="Times New Roman" w:hAnsi="Times New Roman" w:cs="Times New Roman"/>
          <w:i/>
          <w:iCs/>
          <w:sz w:val="24"/>
          <w:szCs w:val="24"/>
        </w:rPr>
        <w:t>Vos estis lux mundi</w:t>
      </w:r>
      <w:r w:rsidRPr="00327C72">
        <w:rPr>
          <w:rFonts w:ascii="Times New Roman" w:hAnsi="Times New Roman" w:cs="Times New Roman"/>
          <w:sz w:val="24"/>
          <w:szCs w:val="24"/>
        </w:rPr>
        <w:t xml:space="preserve"> y la reforma del Código de Derecho Canónico, este Motu Proprio constituye el primer gran paso hacia una política universal de responsabilidad, justicia y protección de las personas más vulnerables.</w:t>
      </w:r>
    </w:p>
    <w:p w14:paraId="2A4FB7D5"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Su importancia no radica únicamente en las normas jurídicas que establece, sino en el cambio de conciencia eclesial que comienza a reflejar: la defensa de la dignidad humana exige que el ejercicio de la autoridad vaya siempre acompañado de verdad, justicia y responsabilidad.</w:t>
      </w:r>
    </w:p>
    <w:p w14:paraId="4C08319D" w14:textId="77777777" w:rsidR="00327C72" w:rsidRPr="00327C72" w:rsidRDefault="00327C72" w:rsidP="00327C72">
      <w:pPr>
        <w:jc w:val="both"/>
        <w:rPr>
          <w:rFonts w:ascii="Times New Roman" w:hAnsi="Times New Roman" w:cs="Times New Roman"/>
          <w:b/>
          <w:bCs/>
          <w:sz w:val="24"/>
          <w:szCs w:val="24"/>
        </w:rPr>
      </w:pPr>
    </w:p>
    <w:p w14:paraId="2C744E36" w14:textId="77777777" w:rsidR="00327C72" w:rsidRDefault="00327C72" w:rsidP="00327C72">
      <w:pPr>
        <w:jc w:val="both"/>
        <w:rPr>
          <w:rFonts w:ascii="Times New Roman" w:hAnsi="Times New Roman" w:cs="Times New Roman"/>
          <w:b/>
          <w:bCs/>
          <w:sz w:val="24"/>
          <w:szCs w:val="24"/>
        </w:rPr>
      </w:pPr>
    </w:p>
    <w:p w14:paraId="7E09DABB" w14:textId="77777777" w:rsidR="000B51E0" w:rsidRDefault="000B51E0" w:rsidP="00327C72">
      <w:pPr>
        <w:jc w:val="both"/>
        <w:rPr>
          <w:rFonts w:ascii="Times New Roman" w:hAnsi="Times New Roman" w:cs="Times New Roman"/>
          <w:b/>
          <w:bCs/>
          <w:sz w:val="24"/>
          <w:szCs w:val="24"/>
        </w:rPr>
      </w:pPr>
    </w:p>
    <w:p w14:paraId="6F386328" w14:textId="77777777" w:rsidR="000B51E0" w:rsidRPr="00327C72" w:rsidRDefault="000B51E0" w:rsidP="00327C72">
      <w:pPr>
        <w:jc w:val="both"/>
        <w:rPr>
          <w:rFonts w:ascii="Times New Roman" w:hAnsi="Times New Roman" w:cs="Times New Roman"/>
          <w:b/>
          <w:bCs/>
          <w:sz w:val="24"/>
          <w:szCs w:val="24"/>
        </w:rPr>
      </w:pPr>
    </w:p>
    <w:p w14:paraId="0181868C" w14:textId="77777777" w:rsidR="00327C72" w:rsidRPr="00327C72" w:rsidRDefault="00327C72" w:rsidP="00327C72">
      <w:pPr>
        <w:jc w:val="both"/>
        <w:rPr>
          <w:rFonts w:ascii="Times New Roman" w:hAnsi="Times New Roman" w:cs="Times New Roman"/>
          <w:b/>
          <w:bCs/>
          <w:sz w:val="24"/>
          <w:szCs w:val="24"/>
        </w:rPr>
      </w:pPr>
    </w:p>
    <w:p w14:paraId="3D153493" w14:textId="77777777" w:rsidR="00327C72" w:rsidRPr="00327C72" w:rsidRDefault="00327C72" w:rsidP="00327C72">
      <w:pPr>
        <w:jc w:val="both"/>
        <w:rPr>
          <w:rFonts w:ascii="Times New Roman" w:hAnsi="Times New Roman" w:cs="Times New Roman"/>
          <w:b/>
          <w:bCs/>
          <w:sz w:val="24"/>
          <w:szCs w:val="24"/>
        </w:rPr>
      </w:pPr>
    </w:p>
    <w:p w14:paraId="3B525A1B" w14:textId="15955B8F" w:rsidR="00327C72" w:rsidRPr="00327C72" w:rsidRDefault="000B51E0" w:rsidP="00327C72">
      <w:pPr>
        <w:jc w:val="both"/>
        <w:rPr>
          <w:rFonts w:ascii="Times New Roman" w:hAnsi="Times New Roman" w:cs="Times New Roman"/>
          <w:b/>
          <w:bCs/>
          <w:color w:val="EE0000"/>
          <w:sz w:val="24"/>
          <w:szCs w:val="24"/>
        </w:rPr>
      </w:pPr>
      <w:r w:rsidRPr="00327C72">
        <w:rPr>
          <w:rFonts w:ascii="Times New Roman" w:hAnsi="Times New Roman" w:cs="Times New Roman"/>
          <w:b/>
          <w:bCs/>
          <w:color w:val="EE0000"/>
          <w:sz w:val="24"/>
          <w:szCs w:val="24"/>
        </w:rPr>
        <w:lastRenderedPageBreak/>
        <w:t>COMO UNA MADRE AMOROSA (2016)</w:t>
      </w:r>
    </w:p>
    <w:p w14:paraId="09AFA456" w14:textId="77777777" w:rsidR="000B51E0" w:rsidRDefault="000B51E0" w:rsidP="00327C72">
      <w:pPr>
        <w:jc w:val="both"/>
        <w:rPr>
          <w:rFonts w:ascii="Times New Roman" w:hAnsi="Times New Roman" w:cs="Times New Roman"/>
          <w:b/>
          <w:bCs/>
          <w:sz w:val="24"/>
          <w:szCs w:val="24"/>
        </w:rPr>
      </w:pPr>
    </w:p>
    <w:p w14:paraId="22ACC4B8" w14:textId="67A6EBC4" w:rsidR="00327C72" w:rsidRPr="00327C72" w:rsidRDefault="000B51E0" w:rsidP="00327C72">
      <w:pPr>
        <w:jc w:val="both"/>
        <w:rPr>
          <w:rFonts w:ascii="Times New Roman" w:hAnsi="Times New Roman" w:cs="Times New Roman"/>
          <w:b/>
          <w:bCs/>
          <w:sz w:val="24"/>
          <w:szCs w:val="24"/>
        </w:rPr>
      </w:pPr>
      <w:r w:rsidRPr="00327C72">
        <w:rPr>
          <w:rFonts w:ascii="Times New Roman" w:hAnsi="Times New Roman" w:cs="Times New Roman"/>
          <w:b/>
          <w:bCs/>
          <w:sz w:val="24"/>
          <w:szCs w:val="24"/>
        </w:rPr>
        <w:t xml:space="preserve">1. INTRODUCCIÓN: ¿POR QUÉ FUE NECESARIO ESTE DOCUMENTO? </w:t>
      </w:r>
    </w:p>
    <w:p w14:paraId="5903796B" w14:textId="77777777" w:rsidR="00327C72" w:rsidRPr="00327C72" w:rsidRDefault="00327C72" w:rsidP="00242B25">
      <w:pPr>
        <w:ind w:firstLine="708"/>
        <w:jc w:val="both"/>
        <w:rPr>
          <w:rFonts w:ascii="Times New Roman" w:hAnsi="Times New Roman" w:cs="Times New Roman"/>
          <w:sz w:val="24"/>
          <w:szCs w:val="24"/>
        </w:rPr>
      </w:pPr>
      <w:r w:rsidRPr="00327C72">
        <w:rPr>
          <w:rFonts w:ascii="Times New Roman" w:hAnsi="Times New Roman" w:cs="Times New Roman"/>
          <w:sz w:val="24"/>
          <w:szCs w:val="24"/>
        </w:rPr>
        <w:t xml:space="preserve">Después de la promulgación de </w:t>
      </w:r>
      <w:r w:rsidRPr="00327C72">
        <w:rPr>
          <w:rFonts w:ascii="Times New Roman" w:hAnsi="Times New Roman" w:cs="Times New Roman"/>
          <w:i/>
          <w:iCs/>
          <w:sz w:val="24"/>
          <w:szCs w:val="24"/>
        </w:rPr>
        <w:t>Sacramentorum Sanctitatis Tutela</w:t>
      </w:r>
      <w:r w:rsidRPr="00327C72">
        <w:rPr>
          <w:rFonts w:ascii="Times New Roman" w:hAnsi="Times New Roman" w:cs="Times New Roman"/>
          <w:sz w:val="24"/>
          <w:szCs w:val="24"/>
        </w:rPr>
        <w:t xml:space="preserve"> en 2001, la Iglesia avanzó significativamente en la persecución penal de los delitos de abuso sexual. Sin embargo, con el paso de los años se hizo evidente que existía otro problema igualmente grave.</w:t>
      </w:r>
    </w:p>
    <w:p w14:paraId="7555EF03" w14:textId="77777777" w:rsidR="00327C72" w:rsidRPr="00327C72" w:rsidRDefault="00327C72" w:rsidP="00242B25">
      <w:pPr>
        <w:ind w:firstLine="708"/>
        <w:jc w:val="both"/>
        <w:rPr>
          <w:rFonts w:ascii="Times New Roman" w:hAnsi="Times New Roman" w:cs="Times New Roman"/>
          <w:sz w:val="24"/>
          <w:szCs w:val="24"/>
        </w:rPr>
      </w:pPr>
      <w:r w:rsidRPr="00327C72">
        <w:rPr>
          <w:rFonts w:ascii="Times New Roman" w:hAnsi="Times New Roman" w:cs="Times New Roman"/>
          <w:sz w:val="24"/>
          <w:szCs w:val="24"/>
        </w:rPr>
        <w:t>En numerosos casos, las investigaciones demostraron que algunos obispos y superiores religiosos no habían cometido directamente abusos sexuales, pero sí habían actuado con negligencia al no investigar denuncias, trasladar a sacerdotes acusados o no proteger adecuadamente a las víctimas.</w:t>
      </w:r>
    </w:p>
    <w:p w14:paraId="7CBF2A91"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Esta situación planteó una pregunta moral y eclesial de gran importancia:</w:t>
      </w:r>
    </w:p>
    <w:p w14:paraId="4CD0ECD8"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b/>
          <w:bCs/>
          <w:sz w:val="24"/>
          <w:szCs w:val="24"/>
        </w:rPr>
        <w:t>¿Puede un obispo ser responsable no por lo que hizo, sino por lo que dejó de hacer?</w:t>
      </w:r>
    </w:p>
    <w:p w14:paraId="061AF12A"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 xml:space="preserve">Para responder a esta cuestión, el papa Francisco promulgó el 4 de junio de 2016 el Motu Proprio </w:t>
      </w:r>
      <w:r w:rsidRPr="00327C72">
        <w:rPr>
          <w:rFonts w:ascii="Times New Roman" w:hAnsi="Times New Roman" w:cs="Times New Roman"/>
          <w:i/>
          <w:iCs/>
          <w:sz w:val="24"/>
          <w:szCs w:val="24"/>
        </w:rPr>
        <w:t>Como una madre amorosa</w:t>
      </w:r>
      <w:r w:rsidRPr="00327C72">
        <w:rPr>
          <w:rFonts w:ascii="Times New Roman" w:hAnsi="Times New Roman" w:cs="Times New Roman"/>
          <w:sz w:val="24"/>
          <w:szCs w:val="24"/>
        </w:rPr>
        <w:t xml:space="preserve"> (</w:t>
      </w:r>
      <w:r w:rsidRPr="00327C72">
        <w:rPr>
          <w:rFonts w:ascii="Times New Roman" w:hAnsi="Times New Roman" w:cs="Times New Roman"/>
          <w:i/>
          <w:iCs/>
          <w:sz w:val="24"/>
          <w:szCs w:val="24"/>
        </w:rPr>
        <w:t>Come una madre amorevole</w:t>
      </w:r>
      <w:r w:rsidRPr="00327C72">
        <w:rPr>
          <w:rFonts w:ascii="Times New Roman" w:hAnsi="Times New Roman" w:cs="Times New Roman"/>
          <w:sz w:val="24"/>
          <w:szCs w:val="24"/>
        </w:rPr>
        <w:t>).</w:t>
      </w:r>
    </w:p>
    <w:p w14:paraId="52A291CD"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El título del documento no es casual. La Iglesia está llamada a cuidar de sus hijos con la misma solicitud con que una madre protege a los más vulnerables. Cuando quienes ejercen la autoridad no cumplen esa misión, se produce una grave contradicción con el Evangelio.</w:t>
      </w:r>
    </w:p>
    <w:p w14:paraId="41C0527E" w14:textId="77777777" w:rsidR="00327C72" w:rsidRPr="00327C72" w:rsidRDefault="00251063" w:rsidP="00327C72">
      <w:pPr>
        <w:jc w:val="both"/>
        <w:rPr>
          <w:rFonts w:ascii="Times New Roman" w:hAnsi="Times New Roman" w:cs="Times New Roman"/>
          <w:sz w:val="24"/>
          <w:szCs w:val="24"/>
        </w:rPr>
      </w:pPr>
      <w:r>
        <w:rPr>
          <w:noProof/>
        </w:rPr>
      </w:r>
      <w:r>
        <w:pict w14:anchorId="4CE1F09D">
          <v:rect id="Horizontal Line 6" o:spid="_x0000_s1030"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A2990A1" w14:textId="458A7A68" w:rsidR="00327C72" w:rsidRPr="00327C72" w:rsidRDefault="000B51E0" w:rsidP="00327C72">
      <w:pPr>
        <w:jc w:val="both"/>
        <w:rPr>
          <w:rFonts w:ascii="Times New Roman" w:hAnsi="Times New Roman" w:cs="Times New Roman"/>
          <w:b/>
          <w:bCs/>
          <w:sz w:val="24"/>
          <w:szCs w:val="24"/>
        </w:rPr>
      </w:pPr>
      <w:r w:rsidRPr="00327C72">
        <w:rPr>
          <w:rFonts w:ascii="Times New Roman" w:hAnsi="Times New Roman" w:cs="Times New Roman"/>
          <w:b/>
          <w:bCs/>
          <w:sz w:val="24"/>
          <w:szCs w:val="24"/>
        </w:rPr>
        <w:t xml:space="preserve">2. ¿QUÉ ES ESTE DOCUMENTO? </w:t>
      </w:r>
    </w:p>
    <w:p w14:paraId="779E36B1"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i/>
          <w:iCs/>
          <w:sz w:val="24"/>
          <w:szCs w:val="24"/>
        </w:rPr>
        <w:t>Como una madre amorosa</w:t>
      </w:r>
      <w:r w:rsidRPr="00327C72">
        <w:rPr>
          <w:rFonts w:ascii="Times New Roman" w:hAnsi="Times New Roman" w:cs="Times New Roman"/>
          <w:sz w:val="24"/>
          <w:szCs w:val="24"/>
        </w:rPr>
        <w:t xml:space="preserve"> es un Motu Proprio que establece un procedimiento para remover de su cargo a obispos, eparcas y superiores eclesiásticos que hayan sido gravemente negligentes en el ejercicio de sus responsabilidades pastorales.</w:t>
      </w:r>
    </w:p>
    <w:p w14:paraId="0BA52C13"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No crea nuevos delitos penales.</w:t>
      </w:r>
    </w:p>
    <w:p w14:paraId="5A988D79"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Tampoco modifica las penas previstas para los abusadores.</w:t>
      </w:r>
    </w:p>
    <w:p w14:paraId="29783A1E"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Su finalidad es distinta: regular la responsabilidad de quienes tienen el deber de gobernar y proteger al Pueblo de Dios.</w:t>
      </w:r>
    </w:p>
    <w:p w14:paraId="045A5E9A"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El documento afirma que la autoridad eclesial no constituye un privilegio, sino un servicio, y que quien ejerce ese servicio debe responder por el daño que pueda ocasionar mediante acciones u omisiones graves.</w:t>
      </w:r>
    </w:p>
    <w:p w14:paraId="19EBFB49" w14:textId="77777777" w:rsidR="00327C72" w:rsidRPr="00327C72" w:rsidRDefault="00251063" w:rsidP="00327C72">
      <w:pPr>
        <w:jc w:val="both"/>
        <w:rPr>
          <w:rFonts w:ascii="Times New Roman" w:hAnsi="Times New Roman" w:cs="Times New Roman"/>
          <w:sz w:val="24"/>
          <w:szCs w:val="24"/>
        </w:rPr>
      </w:pPr>
      <w:r>
        <w:rPr>
          <w:noProof/>
        </w:rPr>
      </w:r>
      <w:r>
        <w:pict w14:anchorId="1BEE2EE1">
          <v:rect id="Horizontal Line 7" o:spid="_x0000_s1029"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D13E1FC" w14:textId="69FC19DD" w:rsidR="00327C72" w:rsidRPr="00327C72" w:rsidRDefault="000B51E0" w:rsidP="00327C72">
      <w:pPr>
        <w:jc w:val="both"/>
        <w:rPr>
          <w:rFonts w:ascii="Times New Roman" w:hAnsi="Times New Roman" w:cs="Times New Roman"/>
          <w:b/>
          <w:bCs/>
          <w:sz w:val="24"/>
          <w:szCs w:val="24"/>
        </w:rPr>
      </w:pPr>
      <w:r w:rsidRPr="00327C72">
        <w:rPr>
          <w:rFonts w:ascii="Times New Roman" w:hAnsi="Times New Roman" w:cs="Times New Roman"/>
          <w:b/>
          <w:bCs/>
          <w:sz w:val="24"/>
          <w:szCs w:val="24"/>
        </w:rPr>
        <w:t xml:space="preserve">3. ¿QUÉ NOVEDADES INTRODUCE? </w:t>
      </w:r>
    </w:p>
    <w:p w14:paraId="4ED13871"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El documento presenta tres aportes fundamentales.</w:t>
      </w:r>
    </w:p>
    <w:p w14:paraId="4B6F3439" w14:textId="77777777" w:rsidR="00327C72" w:rsidRPr="00327C72" w:rsidRDefault="00327C72" w:rsidP="000B51E0">
      <w:pPr>
        <w:ind w:left="708"/>
        <w:jc w:val="both"/>
        <w:rPr>
          <w:rFonts w:ascii="Times New Roman" w:hAnsi="Times New Roman" w:cs="Times New Roman"/>
          <w:b/>
          <w:bCs/>
          <w:sz w:val="24"/>
          <w:szCs w:val="24"/>
        </w:rPr>
      </w:pPr>
      <w:r w:rsidRPr="00327C72">
        <w:rPr>
          <w:rFonts w:ascii="Times New Roman" w:hAnsi="Times New Roman" w:cs="Times New Roman"/>
          <w:b/>
          <w:bCs/>
          <w:sz w:val="24"/>
          <w:szCs w:val="24"/>
        </w:rPr>
        <w:t>Primera novedad: la negligencia puede ser causa de remoción.</w:t>
      </w:r>
    </w:p>
    <w:p w14:paraId="04333B23"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Tradicionalmente se pensaba que un obispo sólo podía ser removido por haber cometido un delito o una falta muy grave.</w:t>
      </w:r>
    </w:p>
    <w:p w14:paraId="3C706BAE"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Francisco introduce una perspectiva más amplia.</w:t>
      </w:r>
    </w:p>
    <w:p w14:paraId="3FDFD45E"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También puede ser removido quien, por negligencia grave, haya permitido que se produzcan daños importantes a otras personas.</w:t>
      </w:r>
    </w:p>
    <w:p w14:paraId="08E2F20B"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lastRenderedPageBreak/>
        <w:t>No se trata únicamente de castigar acciones malas.</w:t>
      </w:r>
    </w:p>
    <w:p w14:paraId="056C45F3"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También existe responsabilidad cuando alguien omite el deber de actuar.</w:t>
      </w:r>
    </w:p>
    <w:p w14:paraId="25C4265D" w14:textId="077927BA" w:rsidR="00327C72" w:rsidRPr="00327C72" w:rsidRDefault="00327C72" w:rsidP="000B51E0">
      <w:pPr>
        <w:ind w:left="708"/>
        <w:jc w:val="both"/>
        <w:rPr>
          <w:rFonts w:ascii="Times New Roman" w:hAnsi="Times New Roman" w:cs="Times New Roman"/>
          <w:sz w:val="24"/>
          <w:szCs w:val="24"/>
        </w:rPr>
      </w:pPr>
    </w:p>
    <w:p w14:paraId="71008244" w14:textId="77777777" w:rsidR="00327C72" w:rsidRPr="00327C72" w:rsidRDefault="00327C72" w:rsidP="000B51E0">
      <w:pPr>
        <w:ind w:left="708"/>
        <w:jc w:val="both"/>
        <w:rPr>
          <w:rFonts w:ascii="Times New Roman" w:hAnsi="Times New Roman" w:cs="Times New Roman"/>
          <w:b/>
          <w:bCs/>
          <w:sz w:val="24"/>
          <w:szCs w:val="24"/>
        </w:rPr>
      </w:pPr>
      <w:r w:rsidRPr="00327C72">
        <w:rPr>
          <w:rFonts w:ascii="Times New Roman" w:hAnsi="Times New Roman" w:cs="Times New Roman"/>
          <w:b/>
          <w:bCs/>
          <w:sz w:val="24"/>
          <w:szCs w:val="24"/>
        </w:rPr>
        <w:t>Segunda novedad: especial protección de los menores y personas vulnerables.</w:t>
      </w:r>
    </w:p>
    <w:p w14:paraId="3B926BA8"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El documento menciona expresamente que la negligencia adquiere una gravedad particular cuando afecta a menores o adultos vulnerables.</w:t>
      </w:r>
    </w:p>
    <w:p w14:paraId="7B38D6BB"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Con ello, la Iglesia reconoce que quienes se encuentran en situación de mayor fragilidad requieren una protección reforzada.</w:t>
      </w:r>
    </w:p>
    <w:p w14:paraId="4E92C7CF"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Esta protección no depende únicamente de la buena voluntad personal de un obispo.</w:t>
      </w:r>
    </w:p>
    <w:p w14:paraId="70081E0C"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Constituye un deber jurídico y moral.</w:t>
      </w:r>
    </w:p>
    <w:p w14:paraId="0275A800" w14:textId="4DF5C863" w:rsidR="00327C72" w:rsidRPr="00327C72" w:rsidRDefault="00327C72" w:rsidP="000B51E0">
      <w:pPr>
        <w:ind w:left="708"/>
        <w:jc w:val="both"/>
        <w:rPr>
          <w:rFonts w:ascii="Times New Roman" w:hAnsi="Times New Roman" w:cs="Times New Roman"/>
          <w:sz w:val="24"/>
          <w:szCs w:val="24"/>
        </w:rPr>
      </w:pPr>
    </w:p>
    <w:p w14:paraId="76BAC25E" w14:textId="77777777" w:rsidR="00327C72" w:rsidRPr="00327C72" w:rsidRDefault="00327C72" w:rsidP="000B51E0">
      <w:pPr>
        <w:ind w:left="708"/>
        <w:jc w:val="both"/>
        <w:rPr>
          <w:rFonts w:ascii="Times New Roman" w:hAnsi="Times New Roman" w:cs="Times New Roman"/>
          <w:b/>
          <w:bCs/>
          <w:sz w:val="24"/>
          <w:szCs w:val="24"/>
        </w:rPr>
      </w:pPr>
      <w:r w:rsidRPr="00327C72">
        <w:rPr>
          <w:rFonts w:ascii="Times New Roman" w:hAnsi="Times New Roman" w:cs="Times New Roman"/>
          <w:b/>
          <w:bCs/>
          <w:sz w:val="24"/>
          <w:szCs w:val="24"/>
        </w:rPr>
        <w:t>Tercera novedad: la autoridad implica rendición de cuentas.</w:t>
      </w:r>
    </w:p>
    <w:p w14:paraId="75BF7D18"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El documento rompe con una comprensión excesivamente vertical de la autoridad.</w:t>
      </w:r>
    </w:p>
    <w:p w14:paraId="4E2EF6AE"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Ningún obispo queda exento de responsabilidad.</w:t>
      </w:r>
    </w:p>
    <w:p w14:paraId="7ABA5FE0"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Si un superior actúa con negligencia grave, puede ser investigado y removido por el Romano Pontífice.</w:t>
      </w:r>
    </w:p>
    <w:p w14:paraId="5AFD1F71" w14:textId="77777777" w:rsidR="00327C72" w:rsidRPr="00327C72" w:rsidRDefault="00327C72" w:rsidP="000B51E0">
      <w:pPr>
        <w:ind w:left="708"/>
        <w:jc w:val="both"/>
        <w:rPr>
          <w:rFonts w:ascii="Times New Roman" w:hAnsi="Times New Roman" w:cs="Times New Roman"/>
          <w:sz w:val="24"/>
          <w:szCs w:val="24"/>
        </w:rPr>
      </w:pPr>
      <w:r w:rsidRPr="00327C72">
        <w:rPr>
          <w:rFonts w:ascii="Times New Roman" w:hAnsi="Times New Roman" w:cs="Times New Roman"/>
          <w:sz w:val="24"/>
          <w:szCs w:val="24"/>
        </w:rPr>
        <w:t>La autoridad deja de entenderse únicamente como poder para gobernar y pasa a concebirse también como responsabilidad ante la Iglesia.</w:t>
      </w:r>
    </w:p>
    <w:p w14:paraId="3BAC10B0" w14:textId="77777777" w:rsidR="00327C72" w:rsidRPr="00327C72" w:rsidRDefault="00251063" w:rsidP="00327C72">
      <w:pPr>
        <w:jc w:val="both"/>
        <w:rPr>
          <w:rFonts w:ascii="Times New Roman" w:hAnsi="Times New Roman" w:cs="Times New Roman"/>
          <w:sz w:val="24"/>
          <w:szCs w:val="24"/>
        </w:rPr>
      </w:pPr>
      <w:r>
        <w:rPr>
          <w:noProof/>
        </w:rPr>
      </w:r>
      <w:r>
        <w:pict w14:anchorId="58EDFBA2">
          <v:rect id="Horizontal Line 8" o:spid="_x0000_s102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5308F339" w14:textId="537A8DD1" w:rsidR="00327C72" w:rsidRPr="00327C72" w:rsidRDefault="000B51E0" w:rsidP="00327C72">
      <w:pPr>
        <w:jc w:val="both"/>
        <w:rPr>
          <w:rFonts w:ascii="Times New Roman" w:hAnsi="Times New Roman" w:cs="Times New Roman"/>
          <w:b/>
          <w:bCs/>
          <w:sz w:val="24"/>
          <w:szCs w:val="24"/>
        </w:rPr>
      </w:pPr>
      <w:r w:rsidRPr="00327C72">
        <w:rPr>
          <w:rFonts w:ascii="Times New Roman" w:hAnsi="Times New Roman" w:cs="Times New Roman"/>
          <w:b/>
          <w:bCs/>
          <w:sz w:val="24"/>
          <w:szCs w:val="24"/>
        </w:rPr>
        <w:t xml:space="preserve">4. ANÁLISIS MORAL DEL DOCUMENTO </w:t>
      </w:r>
    </w:p>
    <w:p w14:paraId="1967AFE5"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Desde la perspectiva de la Moral de la Persona, este documento representa un cambio muy profundo.</w:t>
      </w:r>
    </w:p>
    <w:p w14:paraId="39D3A408" w14:textId="77777777" w:rsidR="00327C72" w:rsidRPr="00327C72" w:rsidRDefault="00327C72" w:rsidP="00A5740B">
      <w:pPr>
        <w:ind w:firstLine="708"/>
        <w:jc w:val="both"/>
        <w:rPr>
          <w:rFonts w:ascii="Times New Roman" w:hAnsi="Times New Roman" w:cs="Times New Roman"/>
          <w:sz w:val="24"/>
          <w:szCs w:val="24"/>
        </w:rPr>
      </w:pPr>
      <w:r w:rsidRPr="00327C72">
        <w:rPr>
          <w:rFonts w:ascii="Times New Roman" w:hAnsi="Times New Roman" w:cs="Times New Roman"/>
          <w:sz w:val="24"/>
          <w:szCs w:val="24"/>
        </w:rPr>
        <w:t>En primer lugar, recupera una enseñanza clásica de la ética cristiana: el pecado no consiste únicamente en hacer el mal.</w:t>
      </w:r>
    </w:p>
    <w:p w14:paraId="07489775"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También existe pecado cuando se omite el bien que debía realizarse.</w:t>
      </w:r>
    </w:p>
    <w:p w14:paraId="06E72119"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Esta idea aparece ya en el Evangelio de Mateo, cuando Jesús identifica el juicio final con las obras de misericordia omitidas: "Tuve hambre y no me dieron de comer...".</w:t>
      </w:r>
    </w:p>
    <w:p w14:paraId="6BED7B65"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Aplicado a la crisis de los abusos, esto significa que guardar silencio, no investigar denuncias o no proteger a las víctimas puede constituir una falta moral muy grave.</w:t>
      </w:r>
    </w:p>
    <w:p w14:paraId="10A3BE31" w14:textId="77777777" w:rsidR="00327C72" w:rsidRPr="00327C72" w:rsidRDefault="00327C72" w:rsidP="00A5740B">
      <w:pPr>
        <w:ind w:firstLine="708"/>
        <w:jc w:val="both"/>
        <w:rPr>
          <w:rFonts w:ascii="Times New Roman" w:hAnsi="Times New Roman" w:cs="Times New Roman"/>
          <w:sz w:val="24"/>
          <w:szCs w:val="24"/>
        </w:rPr>
      </w:pPr>
      <w:r w:rsidRPr="00327C72">
        <w:rPr>
          <w:rFonts w:ascii="Times New Roman" w:hAnsi="Times New Roman" w:cs="Times New Roman"/>
          <w:sz w:val="24"/>
          <w:szCs w:val="24"/>
        </w:rPr>
        <w:t>En segundo lugar, el documento redefine el sentido de la autoridad en la Iglesia.</w:t>
      </w:r>
    </w:p>
    <w:p w14:paraId="74C411E0"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La autoridad cristiana no es dominio.</w:t>
      </w:r>
    </w:p>
    <w:p w14:paraId="20EEA16F"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Es servicio.</w:t>
      </w:r>
    </w:p>
    <w:p w14:paraId="7DB3D7E4"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Jesús mismo afirma: "El que quiera ser el primero entre ustedes, que sea el servidor de todos" (Mc 10,43-45).</w:t>
      </w:r>
    </w:p>
    <w:p w14:paraId="776E4B59"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Por ello, un obispo que utiliza su autoridad para proteger la imagen institucional antes que a las personas contradice el modelo evangélico del Buen Pastor.</w:t>
      </w:r>
    </w:p>
    <w:p w14:paraId="5D4D898B" w14:textId="77777777" w:rsidR="00327C72" w:rsidRPr="00327C72" w:rsidRDefault="00327C72" w:rsidP="00A5740B">
      <w:pPr>
        <w:ind w:firstLine="708"/>
        <w:jc w:val="both"/>
        <w:rPr>
          <w:rFonts w:ascii="Times New Roman" w:hAnsi="Times New Roman" w:cs="Times New Roman"/>
          <w:sz w:val="24"/>
          <w:szCs w:val="24"/>
        </w:rPr>
      </w:pPr>
      <w:r w:rsidRPr="00327C72">
        <w:rPr>
          <w:rFonts w:ascii="Times New Roman" w:hAnsi="Times New Roman" w:cs="Times New Roman"/>
          <w:sz w:val="24"/>
          <w:szCs w:val="24"/>
        </w:rPr>
        <w:t>Finalmente, el documento pone de relieve la dimensión institucional de la responsabilidad moral.</w:t>
      </w:r>
    </w:p>
    <w:p w14:paraId="02A28F36"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lastRenderedPageBreak/>
        <w:t>Las decisiones de un superior afectan a toda una comunidad.</w:t>
      </w:r>
    </w:p>
    <w:p w14:paraId="315CCBCE"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Cuando una autoridad actúa con negligencia, el daño no recae únicamente sobre una víctima concreta.</w:t>
      </w:r>
    </w:p>
    <w:p w14:paraId="500378BA"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También se debilita la confianza de los fieles, se hiere la credibilidad de la Iglesia y se dificulta el anuncio del Evangelio.</w:t>
      </w:r>
    </w:p>
    <w:p w14:paraId="303B4EB7" w14:textId="77777777" w:rsidR="00327C72" w:rsidRPr="00327C72" w:rsidRDefault="00251063" w:rsidP="00327C72">
      <w:pPr>
        <w:jc w:val="both"/>
        <w:rPr>
          <w:rFonts w:ascii="Times New Roman" w:hAnsi="Times New Roman" w:cs="Times New Roman"/>
          <w:sz w:val="24"/>
          <w:szCs w:val="24"/>
        </w:rPr>
      </w:pPr>
      <w:r>
        <w:rPr>
          <w:noProof/>
        </w:rPr>
      </w:r>
      <w:r>
        <w:pict w14:anchorId="057AF978">
          <v:rect id="Horizontal Line 9" o:spid="_x0000_s102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E477F78" w14:textId="7534C083" w:rsidR="00327C72" w:rsidRPr="00327C72" w:rsidRDefault="000B51E0" w:rsidP="00327C72">
      <w:pPr>
        <w:jc w:val="both"/>
        <w:rPr>
          <w:rFonts w:ascii="Times New Roman" w:hAnsi="Times New Roman" w:cs="Times New Roman"/>
          <w:b/>
          <w:bCs/>
          <w:sz w:val="24"/>
          <w:szCs w:val="24"/>
        </w:rPr>
      </w:pPr>
      <w:r w:rsidRPr="00327C72">
        <w:rPr>
          <w:rFonts w:ascii="Times New Roman" w:hAnsi="Times New Roman" w:cs="Times New Roman"/>
          <w:b/>
          <w:bCs/>
          <w:sz w:val="24"/>
          <w:szCs w:val="24"/>
        </w:rPr>
        <w:t xml:space="preserve">5. RELACIÓN CON LA MORAL DE LA PERSONA </w:t>
      </w:r>
    </w:p>
    <w:p w14:paraId="47F21940"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Este documento puede comprenderse a partir de cuatro principios fundamentales de la moral cristiana.</w:t>
      </w:r>
    </w:p>
    <w:p w14:paraId="2DBF936D"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El primero es la dignidad inviolable de toda persona, especialmente de quienes se encuentran en situación de vulnerabilidad.</w:t>
      </w:r>
    </w:p>
    <w:p w14:paraId="29879B02"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El segundo es la responsabilidad derivada del ejercicio de la autoridad. Toda autoridad implica un deber de cuidado y protección.</w:t>
      </w:r>
    </w:p>
    <w:p w14:paraId="52527078"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El tercero es la responsabilidad por omisión. No basta con evitar el mal; también existe el deber moral de actuar cuando otros están siendo dañados.</w:t>
      </w:r>
    </w:p>
    <w:p w14:paraId="3FB19624"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El cuarto es el principio del bien común. Las decisiones de los pastores repercuten sobre toda la comunidad eclesial, por lo que la transparencia y la rendición de cuentas constituyen exigencias de justicia.</w:t>
      </w:r>
    </w:p>
    <w:p w14:paraId="1AD9C829" w14:textId="77777777" w:rsidR="00327C72" w:rsidRPr="00327C72" w:rsidRDefault="00251063" w:rsidP="00327C72">
      <w:pPr>
        <w:jc w:val="both"/>
        <w:rPr>
          <w:rFonts w:ascii="Times New Roman" w:hAnsi="Times New Roman" w:cs="Times New Roman"/>
          <w:sz w:val="24"/>
          <w:szCs w:val="24"/>
        </w:rPr>
      </w:pPr>
      <w:r>
        <w:rPr>
          <w:noProof/>
        </w:rPr>
      </w:r>
      <w:r>
        <w:pict w14:anchorId="5E977F2D">
          <v:rect id="Horizontal Line 10"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2FE081A5" w14:textId="0372F8D0" w:rsidR="00327C72" w:rsidRPr="00327C72" w:rsidRDefault="000B51E0" w:rsidP="00327C72">
      <w:pPr>
        <w:jc w:val="both"/>
        <w:rPr>
          <w:rFonts w:ascii="Times New Roman" w:hAnsi="Times New Roman" w:cs="Times New Roman"/>
          <w:b/>
          <w:bCs/>
          <w:sz w:val="24"/>
          <w:szCs w:val="24"/>
        </w:rPr>
      </w:pPr>
      <w:r w:rsidRPr="00327C72">
        <w:rPr>
          <w:rFonts w:ascii="Times New Roman" w:hAnsi="Times New Roman" w:cs="Times New Roman"/>
          <w:b/>
          <w:bCs/>
          <w:sz w:val="24"/>
          <w:szCs w:val="24"/>
        </w:rPr>
        <w:t>CONCLUSIÓN</w:t>
      </w:r>
    </w:p>
    <w:p w14:paraId="52DA6BFC"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i/>
          <w:iCs/>
          <w:sz w:val="24"/>
          <w:szCs w:val="24"/>
        </w:rPr>
        <w:t>Como una madre amorosa</w:t>
      </w:r>
      <w:r w:rsidRPr="00327C72">
        <w:rPr>
          <w:rFonts w:ascii="Times New Roman" w:hAnsi="Times New Roman" w:cs="Times New Roman"/>
          <w:sz w:val="24"/>
          <w:szCs w:val="24"/>
        </w:rPr>
        <w:t xml:space="preserve"> representa un paso decisivo en la evolución del Magisterio frente a la crisis de los abusos.</w:t>
      </w:r>
    </w:p>
    <w:p w14:paraId="206D829B"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 xml:space="preserve">Si </w:t>
      </w:r>
      <w:r w:rsidRPr="00327C72">
        <w:rPr>
          <w:rFonts w:ascii="Times New Roman" w:hAnsi="Times New Roman" w:cs="Times New Roman"/>
          <w:i/>
          <w:iCs/>
          <w:sz w:val="24"/>
          <w:szCs w:val="24"/>
        </w:rPr>
        <w:t>Sacramentorum Sanctitatis Tutela</w:t>
      </w:r>
      <w:r w:rsidRPr="00327C72">
        <w:rPr>
          <w:rFonts w:ascii="Times New Roman" w:hAnsi="Times New Roman" w:cs="Times New Roman"/>
          <w:sz w:val="24"/>
          <w:szCs w:val="24"/>
        </w:rPr>
        <w:t xml:space="preserve"> se centró principalmente en sancionar al autor del delito, este nuevo documento amplía la mirada hacia quienes, teniendo la obligación de proteger, actuaron con negligencia.</w:t>
      </w:r>
    </w:p>
    <w:p w14:paraId="243848E8" w14:textId="77777777" w:rsidR="00327C72" w:rsidRPr="00327C72" w:rsidRDefault="00327C72" w:rsidP="00327C72">
      <w:pPr>
        <w:jc w:val="both"/>
        <w:rPr>
          <w:rFonts w:ascii="Times New Roman" w:hAnsi="Times New Roman" w:cs="Times New Roman"/>
          <w:sz w:val="24"/>
          <w:szCs w:val="24"/>
        </w:rPr>
      </w:pPr>
      <w:r w:rsidRPr="00327C72">
        <w:rPr>
          <w:rFonts w:ascii="Times New Roman" w:hAnsi="Times New Roman" w:cs="Times New Roman"/>
          <w:sz w:val="24"/>
          <w:szCs w:val="24"/>
        </w:rPr>
        <w:t>Desde la Moral de la Persona, su principal aporte consiste en recordar que la autoridad cristiana sólo es auténtica cuando se ejerce como servicio. El silencio, la indiferencia o la omisión frente al sufrimiento de las víctimas no son simples errores administrativos, sino faltas morales que comprometen profundamente la misión evangelizadora de la Iglesia.</w:t>
      </w:r>
    </w:p>
    <w:p w14:paraId="37F0C865" w14:textId="77777777" w:rsidR="00694F3B" w:rsidRPr="00327C72" w:rsidRDefault="00694F3B" w:rsidP="00327C72">
      <w:pPr>
        <w:jc w:val="both"/>
        <w:rPr>
          <w:rFonts w:ascii="Times New Roman" w:hAnsi="Times New Roman" w:cs="Times New Roman"/>
          <w:sz w:val="24"/>
          <w:szCs w:val="24"/>
        </w:rPr>
      </w:pPr>
    </w:p>
    <w:sectPr w:rsidR="00694F3B" w:rsidRPr="00327C72" w:rsidSect="00327C7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3CBA"/>
    <w:multiLevelType w:val="multilevel"/>
    <w:tmpl w:val="FE2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15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C72"/>
    <w:rsid w:val="000115D1"/>
    <w:rsid w:val="000B51E0"/>
    <w:rsid w:val="00242B25"/>
    <w:rsid w:val="00251063"/>
    <w:rsid w:val="00327C72"/>
    <w:rsid w:val="00487802"/>
    <w:rsid w:val="004A17B9"/>
    <w:rsid w:val="004B7F2D"/>
    <w:rsid w:val="005326BC"/>
    <w:rsid w:val="00656FBF"/>
    <w:rsid w:val="00694F3B"/>
    <w:rsid w:val="006E336A"/>
    <w:rsid w:val="00927570"/>
    <w:rsid w:val="00A5740B"/>
    <w:rsid w:val="00C102B9"/>
    <w:rsid w:val="00C403F3"/>
    <w:rsid w:val="00D93A63"/>
    <w:rsid w:val="00DD3A5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C89C8F7"/>
  <w15:chartTrackingRefBased/>
  <w15:docId w15:val="{F4DD8B5B-ADAE-4012-8E96-0A9602262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7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27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27C7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27C7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27C7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27C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7C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7C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7C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7C7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27C7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27C7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27C7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27C7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27C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7C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7C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7C72"/>
    <w:rPr>
      <w:rFonts w:eastAsiaTheme="majorEastAsia" w:cstheme="majorBidi"/>
      <w:color w:val="272727" w:themeColor="text1" w:themeTint="D8"/>
    </w:rPr>
  </w:style>
  <w:style w:type="paragraph" w:styleId="Ttulo">
    <w:name w:val="Title"/>
    <w:basedOn w:val="Normal"/>
    <w:next w:val="Normal"/>
    <w:link w:val="TtuloCar"/>
    <w:uiPriority w:val="10"/>
    <w:qFormat/>
    <w:rsid w:val="00327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7C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7C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7C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7C72"/>
    <w:pPr>
      <w:spacing w:before="160"/>
      <w:jc w:val="center"/>
    </w:pPr>
    <w:rPr>
      <w:i/>
      <w:iCs/>
      <w:color w:val="404040" w:themeColor="text1" w:themeTint="BF"/>
    </w:rPr>
  </w:style>
  <w:style w:type="character" w:customStyle="1" w:styleId="CitaCar">
    <w:name w:val="Cita Car"/>
    <w:basedOn w:val="Fuentedeprrafopredeter"/>
    <w:link w:val="Cita"/>
    <w:uiPriority w:val="29"/>
    <w:rsid w:val="00327C72"/>
    <w:rPr>
      <w:i/>
      <w:iCs/>
      <w:color w:val="404040" w:themeColor="text1" w:themeTint="BF"/>
    </w:rPr>
  </w:style>
  <w:style w:type="paragraph" w:styleId="Prrafodelista">
    <w:name w:val="List Paragraph"/>
    <w:basedOn w:val="Normal"/>
    <w:uiPriority w:val="34"/>
    <w:qFormat/>
    <w:rsid w:val="00327C72"/>
    <w:pPr>
      <w:ind w:left="720"/>
      <w:contextualSpacing/>
    </w:pPr>
  </w:style>
  <w:style w:type="character" w:styleId="nfasisintenso">
    <w:name w:val="Intense Emphasis"/>
    <w:basedOn w:val="Fuentedeprrafopredeter"/>
    <w:uiPriority w:val="21"/>
    <w:qFormat/>
    <w:rsid w:val="00327C72"/>
    <w:rPr>
      <w:i/>
      <w:iCs/>
      <w:color w:val="2F5496" w:themeColor="accent1" w:themeShade="BF"/>
    </w:rPr>
  </w:style>
  <w:style w:type="paragraph" w:styleId="Citadestacada">
    <w:name w:val="Intense Quote"/>
    <w:basedOn w:val="Normal"/>
    <w:next w:val="Normal"/>
    <w:link w:val="CitadestacadaCar"/>
    <w:uiPriority w:val="30"/>
    <w:qFormat/>
    <w:rsid w:val="00327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27C72"/>
    <w:rPr>
      <w:i/>
      <w:iCs/>
      <w:color w:val="2F5496" w:themeColor="accent1" w:themeShade="BF"/>
    </w:rPr>
  </w:style>
  <w:style w:type="character" w:styleId="Referenciaintensa">
    <w:name w:val="Intense Reference"/>
    <w:basedOn w:val="Fuentedeprrafopredeter"/>
    <w:uiPriority w:val="32"/>
    <w:qFormat/>
    <w:rsid w:val="00327C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8FB5C-ED1A-402E-A42D-EB06BE959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2009</Words>
  <Characters>11053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Edin Oswaldo Villamar Franco</dc:creator>
  <cp:keywords/>
  <dc:description/>
  <cp:lastModifiedBy>Hernan  Oswaldo Mora Barbecho</cp:lastModifiedBy>
  <cp:revision>2</cp:revision>
  <dcterms:created xsi:type="dcterms:W3CDTF">2026-06-22T16:03:00Z</dcterms:created>
  <dcterms:modified xsi:type="dcterms:W3CDTF">2026-06-22T16:03:00Z</dcterms:modified>
</cp:coreProperties>
</file>